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BD850B" w14:textId="6801643A" w:rsidR="00396CF6" w:rsidRPr="00396CF6" w:rsidRDefault="00396CF6" w:rsidP="00396CF6">
      <w:pPr>
        <w:pStyle w:val="Heading1"/>
        <w:rPr>
          <w:rFonts w:ascii="Calibri" w:eastAsia="Times New Roman" w:hAnsi="Calibri" w:cs="Calibri"/>
          <w:noProof/>
          <w:sz w:val="24"/>
          <w:szCs w:val="24"/>
        </w:rPr>
      </w:pPr>
      <w:r w:rsidRPr="00396CF6">
        <w:rPr>
          <w:rFonts w:ascii="Calibri" w:eastAsia="Times New Roman" w:hAnsi="Calibri" w:cs="Calibri"/>
          <w:noProof/>
          <w:sz w:val="24"/>
          <w:szCs w:val="24"/>
        </w:rPr>
        <w:drawing>
          <wp:inline distT="0" distB="0" distL="0" distR="0" wp14:anchorId="186EF4A4" wp14:editId="08E65326">
            <wp:extent cx="5281930" cy="1054693"/>
            <wp:effectExtent l="0" t="0" r="0" b="0"/>
            <wp:docPr id="20907365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0736563" name="Picture 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281930" cy="1054693"/>
                    </a:xfrm>
                    <a:prstGeom prst="rect">
                      <a:avLst/>
                    </a:prstGeom>
                  </pic:spPr>
                </pic:pic>
              </a:graphicData>
            </a:graphic>
          </wp:inline>
        </w:drawing>
      </w:r>
    </w:p>
    <w:p w14:paraId="3E61BD9E" w14:textId="77777777" w:rsidR="00396CF6" w:rsidRDefault="00396CF6" w:rsidP="00396CF6">
      <w:pPr>
        <w:jc w:val="center"/>
        <w:rPr>
          <w:rFonts w:ascii="Calibri" w:hAnsi="Calibri" w:cs="Calibri"/>
          <w:b/>
          <w:bCs/>
          <w:sz w:val="52"/>
          <w:szCs w:val="52"/>
        </w:rPr>
      </w:pPr>
    </w:p>
    <w:p w14:paraId="331EAC60" w14:textId="2DE17C13" w:rsidR="00396CF6" w:rsidRPr="00396CF6" w:rsidRDefault="00396CF6" w:rsidP="00396CF6">
      <w:pPr>
        <w:jc w:val="center"/>
        <w:rPr>
          <w:rFonts w:ascii="Calibri" w:hAnsi="Calibri" w:cs="Calibri"/>
          <w:b/>
          <w:bCs/>
          <w:sz w:val="52"/>
          <w:szCs w:val="52"/>
        </w:rPr>
      </w:pPr>
      <w:r w:rsidRPr="00396CF6">
        <w:rPr>
          <w:rFonts w:ascii="Calibri" w:hAnsi="Calibri" w:cs="Calibri"/>
          <w:b/>
          <w:bCs/>
          <w:sz w:val="52"/>
          <w:szCs w:val="52"/>
        </w:rPr>
        <w:t>SAPC ASM 2026 – St Andrews</w:t>
      </w:r>
    </w:p>
    <w:p w14:paraId="3AC7AE00" w14:textId="77777777" w:rsidR="00396CF6" w:rsidRPr="00396CF6" w:rsidRDefault="00396CF6" w:rsidP="00396CF6">
      <w:pPr>
        <w:jc w:val="center"/>
        <w:rPr>
          <w:rFonts w:ascii="Calibri" w:hAnsi="Calibri" w:cs="Calibri"/>
          <w:b/>
          <w:bCs/>
          <w:sz w:val="44"/>
          <w:szCs w:val="44"/>
        </w:rPr>
      </w:pPr>
      <w:r w:rsidRPr="00396CF6">
        <w:rPr>
          <w:rFonts w:ascii="Calibri" w:hAnsi="Calibri" w:cs="Calibri"/>
          <w:b/>
          <w:bCs/>
          <w:sz w:val="44"/>
          <w:szCs w:val="44"/>
        </w:rPr>
        <w:t>Book of Abstracts</w:t>
      </w:r>
    </w:p>
    <w:p w14:paraId="196B08A6" w14:textId="77777777" w:rsidR="00396CF6" w:rsidRPr="00396CF6" w:rsidRDefault="00396CF6" w:rsidP="00396CF6">
      <w:pPr>
        <w:jc w:val="center"/>
        <w:rPr>
          <w:rFonts w:ascii="Calibri" w:hAnsi="Calibri" w:cs="Calibri"/>
          <w:b/>
          <w:bCs/>
          <w:sz w:val="24"/>
          <w:szCs w:val="24"/>
        </w:rPr>
      </w:pPr>
    </w:p>
    <w:p w14:paraId="3A378931" w14:textId="77777777" w:rsidR="00396CF6" w:rsidRPr="00396CF6" w:rsidRDefault="00396CF6" w:rsidP="00396CF6">
      <w:pPr>
        <w:rPr>
          <w:rFonts w:ascii="Calibri" w:hAnsi="Calibri" w:cs="Calibri"/>
          <w:sz w:val="24"/>
          <w:szCs w:val="24"/>
        </w:rPr>
      </w:pPr>
      <w:r w:rsidRPr="00396CF6">
        <w:rPr>
          <w:rFonts w:ascii="Calibri" w:hAnsi="Calibri" w:cs="Calibri"/>
          <w:sz w:val="24"/>
          <w:szCs w:val="24"/>
        </w:rPr>
        <w:t>Published on-line only by the Society for Academic Primary Care</w:t>
      </w:r>
    </w:p>
    <w:p w14:paraId="7F97022D" w14:textId="70D3D75F" w:rsidR="00396CF6" w:rsidRPr="0047789C" w:rsidRDefault="00396CF6" w:rsidP="00396CF6">
      <w:pPr>
        <w:rPr>
          <w:rFonts w:ascii="Calibri" w:hAnsi="Calibri" w:cs="Calibri"/>
          <w:color w:val="333333"/>
          <w:sz w:val="24"/>
          <w:szCs w:val="24"/>
          <w:shd w:val="clear" w:color="auto" w:fill="E6E6E6"/>
        </w:rPr>
      </w:pPr>
      <w:r w:rsidRPr="0047789C">
        <w:rPr>
          <w:rFonts w:ascii="Calibri" w:hAnsi="Calibri" w:cs="Calibri"/>
          <w:sz w:val="24"/>
          <w:szCs w:val="24"/>
        </w:rPr>
        <w:t>DOI reference: 10.37361/asm.202</w:t>
      </w:r>
      <w:r w:rsidR="0047789C" w:rsidRPr="0047789C">
        <w:rPr>
          <w:rFonts w:ascii="Calibri" w:hAnsi="Calibri" w:cs="Calibri"/>
          <w:sz w:val="24"/>
          <w:szCs w:val="24"/>
        </w:rPr>
        <w:t>6</w:t>
      </w:r>
      <w:r w:rsidRPr="0047789C">
        <w:rPr>
          <w:rFonts w:ascii="Calibri" w:hAnsi="Calibri" w:cs="Calibri"/>
          <w:sz w:val="24"/>
          <w:szCs w:val="24"/>
        </w:rPr>
        <w:t>.1.1</w:t>
      </w:r>
    </w:p>
    <w:p w14:paraId="5F3B6F55" w14:textId="1B96E2DB" w:rsidR="00396CF6" w:rsidRPr="00396CF6" w:rsidRDefault="00396CF6" w:rsidP="00396CF6">
      <w:pPr>
        <w:rPr>
          <w:rFonts w:ascii="Calibri" w:hAnsi="Calibri" w:cs="Calibri"/>
          <w:sz w:val="24"/>
          <w:szCs w:val="24"/>
        </w:rPr>
      </w:pPr>
      <w:r w:rsidRPr="0047789C">
        <w:rPr>
          <w:rFonts w:ascii="Calibri" w:hAnsi="Calibri" w:cs="Calibri"/>
          <w:sz w:val="24"/>
          <w:szCs w:val="24"/>
        </w:rPr>
        <w:t xml:space="preserve">DOI LINK: </w:t>
      </w:r>
      <w:hyperlink r:id="rId11" w:history="1">
        <w:r w:rsidR="0047789C" w:rsidRPr="0047789C">
          <w:rPr>
            <w:rStyle w:val="Hyperlink"/>
            <w:rFonts w:ascii="Calibri" w:hAnsi="Calibri" w:cs="Calibri"/>
            <w:sz w:val="24"/>
            <w:szCs w:val="24"/>
          </w:rPr>
          <w:t>https://sapc.ac.uk/doi/10.37361/asm.2026.1.1</w:t>
        </w:r>
      </w:hyperlink>
      <w:r w:rsidRPr="00396CF6">
        <w:rPr>
          <w:rFonts w:ascii="Calibri" w:hAnsi="Calibri" w:cs="Calibri"/>
          <w:sz w:val="24"/>
          <w:szCs w:val="24"/>
        </w:rPr>
        <w:t xml:space="preserve"> </w:t>
      </w:r>
    </w:p>
    <w:p w14:paraId="062AFACE" w14:textId="61B9739C" w:rsidR="00396CF6" w:rsidRPr="00396CF6" w:rsidRDefault="00396CF6" w:rsidP="00396CF6">
      <w:pPr>
        <w:rPr>
          <w:rFonts w:ascii="Calibri" w:hAnsi="Calibri" w:cs="Calibri"/>
          <w:sz w:val="24"/>
          <w:szCs w:val="24"/>
        </w:rPr>
      </w:pPr>
      <w:r w:rsidRPr="00396CF6">
        <w:rPr>
          <w:rFonts w:ascii="Calibri" w:hAnsi="Calibri" w:cs="Calibri"/>
          <w:b/>
          <w:bCs/>
          <w:sz w:val="24"/>
          <w:szCs w:val="24"/>
        </w:rPr>
        <w:t>Copyright</w:t>
      </w:r>
      <w:r w:rsidRPr="00396CF6">
        <w:rPr>
          <w:rFonts w:ascii="Calibri" w:hAnsi="Calibri" w:cs="Calibri"/>
          <w:sz w:val="24"/>
          <w:szCs w:val="24"/>
        </w:rPr>
        <w:t xml:space="preserve"> belongs to the authors of the individual abstracts under the </w:t>
      </w:r>
      <w:hyperlink r:id="rId12" w:history="1">
        <w:r w:rsidRPr="00396CF6">
          <w:rPr>
            <w:rStyle w:val="Hyperlink"/>
            <w:rFonts w:ascii="Calibri" w:hAnsi="Calibri" w:cs="Calibri"/>
            <w:sz w:val="24"/>
            <w:szCs w:val="24"/>
          </w:rPr>
          <w:t>creative commons licen</w:t>
        </w:r>
        <w:r w:rsidR="0047789C">
          <w:rPr>
            <w:rStyle w:val="Hyperlink"/>
            <w:rFonts w:ascii="Calibri" w:hAnsi="Calibri" w:cs="Calibri"/>
            <w:sz w:val="24"/>
            <w:szCs w:val="24"/>
          </w:rPr>
          <w:t>s</w:t>
        </w:r>
        <w:r w:rsidRPr="00396CF6">
          <w:rPr>
            <w:rStyle w:val="Hyperlink"/>
            <w:rFonts w:ascii="Calibri" w:hAnsi="Calibri" w:cs="Calibri"/>
            <w:sz w:val="24"/>
            <w:szCs w:val="24"/>
          </w:rPr>
          <w:t>e</w:t>
        </w:r>
      </w:hyperlink>
      <w:r w:rsidRPr="00396CF6">
        <w:rPr>
          <w:rFonts w:ascii="Calibri" w:hAnsi="Calibri" w:cs="Calibri"/>
          <w:sz w:val="24"/>
          <w:szCs w:val="24"/>
        </w:rPr>
        <w:t xml:space="preserve"> </w:t>
      </w:r>
    </w:p>
    <w:p w14:paraId="39E46C08" w14:textId="77777777" w:rsidR="00396CF6" w:rsidRPr="00396CF6" w:rsidRDefault="00396CF6" w:rsidP="00396CF6">
      <w:pPr>
        <w:rPr>
          <w:rFonts w:ascii="Calibri" w:hAnsi="Calibri" w:cs="Calibri"/>
          <w:sz w:val="24"/>
          <w:szCs w:val="24"/>
        </w:rPr>
      </w:pPr>
      <w:r w:rsidRPr="00396CF6">
        <w:rPr>
          <w:rFonts w:ascii="Calibri" w:hAnsi="Calibri" w:cs="Calibri"/>
          <w:sz w:val="24"/>
          <w:szCs w:val="24"/>
        </w:rPr>
        <w:t xml:space="preserve">Abstracts are listed by presentation type, ordered by submission ID number. </w:t>
      </w:r>
    </w:p>
    <w:p w14:paraId="0B11356B" w14:textId="77777777" w:rsidR="00396CF6" w:rsidRPr="00396CF6" w:rsidRDefault="00396CF6" w:rsidP="00396CF6">
      <w:pPr>
        <w:rPr>
          <w:rFonts w:ascii="Calibri" w:hAnsi="Calibri" w:cs="Calibri"/>
          <w:sz w:val="24"/>
          <w:szCs w:val="24"/>
        </w:rPr>
      </w:pPr>
      <w:r w:rsidRPr="00396CF6">
        <w:rPr>
          <w:rFonts w:ascii="Calibri" w:hAnsi="Calibri" w:cs="Calibri"/>
          <w:sz w:val="24"/>
          <w:szCs w:val="24"/>
        </w:rPr>
        <w:t>The presenting author is underlined.</w:t>
      </w:r>
    </w:p>
    <w:p w14:paraId="2E3AFA6D" w14:textId="77777777" w:rsidR="00396CF6" w:rsidRPr="00396CF6" w:rsidRDefault="00396CF6" w:rsidP="00396CF6">
      <w:pPr>
        <w:rPr>
          <w:rFonts w:ascii="Calibri" w:hAnsi="Calibri" w:cs="Calibri"/>
          <w:sz w:val="24"/>
          <w:szCs w:val="24"/>
        </w:rPr>
      </w:pPr>
    </w:p>
    <w:tbl>
      <w:tblPr>
        <w:tblStyle w:val="TableGrid"/>
        <w:tblW w:w="0" w:type="auto"/>
        <w:jc w:val="center"/>
        <w:tblLook w:val="04A0" w:firstRow="1" w:lastRow="0" w:firstColumn="1" w:lastColumn="0" w:noHBand="0" w:noVBand="1"/>
      </w:tblPr>
      <w:tblGrid>
        <w:gridCol w:w="3258"/>
        <w:gridCol w:w="3258"/>
      </w:tblGrid>
      <w:tr w:rsidR="00396CF6" w:rsidRPr="00396CF6" w14:paraId="4EFC7E6E" w14:textId="77777777" w:rsidTr="00357AF9">
        <w:trPr>
          <w:trHeight w:val="755"/>
          <w:jc w:val="center"/>
        </w:trPr>
        <w:tc>
          <w:tcPr>
            <w:tcW w:w="3258" w:type="dxa"/>
            <w:vAlign w:val="center"/>
          </w:tcPr>
          <w:p w14:paraId="27A5F60D" w14:textId="77777777" w:rsidR="00396CF6" w:rsidRPr="00396CF6" w:rsidRDefault="00396CF6" w:rsidP="00357AF9">
            <w:pPr>
              <w:spacing w:after="120"/>
              <w:jc w:val="center"/>
              <w:rPr>
                <w:rFonts w:ascii="Calibri" w:hAnsi="Calibri" w:cs="Calibri"/>
                <w:b/>
                <w:bCs/>
              </w:rPr>
            </w:pPr>
            <w:r w:rsidRPr="00396CF6">
              <w:rPr>
                <w:rFonts w:ascii="Calibri" w:hAnsi="Calibri" w:cs="Calibri"/>
                <w:b/>
                <w:bCs/>
              </w:rPr>
              <w:t>Presentation format</w:t>
            </w:r>
          </w:p>
        </w:tc>
        <w:tc>
          <w:tcPr>
            <w:tcW w:w="3258" w:type="dxa"/>
            <w:vAlign w:val="center"/>
          </w:tcPr>
          <w:p w14:paraId="24DD0B05" w14:textId="77777777" w:rsidR="00396CF6" w:rsidRPr="00396CF6" w:rsidRDefault="00396CF6" w:rsidP="00357AF9">
            <w:pPr>
              <w:spacing w:after="120"/>
              <w:jc w:val="center"/>
              <w:rPr>
                <w:rFonts w:ascii="Calibri" w:hAnsi="Calibri" w:cs="Calibri"/>
                <w:b/>
                <w:bCs/>
              </w:rPr>
            </w:pPr>
            <w:r w:rsidRPr="00396CF6">
              <w:rPr>
                <w:rFonts w:ascii="Calibri" w:hAnsi="Calibri" w:cs="Calibri"/>
                <w:b/>
                <w:bCs/>
              </w:rPr>
              <w:t>Pages</w:t>
            </w:r>
          </w:p>
        </w:tc>
      </w:tr>
      <w:tr w:rsidR="00396CF6" w:rsidRPr="00396CF6" w14:paraId="6881CFE9" w14:textId="77777777" w:rsidTr="00357AF9">
        <w:trPr>
          <w:trHeight w:val="726"/>
          <w:jc w:val="center"/>
        </w:trPr>
        <w:tc>
          <w:tcPr>
            <w:tcW w:w="3258" w:type="dxa"/>
            <w:vAlign w:val="center"/>
          </w:tcPr>
          <w:p w14:paraId="478B23F8" w14:textId="77777777" w:rsidR="00396CF6" w:rsidRPr="00396CF6" w:rsidRDefault="00396CF6" w:rsidP="00357AF9">
            <w:pPr>
              <w:spacing w:after="120"/>
              <w:jc w:val="center"/>
              <w:rPr>
                <w:rFonts w:ascii="Calibri" w:hAnsi="Calibri" w:cs="Calibri"/>
              </w:rPr>
            </w:pPr>
            <w:r w:rsidRPr="00396CF6">
              <w:rPr>
                <w:rFonts w:ascii="Calibri" w:hAnsi="Calibri" w:cs="Calibri"/>
              </w:rPr>
              <w:t>Full Oral presentation</w:t>
            </w:r>
          </w:p>
        </w:tc>
        <w:tc>
          <w:tcPr>
            <w:tcW w:w="3258" w:type="dxa"/>
            <w:vAlign w:val="center"/>
          </w:tcPr>
          <w:p w14:paraId="3FEFAB0C" w14:textId="33BE2EF3" w:rsidR="00396CF6" w:rsidRPr="00396CF6" w:rsidRDefault="006435B0" w:rsidP="00357AF9">
            <w:pPr>
              <w:spacing w:after="120"/>
              <w:jc w:val="center"/>
              <w:rPr>
                <w:rFonts w:ascii="Calibri" w:hAnsi="Calibri" w:cs="Calibri"/>
                <w:highlight w:val="yellow"/>
              </w:rPr>
            </w:pPr>
            <w:r w:rsidRPr="006435B0">
              <w:rPr>
                <w:rFonts w:ascii="Calibri" w:hAnsi="Calibri" w:cs="Calibri"/>
              </w:rPr>
              <w:t>2-206</w:t>
            </w:r>
          </w:p>
        </w:tc>
      </w:tr>
      <w:tr w:rsidR="00396CF6" w:rsidRPr="00396CF6" w14:paraId="076FBA98" w14:textId="77777777" w:rsidTr="00357AF9">
        <w:trPr>
          <w:trHeight w:val="755"/>
          <w:jc w:val="center"/>
        </w:trPr>
        <w:tc>
          <w:tcPr>
            <w:tcW w:w="3258" w:type="dxa"/>
            <w:vAlign w:val="center"/>
          </w:tcPr>
          <w:p w14:paraId="571214B4" w14:textId="77777777" w:rsidR="00396CF6" w:rsidRPr="00396CF6" w:rsidRDefault="00396CF6" w:rsidP="00357AF9">
            <w:pPr>
              <w:spacing w:after="120"/>
              <w:jc w:val="center"/>
              <w:rPr>
                <w:rFonts w:ascii="Calibri" w:hAnsi="Calibri" w:cs="Calibri"/>
              </w:rPr>
            </w:pPr>
            <w:r w:rsidRPr="00396CF6">
              <w:rPr>
                <w:rFonts w:ascii="Calibri" w:hAnsi="Calibri" w:cs="Calibri"/>
              </w:rPr>
              <w:t>Lightning presentation</w:t>
            </w:r>
          </w:p>
        </w:tc>
        <w:tc>
          <w:tcPr>
            <w:tcW w:w="3258" w:type="dxa"/>
            <w:vAlign w:val="center"/>
          </w:tcPr>
          <w:p w14:paraId="6BB12F47" w14:textId="6C4402B4" w:rsidR="00396CF6" w:rsidRPr="00396CF6" w:rsidRDefault="000B7ED4" w:rsidP="00357AF9">
            <w:pPr>
              <w:spacing w:after="120"/>
              <w:jc w:val="center"/>
              <w:rPr>
                <w:rFonts w:ascii="Calibri" w:hAnsi="Calibri" w:cs="Calibri"/>
                <w:highlight w:val="yellow"/>
              </w:rPr>
            </w:pPr>
            <w:r w:rsidRPr="000B7ED4">
              <w:rPr>
                <w:rFonts w:ascii="Calibri" w:hAnsi="Calibri" w:cs="Calibri"/>
              </w:rPr>
              <w:t>207-</w:t>
            </w:r>
            <w:r w:rsidR="006435B0">
              <w:rPr>
                <w:rFonts w:ascii="Calibri" w:hAnsi="Calibri" w:cs="Calibri"/>
              </w:rPr>
              <w:t>515</w:t>
            </w:r>
          </w:p>
        </w:tc>
      </w:tr>
      <w:tr w:rsidR="00396CF6" w:rsidRPr="00396CF6" w14:paraId="17157A35" w14:textId="77777777" w:rsidTr="00357AF9">
        <w:trPr>
          <w:trHeight w:val="726"/>
          <w:jc w:val="center"/>
        </w:trPr>
        <w:tc>
          <w:tcPr>
            <w:tcW w:w="3258" w:type="dxa"/>
            <w:vAlign w:val="center"/>
          </w:tcPr>
          <w:p w14:paraId="6456202D" w14:textId="5E4454CB" w:rsidR="00396CF6" w:rsidRPr="00396CF6" w:rsidRDefault="00396CF6" w:rsidP="00357AF9">
            <w:pPr>
              <w:spacing w:after="120"/>
              <w:jc w:val="center"/>
              <w:rPr>
                <w:rFonts w:ascii="Calibri" w:hAnsi="Calibri" w:cs="Calibri"/>
              </w:rPr>
            </w:pPr>
            <w:r w:rsidRPr="00396CF6">
              <w:rPr>
                <w:rFonts w:ascii="Calibri" w:hAnsi="Calibri" w:cs="Calibri"/>
              </w:rPr>
              <w:t>Poste</w:t>
            </w:r>
            <w:r w:rsidR="0047789C">
              <w:rPr>
                <w:rFonts w:ascii="Calibri" w:hAnsi="Calibri" w:cs="Calibri"/>
              </w:rPr>
              <w:t>r</w:t>
            </w:r>
          </w:p>
        </w:tc>
        <w:tc>
          <w:tcPr>
            <w:tcW w:w="3258" w:type="dxa"/>
            <w:vAlign w:val="center"/>
          </w:tcPr>
          <w:p w14:paraId="571D38B6" w14:textId="3E4585A1" w:rsidR="00396CF6" w:rsidRPr="00396CF6" w:rsidRDefault="006435B0" w:rsidP="00357AF9">
            <w:pPr>
              <w:spacing w:after="120"/>
              <w:jc w:val="center"/>
              <w:rPr>
                <w:rFonts w:ascii="Calibri" w:hAnsi="Calibri" w:cs="Calibri"/>
                <w:highlight w:val="yellow"/>
              </w:rPr>
            </w:pPr>
            <w:r w:rsidRPr="006435B0">
              <w:rPr>
                <w:rFonts w:ascii="Calibri" w:hAnsi="Calibri" w:cs="Calibri"/>
              </w:rPr>
              <w:t>516-544</w:t>
            </w:r>
          </w:p>
        </w:tc>
      </w:tr>
      <w:tr w:rsidR="00396CF6" w:rsidRPr="00396CF6" w14:paraId="4D306178" w14:textId="77777777" w:rsidTr="00357AF9">
        <w:trPr>
          <w:trHeight w:val="755"/>
          <w:jc w:val="center"/>
        </w:trPr>
        <w:tc>
          <w:tcPr>
            <w:tcW w:w="3258" w:type="dxa"/>
            <w:vAlign w:val="center"/>
          </w:tcPr>
          <w:p w14:paraId="2DFDFFCC" w14:textId="77777777" w:rsidR="00396CF6" w:rsidRPr="00396CF6" w:rsidRDefault="00396CF6" w:rsidP="00357AF9">
            <w:pPr>
              <w:spacing w:after="120"/>
              <w:jc w:val="center"/>
              <w:rPr>
                <w:rFonts w:ascii="Calibri" w:hAnsi="Calibri" w:cs="Calibri"/>
              </w:rPr>
            </w:pPr>
            <w:r w:rsidRPr="00396CF6">
              <w:rPr>
                <w:rFonts w:ascii="Calibri" w:hAnsi="Calibri" w:cs="Calibri"/>
              </w:rPr>
              <w:t>Workshop</w:t>
            </w:r>
          </w:p>
        </w:tc>
        <w:tc>
          <w:tcPr>
            <w:tcW w:w="3258" w:type="dxa"/>
            <w:vAlign w:val="center"/>
          </w:tcPr>
          <w:p w14:paraId="044B05F6" w14:textId="1A11D432" w:rsidR="00396CF6" w:rsidRPr="00396CF6" w:rsidRDefault="006435B0" w:rsidP="00357AF9">
            <w:pPr>
              <w:spacing w:after="120"/>
              <w:jc w:val="center"/>
              <w:rPr>
                <w:rFonts w:ascii="Calibri" w:hAnsi="Calibri" w:cs="Calibri"/>
              </w:rPr>
            </w:pPr>
            <w:r>
              <w:rPr>
                <w:rFonts w:ascii="Calibri" w:hAnsi="Calibri" w:cs="Calibri"/>
              </w:rPr>
              <w:t>545-</w:t>
            </w:r>
            <w:r w:rsidR="008B0557">
              <w:rPr>
                <w:rFonts w:ascii="Calibri" w:hAnsi="Calibri" w:cs="Calibri"/>
              </w:rPr>
              <w:t>568</w:t>
            </w:r>
          </w:p>
        </w:tc>
      </w:tr>
      <w:tr w:rsidR="006435B0" w:rsidRPr="00396CF6" w14:paraId="7B36016F" w14:textId="77777777" w:rsidTr="00357AF9">
        <w:trPr>
          <w:trHeight w:val="755"/>
          <w:jc w:val="center"/>
        </w:trPr>
        <w:tc>
          <w:tcPr>
            <w:tcW w:w="3258" w:type="dxa"/>
            <w:vAlign w:val="center"/>
          </w:tcPr>
          <w:p w14:paraId="4DD7FD06" w14:textId="77777777" w:rsidR="008B0557" w:rsidRDefault="008B0557" w:rsidP="00357AF9">
            <w:pPr>
              <w:jc w:val="center"/>
              <w:rPr>
                <w:rFonts w:ascii="Calibri" w:hAnsi="Calibri" w:cs="Calibri"/>
              </w:rPr>
            </w:pPr>
            <w:r>
              <w:rPr>
                <w:rFonts w:ascii="Calibri" w:hAnsi="Calibri" w:cs="Calibri"/>
              </w:rPr>
              <w:t>Award winners</w:t>
            </w:r>
          </w:p>
          <w:p w14:paraId="5417168C" w14:textId="473FD566" w:rsidR="006435B0" w:rsidRPr="00396CF6" w:rsidRDefault="006435B0" w:rsidP="00357AF9">
            <w:pPr>
              <w:jc w:val="center"/>
              <w:rPr>
                <w:rFonts w:ascii="Calibri" w:hAnsi="Calibri" w:cs="Calibri"/>
              </w:rPr>
            </w:pPr>
          </w:p>
        </w:tc>
        <w:tc>
          <w:tcPr>
            <w:tcW w:w="3258" w:type="dxa"/>
            <w:vAlign w:val="center"/>
          </w:tcPr>
          <w:p w14:paraId="14C8ECED" w14:textId="19C57D75" w:rsidR="006435B0" w:rsidRDefault="008B0557" w:rsidP="00357AF9">
            <w:pPr>
              <w:jc w:val="center"/>
              <w:rPr>
                <w:rFonts w:ascii="Calibri" w:hAnsi="Calibri" w:cs="Calibri"/>
              </w:rPr>
            </w:pPr>
            <w:r>
              <w:rPr>
                <w:rFonts w:ascii="Calibri" w:hAnsi="Calibri" w:cs="Calibri"/>
              </w:rPr>
              <w:t>569</w:t>
            </w:r>
          </w:p>
        </w:tc>
      </w:tr>
      <w:tr w:rsidR="008B0557" w:rsidRPr="00396CF6" w14:paraId="629D6C62" w14:textId="77777777" w:rsidTr="00357AF9">
        <w:trPr>
          <w:trHeight w:val="755"/>
          <w:jc w:val="center"/>
        </w:trPr>
        <w:tc>
          <w:tcPr>
            <w:tcW w:w="3258" w:type="dxa"/>
            <w:vAlign w:val="center"/>
          </w:tcPr>
          <w:p w14:paraId="1BA2272F" w14:textId="62550B73" w:rsidR="008B0557" w:rsidRDefault="008B0557" w:rsidP="00357AF9">
            <w:pPr>
              <w:jc w:val="center"/>
              <w:rPr>
                <w:rFonts w:ascii="Calibri" w:hAnsi="Calibri" w:cs="Calibri"/>
              </w:rPr>
            </w:pPr>
            <w:r>
              <w:rPr>
                <w:rFonts w:ascii="Calibri" w:hAnsi="Calibri" w:cs="Calibri"/>
              </w:rPr>
              <w:t>Dangerous Ideas</w:t>
            </w:r>
          </w:p>
        </w:tc>
        <w:tc>
          <w:tcPr>
            <w:tcW w:w="3258" w:type="dxa"/>
            <w:vAlign w:val="center"/>
          </w:tcPr>
          <w:p w14:paraId="36C5F038" w14:textId="5739DFAB" w:rsidR="008B0557" w:rsidRDefault="008B0557" w:rsidP="00357AF9">
            <w:pPr>
              <w:jc w:val="center"/>
              <w:rPr>
                <w:rFonts w:ascii="Calibri" w:hAnsi="Calibri" w:cs="Calibri"/>
              </w:rPr>
            </w:pPr>
            <w:r>
              <w:rPr>
                <w:rFonts w:ascii="Calibri" w:hAnsi="Calibri" w:cs="Calibri"/>
              </w:rPr>
              <w:t>569</w:t>
            </w:r>
          </w:p>
        </w:tc>
      </w:tr>
    </w:tbl>
    <w:p w14:paraId="3DF2C007" w14:textId="54180DC9" w:rsidR="00396CF6" w:rsidRPr="00396CF6" w:rsidRDefault="00396CF6">
      <w:pPr>
        <w:rPr>
          <w:rFonts w:ascii="Calibri" w:eastAsia="Calibri" w:hAnsi="Calibri" w:cs="Calibri"/>
          <w:b/>
          <w:sz w:val="24"/>
          <w:szCs w:val="24"/>
        </w:rPr>
      </w:pPr>
    </w:p>
    <w:p w14:paraId="604B2466" w14:textId="0464EE17" w:rsidR="00D5019A" w:rsidRDefault="00396CF6" w:rsidP="00396CF6">
      <w:pPr>
        <w:pStyle w:val="Heading1"/>
        <w:spacing w:before="160" w:after="160"/>
        <w:jc w:val="center"/>
        <w:rPr>
          <w:rFonts w:ascii="Calibri" w:eastAsia="Calibri" w:hAnsi="Calibri" w:cs="Calibri"/>
          <w:sz w:val="36"/>
          <w:szCs w:val="36"/>
        </w:rPr>
      </w:pPr>
      <w:r w:rsidRPr="00396CF6">
        <w:rPr>
          <w:rFonts w:ascii="Calibri" w:eastAsia="Calibri" w:hAnsi="Calibri" w:cs="Calibri"/>
          <w:sz w:val="36"/>
          <w:szCs w:val="36"/>
        </w:rPr>
        <w:lastRenderedPageBreak/>
        <w:t xml:space="preserve">Final category: </w:t>
      </w:r>
      <w:r w:rsidR="002E247A" w:rsidRPr="00396CF6">
        <w:rPr>
          <w:rFonts w:ascii="Calibri" w:eastAsia="Calibri" w:hAnsi="Calibri" w:cs="Calibri"/>
          <w:sz w:val="36"/>
          <w:szCs w:val="36"/>
        </w:rPr>
        <w:t>Full oral presentation</w:t>
      </w:r>
    </w:p>
    <w:p w14:paraId="3DE06475" w14:textId="05883F93" w:rsidR="006435B0" w:rsidRPr="000B7ED4" w:rsidRDefault="006435B0" w:rsidP="006435B0">
      <w:pPr>
        <w:pStyle w:val="Heading1"/>
        <w:spacing w:before="160" w:after="160"/>
        <w:jc w:val="center"/>
        <w:rPr>
          <w:rFonts w:ascii="Calibri" w:eastAsia="Calibri" w:hAnsi="Calibri" w:cs="Calibri"/>
          <w:b w:val="0"/>
          <w:bCs/>
          <w:sz w:val="36"/>
          <w:szCs w:val="36"/>
          <w:lang w:val="it-IT"/>
        </w:rPr>
      </w:pPr>
      <w:r>
        <w:rPr>
          <w:rFonts w:ascii="Calibri" w:eastAsia="Calibri" w:hAnsi="Calibri" w:cs="Calibri"/>
          <w:b w:val="0"/>
          <w:bCs/>
          <w:sz w:val="36"/>
          <w:szCs w:val="36"/>
          <w:lang w:val="it-IT"/>
        </w:rPr>
        <w:t>10</w:t>
      </w:r>
      <w:r w:rsidRPr="000B7ED4">
        <w:rPr>
          <w:rFonts w:ascii="Calibri" w:eastAsia="Calibri" w:hAnsi="Calibri" w:cs="Calibri"/>
          <w:b w:val="0"/>
          <w:bCs/>
          <w:sz w:val="36"/>
          <w:szCs w:val="36"/>
          <w:lang w:val="it-IT"/>
        </w:rPr>
        <w:t xml:space="preserve"> minute presentation,</w:t>
      </w:r>
      <w:r>
        <w:rPr>
          <w:rFonts w:ascii="Calibri" w:eastAsia="Calibri" w:hAnsi="Calibri" w:cs="Calibri"/>
          <w:b w:val="0"/>
          <w:bCs/>
          <w:sz w:val="36"/>
          <w:szCs w:val="36"/>
          <w:lang w:val="it-IT"/>
        </w:rPr>
        <w:t>5</w:t>
      </w:r>
      <w:r w:rsidRPr="000B7ED4">
        <w:rPr>
          <w:rFonts w:ascii="Calibri" w:eastAsia="Calibri" w:hAnsi="Calibri" w:cs="Calibri"/>
          <w:b w:val="0"/>
          <w:bCs/>
          <w:sz w:val="36"/>
          <w:szCs w:val="36"/>
          <w:lang w:val="it-IT"/>
        </w:rPr>
        <w:t xml:space="preserve"> minute Q&amp;A</w:t>
      </w:r>
    </w:p>
    <w:p w14:paraId="2BECFE31" w14:textId="77777777" w:rsidR="006435B0" w:rsidRPr="006435B0" w:rsidRDefault="006435B0" w:rsidP="00396CF6">
      <w:pPr>
        <w:pStyle w:val="Heading1"/>
        <w:spacing w:before="160" w:after="160"/>
        <w:jc w:val="center"/>
        <w:rPr>
          <w:rFonts w:ascii="Calibri" w:hAnsi="Calibri" w:cs="Calibri"/>
          <w:sz w:val="36"/>
          <w:szCs w:val="36"/>
          <w:lang w:val="it-IT"/>
        </w:rPr>
      </w:pPr>
    </w:p>
    <w:p w14:paraId="3DC04176" w14:textId="77777777" w:rsidR="00D5019A" w:rsidRPr="00396CF6" w:rsidRDefault="002E247A">
      <w:pPr>
        <w:pStyle w:val="Heading3"/>
        <w:spacing w:before="240" w:after="240"/>
        <w:rPr>
          <w:rFonts w:ascii="Calibri" w:hAnsi="Calibri" w:cs="Calibri"/>
          <w:sz w:val="24"/>
          <w:szCs w:val="24"/>
        </w:rPr>
      </w:pPr>
      <w:r w:rsidRPr="00396CF6">
        <w:rPr>
          <w:rFonts w:ascii="Calibri" w:eastAsia="Calibri" w:hAnsi="Calibri" w:cs="Calibri"/>
          <w:sz w:val="24"/>
          <w:szCs w:val="24"/>
        </w:rPr>
        <w:t>4</w:t>
      </w:r>
    </w:p>
    <w:p w14:paraId="139C0EA2" w14:textId="77777777" w:rsidR="00D5019A" w:rsidRPr="00396CF6" w:rsidRDefault="002E247A">
      <w:pPr>
        <w:pStyle w:val="Heading2"/>
        <w:spacing w:before="200" w:after="200"/>
        <w:rPr>
          <w:rFonts w:ascii="Calibri" w:hAnsi="Calibri" w:cs="Calibri"/>
          <w:sz w:val="24"/>
          <w:szCs w:val="24"/>
        </w:rPr>
      </w:pPr>
      <w:r w:rsidRPr="00396CF6">
        <w:rPr>
          <w:rFonts w:ascii="Calibri" w:eastAsia="Calibri" w:hAnsi="Calibri" w:cs="Calibri"/>
          <w:sz w:val="24"/>
          <w:szCs w:val="24"/>
        </w:rPr>
        <w:t xml:space="preserve">Co-developing an evidence-based AI Virtual Assistant for young people living with ADHD, </w:t>
      </w:r>
      <w:proofErr w:type="spellStart"/>
      <w:r w:rsidRPr="00396CF6">
        <w:rPr>
          <w:rFonts w:ascii="Calibri" w:eastAsia="Calibri" w:hAnsi="Calibri" w:cs="Calibri"/>
          <w:sz w:val="24"/>
          <w:szCs w:val="24"/>
        </w:rPr>
        <w:t>optimised</w:t>
      </w:r>
      <w:proofErr w:type="spellEnd"/>
      <w:r w:rsidRPr="00396CF6">
        <w:rPr>
          <w:rFonts w:ascii="Calibri" w:eastAsia="Calibri" w:hAnsi="Calibri" w:cs="Calibri"/>
          <w:sz w:val="24"/>
          <w:szCs w:val="24"/>
        </w:rPr>
        <w:t xml:space="preserve"> for prescription via primary care: </w:t>
      </w:r>
      <w:r w:rsidRPr="00396CF6">
        <w:rPr>
          <w:rFonts w:ascii="Calibri" w:eastAsia="Calibri" w:hAnsi="Calibri" w:cs="Calibri"/>
          <w:i/>
          <w:sz w:val="24"/>
          <w:szCs w:val="24"/>
        </w:rPr>
        <w:t>Recommendations from Experts by Lived Experience and healthcare professionals</w:t>
      </w:r>
    </w:p>
    <w:p w14:paraId="64EA0A42"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Anna Price</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xml:space="preserve">, </w:t>
      </w:r>
      <w:r w:rsidRPr="00396CF6">
        <w:rPr>
          <w:rFonts w:ascii="Calibri" w:eastAsia="Calibri" w:hAnsi="Calibri" w:cs="Calibri"/>
          <w:sz w:val="24"/>
          <w:szCs w:val="24"/>
          <w:u w:val="single"/>
        </w:rPr>
        <w:t>Eleanor F Bryant</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David Hallet</w:t>
      </w:r>
      <w:r w:rsidRPr="00396CF6">
        <w:rPr>
          <w:rFonts w:ascii="Calibri" w:eastAsia="Calibri" w:hAnsi="Calibri" w:cs="Calibri"/>
          <w:sz w:val="24"/>
          <w:szCs w:val="24"/>
          <w:vertAlign w:val="superscript"/>
        </w:rPr>
        <w:t>2</w:t>
      </w:r>
      <w:r w:rsidRPr="00396CF6">
        <w:rPr>
          <w:rFonts w:ascii="Calibri" w:eastAsia="Calibri" w:hAnsi="Calibri" w:cs="Calibri"/>
          <w:sz w:val="24"/>
          <w:szCs w:val="24"/>
        </w:rPr>
        <w:t>, Tali Evans</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Jacqueline Rees-Lee</w:t>
      </w:r>
      <w:r w:rsidRPr="00396CF6">
        <w:rPr>
          <w:rFonts w:ascii="Calibri" w:eastAsia="Calibri" w:hAnsi="Calibri" w:cs="Calibri"/>
          <w:sz w:val="24"/>
          <w:szCs w:val="24"/>
          <w:vertAlign w:val="superscript"/>
        </w:rPr>
        <w:t>2</w:t>
      </w:r>
      <w:r w:rsidRPr="00396CF6">
        <w:rPr>
          <w:rFonts w:ascii="Calibri" w:eastAsia="Calibri" w:hAnsi="Calibri" w:cs="Calibri"/>
          <w:sz w:val="24"/>
          <w:szCs w:val="24"/>
        </w:rPr>
        <w:t>, Nicole Riley</w:t>
      </w:r>
      <w:r w:rsidRPr="00396CF6">
        <w:rPr>
          <w:rFonts w:ascii="Calibri" w:eastAsia="Calibri" w:hAnsi="Calibri" w:cs="Calibri"/>
          <w:sz w:val="24"/>
          <w:szCs w:val="24"/>
          <w:vertAlign w:val="superscript"/>
        </w:rPr>
        <w:t>3</w:t>
      </w:r>
      <w:r w:rsidRPr="00396CF6">
        <w:rPr>
          <w:rFonts w:ascii="Calibri" w:eastAsia="Calibri" w:hAnsi="Calibri" w:cs="Calibri"/>
          <w:sz w:val="24"/>
          <w:szCs w:val="24"/>
        </w:rPr>
        <w:t>, Tamsin Newlove-Delgado</w:t>
      </w:r>
      <w:r w:rsidRPr="00396CF6">
        <w:rPr>
          <w:rFonts w:ascii="Calibri" w:eastAsia="Calibri" w:hAnsi="Calibri" w:cs="Calibri"/>
          <w:sz w:val="24"/>
          <w:szCs w:val="24"/>
          <w:vertAlign w:val="superscript"/>
        </w:rPr>
        <w:t>1</w:t>
      </w:r>
    </w:p>
    <w:p w14:paraId="019862AB" w14:textId="77777777" w:rsidR="00D5019A" w:rsidRPr="00396CF6" w:rsidRDefault="002E247A">
      <w:pPr>
        <w:rPr>
          <w:rFonts w:ascii="Calibri" w:hAnsi="Calibri" w:cs="Calibri"/>
          <w:sz w:val="24"/>
          <w:szCs w:val="24"/>
        </w:rPr>
      </w:pPr>
      <w:r w:rsidRPr="00396CF6">
        <w:rPr>
          <w:rFonts w:ascii="Calibri" w:eastAsia="Calibri" w:hAnsi="Calibri" w:cs="Calibri"/>
          <w:sz w:val="24"/>
          <w:szCs w:val="24"/>
          <w:vertAlign w:val="superscript"/>
        </w:rPr>
        <w:t>1</w:t>
      </w:r>
      <w:r w:rsidRPr="00396CF6">
        <w:rPr>
          <w:rFonts w:ascii="Calibri" w:eastAsia="Calibri" w:hAnsi="Calibri" w:cs="Calibri"/>
          <w:sz w:val="24"/>
          <w:szCs w:val="24"/>
        </w:rPr>
        <w:t xml:space="preserve">University of Exeter, Exeter, United Kingdom. </w:t>
      </w:r>
      <w:r w:rsidRPr="00396CF6">
        <w:rPr>
          <w:rFonts w:ascii="Calibri" w:eastAsia="Calibri" w:hAnsi="Calibri" w:cs="Calibri"/>
          <w:sz w:val="24"/>
          <w:szCs w:val="24"/>
          <w:vertAlign w:val="superscript"/>
        </w:rPr>
        <w:t>2</w:t>
      </w:r>
      <w:r w:rsidRPr="00396CF6">
        <w:rPr>
          <w:rFonts w:ascii="Calibri" w:eastAsia="Calibri" w:hAnsi="Calibri" w:cs="Calibri"/>
          <w:sz w:val="24"/>
          <w:szCs w:val="24"/>
        </w:rPr>
        <w:t xml:space="preserve">Digital Futures, Torbay and South Devon Foundation Trust, Torquay, United Kingdom. </w:t>
      </w:r>
      <w:r w:rsidRPr="00396CF6">
        <w:rPr>
          <w:rFonts w:ascii="Calibri" w:eastAsia="Calibri" w:hAnsi="Calibri" w:cs="Calibri"/>
          <w:sz w:val="24"/>
          <w:szCs w:val="24"/>
          <w:vertAlign w:val="superscript"/>
        </w:rPr>
        <w:t>3</w:t>
      </w:r>
      <w:r w:rsidRPr="00396CF6">
        <w:rPr>
          <w:rFonts w:ascii="Calibri" w:eastAsia="Calibri" w:hAnsi="Calibri" w:cs="Calibri"/>
          <w:sz w:val="24"/>
          <w:szCs w:val="24"/>
        </w:rPr>
        <w:t>SmartADHD Research Advisory Group, University of Exeter, Exeter, United Kingdom</w:t>
      </w:r>
    </w:p>
    <w:p w14:paraId="4E0DE1AF"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Problem</w:t>
      </w:r>
    </w:p>
    <w:p w14:paraId="0597CCD2"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Primary care providers are under increasing pressure to support young people with ADHD, and those awaiting assessment. However, with patchy specialist services, extended waiting times, and increasing numbers of referrals, GPs remain under-resourced in this area. Co-developed digital responsive interventions, suitable for ‘prescription’ via primary care, may represent a cost-effective way of reducing the burden on GPs and improving access to healthcare. These have the potential to improve long-term condition management and align with UK NHS priorities. Virtual assistants that use large language models can provide information in response to questions and tailor communication to suit user needs. This can be valuable for people with ADHD who may struggle to regulate attention and experience communication challenges. Co-development is crucial to ensure interventions are accessible, effective, and optimized for implementation.</w:t>
      </w:r>
    </w:p>
    <w:p w14:paraId="347F6390" w14:textId="0A0761B2"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We aimed to co-develop </w:t>
      </w:r>
      <w:proofErr w:type="spellStart"/>
      <w:r w:rsidRPr="00396CF6">
        <w:rPr>
          <w:rFonts w:ascii="Calibri" w:eastAsia="Calibri" w:hAnsi="Calibri" w:cs="Calibri"/>
          <w:sz w:val="24"/>
          <w:szCs w:val="24"/>
        </w:rPr>
        <w:t>SmartADHD</w:t>
      </w:r>
      <w:proofErr w:type="spellEnd"/>
      <w:r w:rsidRPr="00396CF6">
        <w:rPr>
          <w:rFonts w:ascii="Calibri" w:eastAsia="Calibri" w:hAnsi="Calibri" w:cs="Calibri"/>
          <w:sz w:val="24"/>
          <w:szCs w:val="24"/>
        </w:rPr>
        <w:t xml:space="preserve">, an evidence-based chatbot prototype, suitable for delivery via primary care. </w:t>
      </w:r>
      <w:proofErr w:type="spellStart"/>
      <w:r w:rsidRPr="00396CF6">
        <w:rPr>
          <w:rFonts w:ascii="Calibri" w:eastAsia="Calibri" w:hAnsi="Calibri" w:cs="Calibri"/>
          <w:sz w:val="24"/>
          <w:szCs w:val="24"/>
        </w:rPr>
        <w:t>SmartADHD</w:t>
      </w:r>
      <w:proofErr w:type="spellEnd"/>
      <w:r w:rsidRPr="00396CF6">
        <w:rPr>
          <w:rFonts w:ascii="Calibri" w:eastAsia="Calibri" w:hAnsi="Calibri" w:cs="Calibri"/>
          <w:sz w:val="24"/>
          <w:szCs w:val="24"/>
        </w:rPr>
        <w:t xml:space="preserve"> aims to support young people with ADHD by providing information, psychoeducation, and self-management strategies.</w:t>
      </w:r>
    </w:p>
    <w:p w14:paraId="161B5D36"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Approach</w:t>
      </w:r>
    </w:p>
    <w:p w14:paraId="32D3A88D"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An interdisciplinary team was established, including researchers, software developers, healthcare professionals (including GPs) and lived experience collaborators. Research advisory groups guided research delivery and facilitated flexible involvement. Person-based-approach (PBA) guiding principles were established, and workshops were held to co-develop the prototype </w:t>
      </w:r>
      <w:proofErr w:type="spellStart"/>
      <w:r w:rsidRPr="00396CF6">
        <w:rPr>
          <w:rFonts w:ascii="Calibri" w:eastAsia="Calibri" w:hAnsi="Calibri" w:cs="Calibri"/>
          <w:sz w:val="24"/>
          <w:szCs w:val="24"/>
        </w:rPr>
        <w:t>SmartADHD</w:t>
      </w:r>
      <w:proofErr w:type="spellEnd"/>
      <w:r w:rsidRPr="00396CF6">
        <w:rPr>
          <w:rFonts w:ascii="Calibri" w:eastAsia="Calibri" w:hAnsi="Calibri" w:cs="Calibri"/>
          <w:sz w:val="24"/>
          <w:szCs w:val="24"/>
        </w:rPr>
        <w:t xml:space="preserve"> chatbot. Feedback was sought via think-aloud interviews and consultations.</w:t>
      </w:r>
    </w:p>
    <w:p w14:paraId="7CF5EB15"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br/>
      </w:r>
    </w:p>
    <w:p w14:paraId="014877DF"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lastRenderedPageBreak/>
        <w:t>Abstract - The Findings</w:t>
      </w:r>
    </w:p>
    <w:p w14:paraId="1DE7E7EE" w14:textId="78D7C67B" w:rsidR="00D5019A" w:rsidRPr="00396CF6" w:rsidRDefault="002E247A" w:rsidP="00396CF6">
      <w:pPr>
        <w:rPr>
          <w:rFonts w:ascii="Calibri" w:hAnsi="Calibri" w:cs="Calibri"/>
          <w:sz w:val="24"/>
          <w:szCs w:val="24"/>
        </w:rPr>
      </w:pPr>
      <w:r w:rsidRPr="00396CF6">
        <w:rPr>
          <w:rFonts w:ascii="Calibri" w:eastAsia="Calibri" w:hAnsi="Calibri" w:cs="Calibri"/>
          <w:sz w:val="24"/>
          <w:szCs w:val="24"/>
        </w:rPr>
        <w:t xml:space="preserve">Following the PBA, co-development workshops were convened: four involving nine experts by lived experience, and one involving three healthcare professionals. Feedback was combined with principles of human-computer interaction to build and refine a prototype chatbot. Think-Aloud interviews were conducted with six lived experience collaborators who provided feedback, including on conversational flow and feel, the avatar, text-to-speech translation, and messaging. Five recommendations were made for future development, including shaping the </w:t>
      </w:r>
      <w:proofErr w:type="spellStart"/>
      <w:r w:rsidRPr="00396CF6">
        <w:rPr>
          <w:rFonts w:ascii="Calibri" w:eastAsia="Calibri" w:hAnsi="Calibri" w:cs="Calibri"/>
          <w:sz w:val="24"/>
          <w:szCs w:val="24"/>
        </w:rPr>
        <w:t>SmartADHD</w:t>
      </w:r>
      <w:proofErr w:type="spellEnd"/>
      <w:r w:rsidRPr="00396CF6">
        <w:rPr>
          <w:rFonts w:ascii="Calibri" w:eastAsia="Calibri" w:hAnsi="Calibri" w:cs="Calibri"/>
          <w:sz w:val="24"/>
          <w:szCs w:val="24"/>
        </w:rPr>
        <w:t xml:space="preserve"> web app.</w:t>
      </w:r>
    </w:p>
    <w:p w14:paraId="64B9555F"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Implications</w:t>
      </w:r>
    </w:p>
    <w:p w14:paraId="350D1B64"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Findings provide rich data on chatbot preferences of people with ADHD, and considerations for primary care implementation. Findings provide a novel contribution and a foundation for person-centered ADHD chatbot development. Findings may also be relevant for developing digital primary care interventions for people with a range of mental health needs.</w:t>
      </w:r>
    </w:p>
    <w:p w14:paraId="101329F3"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Funding acknowledgement</w:t>
      </w:r>
    </w:p>
    <w:p w14:paraId="4A3D11E3"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This work has been supported by the LEAP Digital Health Hub, which has been funded by EPSRC under grant number EP/X031349/1. The time of Dr Anna Price was supported by an NIHR Development and Skills Enhancement Award, grant number DSE304122. The views expressed are those of the authors and not necessarily those of the NIHR or the Department of Health and Social Care.</w:t>
      </w:r>
    </w:p>
    <w:p w14:paraId="23E41DAA" w14:textId="77777777" w:rsidR="00D5019A" w:rsidRPr="00396CF6" w:rsidRDefault="002E247A">
      <w:pPr>
        <w:rPr>
          <w:rFonts w:ascii="Calibri" w:hAnsi="Calibri" w:cs="Calibri"/>
          <w:sz w:val="24"/>
          <w:szCs w:val="24"/>
        </w:rPr>
      </w:pPr>
      <w:r w:rsidRPr="00396CF6">
        <w:rPr>
          <w:rFonts w:ascii="Calibri" w:hAnsi="Calibri" w:cs="Calibri"/>
          <w:sz w:val="24"/>
          <w:szCs w:val="24"/>
        </w:rPr>
        <w:br w:type="page"/>
      </w:r>
    </w:p>
    <w:p w14:paraId="0152C154" w14:textId="77777777" w:rsidR="00D5019A" w:rsidRPr="00396CF6" w:rsidRDefault="002E247A">
      <w:pPr>
        <w:pStyle w:val="Heading3"/>
        <w:spacing w:before="240" w:after="240"/>
        <w:rPr>
          <w:rFonts w:ascii="Calibri" w:hAnsi="Calibri" w:cs="Calibri"/>
          <w:sz w:val="24"/>
          <w:szCs w:val="24"/>
        </w:rPr>
      </w:pPr>
      <w:r w:rsidRPr="00396CF6">
        <w:rPr>
          <w:rFonts w:ascii="Calibri" w:eastAsia="Calibri" w:hAnsi="Calibri" w:cs="Calibri"/>
          <w:sz w:val="24"/>
          <w:szCs w:val="24"/>
        </w:rPr>
        <w:lastRenderedPageBreak/>
        <w:t>5</w:t>
      </w:r>
    </w:p>
    <w:p w14:paraId="5ECF5A54" w14:textId="77777777" w:rsidR="00D5019A" w:rsidRPr="00396CF6" w:rsidRDefault="002E247A">
      <w:pPr>
        <w:pStyle w:val="Heading2"/>
        <w:spacing w:before="200" w:after="200"/>
        <w:rPr>
          <w:rFonts w:ascii="Calibri" w:hAnsi="Calibri" w:cs="Calibri"/>
          <w:sz w:val="24"/>
          <w:szCs w:val="24"/>
        </w:rPr>
      </w:pPr>
      <w:r w:rsidRPr="00396CF6">
        <w:rPr>
          <w:rFonts w:ascii="Calibri" w:eastAsia="Calibri" w:hAnsi="Calibri" w:cs="Calibri"/>
          <w:sz w:val="24"/>
          <w:szCs w:val="24"/>
        </w:rPr>
        <w:t>Depression and Anxiety as predictors of Multimorbidity Development: Comparison between the UK and Denmark</w:t>
      </w:r>
    </w:p>
    <w:p w14:paraId="53C925CD"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Adamu Alfa</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Nikolaj Holm</w:t>
      </w:r>
      <w:r w:rsidRPr="00396CF6">
        <w:rPr>
          <w:rFonts w:ascii="Calibri" w:eastAsia="Calibri" w:hAnsi="Calibri" w:cs="Calibri"/>
          <w:sz w:val="24"/>
          <w:szCs w:val="24"/>
          <w:vertAlign w:val="superscript"/>
        </w:rPr>
        <w:t>2</w:t>
      </w:r>
      <w:r w:rsidRPr="00396CF6">
        <w:rPr>
          <w:rFonts w:ascii="Calibri" w:eastAsia="Calibri" w:hAnsi="Calibri" w:cs="Calibri"/>
          <w:sz w:val="24"/>
          <w:szCs w:val="24"/>
        </w:rPr>
        <w:t>, Anders Stockmarr</w:t>
      </w:r>
      <w:r w:rsidRPr="00396CF6">
        <w:rPr>
          <w:rFonts w:ascii="Calibri" w:eastAsia="Calibri" w:hAnsi="Calibri" w:cs="Calibri"/>
          <w:sz w:val="24"/>
          <w:szCs w:val="24"/>
          <w:vertAlign w:val="superscript"/>
        </w:rPr>
        <w:t>2</w:t>
      </w:r>
      <w:r w:rsidRPr="00396CF6">
        <w:rPr>
          <w:rFonts w:ascii="Calibri" w:eastAsia="Calibri" w:hAnsi="Calibri" w:cs="Calibri"/>
          <w:sz w:val="24"/>
          <w:szCs w:val="24"/>
        </w:rPr>
        <w:t xml:space="preserve">, </w:t>
      </w:r>
      <w:proofErr w:type="spellStart"/>
      <w:r w:rsidRPr="00396CF6">
        <w:rPr>
          <w:rFonts w:ascii="Calibri" w:eastAsia="Calibri" w:hAnsi="Calibri" w:cs="Calibri"/>
          <w:sz w:val="24"/>
          <w:szCs w:val="24"/>
        </w:rPr>
        <w:t>Honghan</w:t>
      </w:r>
      <w:proofErr w:type="spellEnd"/>
      <w:r w:rsidRPr="00396CF6">
        <w:rPr>
          <w:rFonts w:ascii="Calibri" w:eastAsia="Calibri" w:hAnsi="Calibri" w:cs="Calibri"/>
          <w:sz w:val="24"/>
          <w:szCs w:val="24"/>
        </w:rPr>
        <w:t xml:space="preserve"> Wu</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xml:space="preserve">, </w:t>
      </w:r>
      <w:r w:rsidRPr="00396CF6">
        <w:rPr>
          <w:rFonts w:ascii="Calibri" w:eastAsia="Calibri" w:hAnsi="Calibri" w:cs="Calibri"/>
          <w:sz w:val="24"/>
          <w:szCs w:val="24"/>
          <w:u w:val="single"/>
        </w:rPr>
        <w:t>Bhautesh Jani</w:t>
      </w:r>
      <w:r w:rsidRPr="00396CF6">
        <w:rPr>
          <w:rFonts w:ascii="Calibri" w:eastAsia="Calibri" w:hAnsi="Calibri" w:cs="Calibri"/>
          <w:sz w:val="24"/>
          <w:szCs w:val="24"/>
          <w:vertAlign w:val="superscript"/>
        </w:rPr>
        <w:t>1</w:t>
      </w:r>
    </w:p>
    <w:p w14:paraId="66BC143E" w14:textId="77777777" w:rsidR="00D5019A" w:rsidRPr="00396CF6" w:rsidRDefault="002E247A">
      <w:pPr>
        <w:rPr>
          <w:rFonts w:ascii="Calibri" w:hAnsi="Calibri" w:cs="Calibri"/>
          <w:sz w:val="24"/>
          <w:szCs w:val="24"/>
        </w:rPr>
      </w:pPr>
      <w:r w:rsidRPr="00396CF6">
        <w:rPr>
          <w:rFonts w:ascii="Calibri" w:eastAsia="Calibri" w:hAnsi="Calibri" w:cs="Calibri"/>
          <w:sz w:val="24"/>
          <w:szCs w:val="24"/>
          <w:vertAlign w:val="superscript"/>
        </w:rPr>
        <w:t>1</w:t>
      </w:r>
      <w:r w:rsidRPr="00396CF6">
        <w:rPr>
          <w:rFonts w:ascii="Calibri" w:eastAsia="Calibri" w:hAnsi="Calibri" w:cs="Calibri"/>
          <w:sz w:val="24"/>
          <w:szCs w:val="24"/>
        </w:rPr>
        <w:t xml:space="preserve">University of Glasgow, Glasgow, United Kingdom. </w:t>
      </w:r>
      <w:r w:rsidRPr="00396CF6">
        <w:rPr>
          <w:rFonts w:ascii="Calibri" w:eastAsia="Calibri" w:hAnsi="Calibri" w:cs="Calibri"/>
          <w:sz w:val="24"/>
          <w:szCs w:val="24"/>
          <w:vertAlign w:val="superscript"/>
        </w:rPr>
        <w:t>2</w:t>
      </w:r>
      <w:r w:rsidRPr="00396CF6">
        <w:rPr>
          <w:rFonts w:ascii="Calibri" w:eastAsia="Calibri" w:hAnsi="Calibri" w:cs="Calibri"/>
          <w:sz w:val="24"/>
          <w:szCs w:val="24"/>
        </w:rPr>
        <w:t>Technical University of, Lyngby, Denmark</w:t>
      </w:r>
    </w:p>
    <w:p w14:paraId="58618881"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Problem</w:t>
      </w:r>
    </w:p>
    <w:p w14:paraId="1EBE99FD" w14:textId="1830D615" w:rsidR="00D5019A" w:rsidRPr="00396CF6" w:rsidRDefault="002E247A">
      <w:pPr>
        <w:rPr>
          <w:rFonts w:ascii="Calibri" w:hAnsi="Calibri" w:cs="Calibri"/>
          <w:sz w:val="24"/>
          <w:szCs w:val="24"/>
        </w:rPr>
      </w:pPr>
      <w:r w:rsidRPr="00396CF6">
        <w:rPr>
          <w:rFonts w:ascii="Calibri" w:eastAsia="Calibri" w:hAnsi="Calibri" w:cs="Calibri"/>
          <w:sz w:val="24"/>
          <w:szCs w:val="24"/>
        </w:rPr>
        <w:t>Depression and anxiety are independent risk factors for a wide range of long-term conditions (LTC) and multimorbidity. However, only a few studies have assessed this relationship using a temporally structured cohort design.</w:t>
      </w:r>
    </w:p>
    <w:p w14:paraId="11265468"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Approach</w:t>
      </w:r>
    </w:p>
    <w:p w14:paraId="17C1FDF8" w14:textId="6ABB3BCF" w:rsidR="00D5019A" w:rsidRPr="00396CF6" w:rsidRDefault="002E247A">
      <w:pPr>
        <w:rPr>
          <w:rFonts w:ascii="Calibri" w:hAnsi="Calibri" w:cs="Calibri"/>
          <w:sz w:val="24"/>
          <w:szCs w:val="24"/>
        </w:rPr>
      </w:pPr>
      <w:r w:rsidRPr="00396CF6">
        <w:rPr>
          <w:rFonts w:ascii="Calibri" w:eastAsia="Calibri" w:hAnsi="Calibri" w:cs="Calibri"/>
          <w:sz w:val="24"/>
          <w:szCs w:val="24"/>
        </w:rPr>
        <w:t>This is a prospective cohort study using UK Biobank data and a matched nationwide cohort dataset from the National Danish Health Registries with average 10-year follow-up for validation. The exposure group comprised participants who had a recorded diagnosis of anxiety/depression and no other LTCs prior to enrolment into the UK Biobank or in the Danish dataset. These were compared to participants with either hypertension (as the only LTC at baseline) and to participants with no diagnosed LTC at baseline (reference category). Logistic regressions were used to estimate the odds of developing subsequent 2</w:t>
      </w:r>
      <w:r w:rsidRPr="00396CF6">
        <w:rPr>
          <w:rFonts w:ascii="Calibri" w:eastAsia="Calibri" w:hAnsi="Calibri" w:cs="Calibri"/>
          <w:sz w:val="24"/>
          <w:szCs w:val="24"/>
          <w:vertAlign w:val="superscript"/>
        </w:rPr>
        <w:t>nd</w:t>
      </w:r>
      <w:r w:rsidRPr="00396CF6">
        <w:rPr>
          <w:rFonts w:ascii="Calibri" w:eastAsia="Calibri" w:hAnsi="Calibri" w:cs="Calibri"/>
          <w:sz w:val="24"/>
          <w:szCs w:val="24"/>
        </w:rPr>
        <w:t>LTC (multimorbidity). The study adjusted for socioeconomic status, age, sex and other confounding factors. </w:t>
      </w:r>
    </w:p>
    <w:p w14:paraId="0838CB98"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Findings</w:t>
      </w:r>
    </w:p>
    <w:p w14:paraId="05E7380D"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Among</w:t>
      </w:r>
      <w:r w:rsidRPr="00396CF6">
        <w:rPr>
          <w:rFonts w:ascii="Calibri" w:eastAsia="Calibri" w:hAnsi="Calibri" w:cs="Calibri"/>
          <w:b/>
          <w:sz w:val="24"/>
          <w:szCs w:val="24"/>
        </w:rPr>
        <w:t> </w:t>
      </w:r>
      <w:r w:rsidRPr="00396CF6">
        <w:rPr>
          <w:rFonts w:ascii="Calibri" w:eastAsia="Calibri" w:hAnsi="Calibri" w:cs="Calibri"/>
          <w:sz w:val="24"/>
          <w:szCs w:val="24"/>
        </w:rPr>
        <w:t>200,057 eligible participants in the UK Biobank, 6.3% and 3.7% had pre-existing anxiety/depression and hypertension respectively and no other LTCs, while 90% were completely LTC-free. Among 1,245,026 eligible Danish participants; of which 4.16% and 14.29% had pre-existing anxiety/depression and hypertension respectively and no other LTCs, 81.55% were completely LTC-free. UK Biobank participants with pre-existing anxiety/depression had significantly higher odds of developing a physical LTC (odd ratio-OR 1.62, 95% confidence intervals-CI: 1.56–1.69, p &lt;0.001) compared to those with no prior morbidity. The elevated risk was comparable to that of pre-existing hypertension (OR 1.73, 95% CI: 1.65–1.81, p &lt;0.001). Similarly to UK participants, Danish cohort participants with pre-existing anxiety/depression had significantly increased odds of developing a physical LTC (OR 1.69, 95% CI: 1.66–1.72, p &lt;0.001) compared to those with no prior morbidity. Among Danes, the elevated risk was higher than those with pre-existing hypertension (OR 1.37, 95% CI: 1.35–1.38, p &lt;0.001).</w:t>
      </w:r>
    </w:p>
    <w:p w14:paraId="125DF62F"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br/>
      </w:r>
    </w:p>
    <w:p w14:paraId="39BA2A0A"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lastRenderedPageBreak/>
        <w:t>Abstract - The Implications</w:t>
      </w:r>
    </w:p>
    <w:p w14:paraId="35EB879E"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Anxiety and depression are clinically relevant and independent risk factors for the development of future LTCs and multimorbidity with risk estimates comparable to hypertension in two separate health systems. Further research needs to focus on integrating management of depression and anxiety with early interventions for secondary prevention of physical LTCs and multimorbidity.</w:t>
      </w:r>
    </w:p>
    <w:p w14:paraId="27BE84E7"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Funding acknowledgement</w:t>
      </w:r>
    </w:p>
    <w:p w14:paraId="52FD56DA"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No external funding received.</w:t>
      </w:r>
    </w:p>
    <w:p w14:paraId="5BF9C73B" w14:textId="77777777" w:rsidR="00D5019A" w:rsidRPr="00396CF6" w:rsidRDefault="002E247A">
      <w:pPr>
        <w:rPr>
          <w:rFonts w:ascii="Calibri" w:hAnsi="Calibri" w:cs="Calibri"/>
          <w:sz w:val="24"/>
          <w:szCs w:val="24"/>
        </w:rPr>
      </w:pPr>
      <w:r w:rsidRPr="00396CF6">
        <w:rPr>
          <w:rFonts w:ascii="Calibri" w:hAnsi="Calibri" w:cs="Calibri"/>
          <w:sz w:val="24"/>
          <w:szCs w:val="24"/>
        </w:rPr>
        <w:br w:type="page"/>
      </w:r>
    </w:p>
    <w:p w14:paraId="185CFAB4" w14:textId="77777777" w:rsidR="00D5019A" w:rsidRPr="00396CF6" w:rsidRDefault="002E247A">
      <w:pPr>
        <w:pStyle w:val="Heading3"/>
        <w:spacing w:before="240" w:after="240"/>
        <w:rPr>
          <w:rFonts w:ascii="Calibri" w:hAnsi="Calibri" w:cs="Calibri"/>
          <w:sz w:val="24"/>
          <w:szCs w:val="24"/>
        </w:rPr>
      </w:pPr>
      <w:r w:rsidRPr="00396CF6">
        <w:rPr>
          <w:rFonts w:ascii="Calibri" w:eastAsia="Calibri" w:hAnsi="Calibri" w:cs="Calibri"/>
          <w:sz w:val="24"/>
          <w:szCs w:val="24"/>
        </w:rPr>
        <w:lastRenderedPageBreak/>
        <w:t>13</w:t>
      </w:r>
    </w:p>
    <w:p w14:paraId="420A7DD1" w14:textId="77777777" w:rsidR="00D5019A" w:rsidRPr="00396CF6" w:rsidRDefault="002E247A">
      <w:pPr>
        <w:pStyle w:val="Heading2"/>
        <w:spacing w:before="200" w:after="200"/>
        <w:rPr>
          <w:rFonts w:ascii="Calibri" w:hAnsi="Calibri" w:cs="Calibri"/>
          <w:sz w:val="24"/>
          <w:szCs w:val="24"/>
        </w:rPr>
      </w:pPr>
      <w:r w:rsidRPr="00396CF6">
        <w:rPr>
          <w:rFonts w:ascii="Calibri" w:eastAsia="Calibri" w:hAnsi="Calibri" w:cs="Calibri"/>
          <w:sz w:val="24"/>
          <w:szCs w:val="24"/>
        </w:rPr>
        <w:t>Evaluation of the NHS active 10 walking app intervention through time-series analysis in 201,688 individuals</w:t>
      </w:r>
    </w:p>
    <w:p w14:paraId="27899E22" w14:textId="77777777" w:rsidR="00D5019A" w:rsidRPr="00396CF6" w:rsidRDefault="002E247A">
      <w:pPr>
        <w:rPr>
          <w:rFonts w:ascii="Calibri" w:hAnsi="Calibri" w:cs="Calibri"/>
          <w:sz w:val="24"/>
          <w:szCs w:val="24"/>
        </w:rPr>
      </w:pPr>
      <w:r w:rsidRPr="00396CF6">
        <w:rPr>
          <w:rFonts w:ascii="Calibri" w:eastAsia="Calibri" w:hAnsi="Calibri" w:cs="Calibri"/>
          <w:sz w:val="24"/>
          <w:szCs w:val="24"/>
          <w:u w:val="single"/>
        </w:rPr>
        <w:t>Dharani Yerrakalva</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Samantha Hajna</w:t>
      </w:r>
      <w:r w:rsidRPr="00396CF6">
        <w:rPr>
          <w:rFonts w:ascii="Calibri" w:eastAsia="Calibri" w:hAnsi="Calibri" w:cs="Calibri"/>
          <w:sz w:val="24"/>
          <w:szCs w:val="24"/>
          <w:vertAlign w:val="superscript"/>
        </w:rPr>
        <w:t>2</w:t>
      </w:r>
      <w:r w:rsidRPr="00396CF6">
        <w:rPr>
          <w:rFonts w:ascii="Calibri" w:eastAsia="Calibri" w:hAnsi="Calibri" w:cs="Calibri"/>
          <w:sz w:val="24"/>
          <w:szCs w:val="24"/>
        </w:rPr>
        <w:t>, Soren Brage</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Simon Griffin</w:t>
      </w:r>
      <w:r w:rsidRPr="00396CF6">
        <w:rPr>
          <w:rFonts w:ascii="Calibri" w:eastAsia="Calibri" w:hAnsi="Calibri" w:cs="Calibri"/>
          <w:sz w:val="24"/>
          <w:szCs w:val="24"/>
          <w:vertAlign w:val="superscript"/>
        </w:rPr>
        <w:t>1</w:t>
      </w:r>
    </w:p>
    <w:p w14:paraId="658444B5" w14:textId="77777777" w:rsidR="00D5019A" w:rsidRPr="00396CF6" w:rsidRDefault="002E247A">
      <w:pPr>
        <w:rPr>
          <w:rFonts w:ascii="Calibri" w:hAnsi="Calibri" w:cs="Calibri"/>
          <w:sz w:val="24"/>
          <w:szCs w:val="24"/>
        </w:rPr>
      </w:pPr>
      <w:r w:rsidRPr="00396CF6">
        <w:rPr>
          <w:rFonts w:ascii="Calibri" w:eastAsia="Calibri" w:hAnsi="Calibri" w:cs="Calibri"/>
          <w:sz w:val="24"/>
          <w:szCs w:val="24"/>
          <w:vertAlign w:val="superscript"/>
        </w:rPr>
        <w:t>1</w:t>
      </w:r>
      <w:r w:rsidRPr="00396CF6">
        <w:rPr>
          <w:rFonts w:ascii="Calibri" w:eastAsia="Calibri" w:hAnsi="Calibri" w:cs="Calibri"/>
          <w:sz w:val="24"/>
          <w:szCs w:val="24"/>
        </w:rPr>
        <w:t xml:space="preserve">University of Cambridge, Cambridge, United Kingdom. </w:t>
      </w:r>
      <w:r w:rsidRPr="00396CF6">
        <w:rPr>
          <w:rFonts w:ascii="Calibri" w:eastAsia="Calibri" w:hAnsi="Calibri" w:cs="Calibri"/>
          <w:sz w:val="24"/>
          <w:szCs w:val="24"/>
          <w:vertAlign w:val="superscript"/>
        </w:rPr>
        <w:t>2</w:t>
      </w:r>
      <w:r w:rsidRPr="00396CF6">
        <w:rPr>
          <w:rFonts w:ascii="Calibri" w:eastAsia="Calibri" w:hAnsi="Calibri" w:cs="Calibri"/>
          <w:sz w:val="24"/>
          <w:szCs w:val="24"/>
        </w:rPr>
        <w:t>Brock University, St Catharines, Canada</w:t>
      </w:r>
    </w:p>
    <w:p w14:paraId="1E4CC31A"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Problem</w:t>
      </w:r>
    </w:p>
    <w:p w14:paraId="01E56CC7"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Despite widespread interest in integrating mobile health apps into primary care to prevent and manage physical inactivity-related health conditions, the effectiveness of these apps remains unclear.</w:t>
      </w:r>
    </w:p>
    <w:p w14:paraId="598AC7D6"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Approach</w:t>
      </w:r>
    </w:p>
    <w:p w14:paraId="3C2149C4"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We quantified the effects of Active 10 (a goal setting and self-monitoring app developed by Public Health England) on brisk and non-brisk walking using a single-group interrupted time-series analysis of individual-level data collected between July 2021 and January 2024.</w:t>
      </w:r>
    </w:p>
    <w:p w14:paraId="6417B9B2"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Findings</w:t>
      </w:r>
    </w:p>
    <w:p w14:paraId="7D3BC52A"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Among Active 10 users (</w:t>
      </w:r>
      <w:r w:rsidRPr="00396CF6">
        <w:rPr>
          <w:rFonts w:ascii="Calibri" w:eastAsia="Calibri" w:hAnsi="Calibri" w:cs="Calibri"/>
          <w:i/>
          <w:sz w:val="24"/>
          <w:szCs w:val="24"/>
        </w:rPr>
        <w:t>n</w:t>
      </w:r>
      <w:r w:rsidRPr="00396CF6">
        <w:rPr>
          <w:rFonts w:ascii="Calibri" w:eastAsia="Calibri" w:hAnsi="Calibri" w:cs="Calibri"/>
          <w:sz w:val="24"/>
          <w:szCs w:val="24"/>
        </w:rPr>
        <w:t xml:space="preserve"> = 201,668 l; 51.4 ± 14.4 years; 75.4% women) brisk and non-brisk walking increased by 9.0 (95% confidence interval (CI) 8.9, 9.1; 73% above baseline) and 2.6 min/day (95% CI 2.4, 2.8; 9% above baseline), respectively, on the day of app download. Post-download, brisk and non-brisk walking decreased by 0.15 (95% CI −0.17, −0.13) and 0.06 (95% CI −0.08, −0.03) min/day/month, respectively, but remained above baseline. The increase in brisk walking was greater among participants who used the app for ≥ six months, opened the app more frequently, read ≥ two health articles, and set targets.</w:t>
      </w:r>
    </w:p>
    <w:p w14:paraId="7907E4D9"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Implications</w:t>
      </w:r>
    </w:p>
    <w:p w14:paraId="3EE35E21"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Our findings suggest that Active 10 may be effective in facilitating increases in brisk and non-brisk walking. Large-scale population-level intervention tools such as Active 10 may be effective in facilitating clinically important increases in brisk walking among adults living in the UK.</w:t>
      </w:r>
    </w:p>
    <w:p w14:paraId="339EF739" w14:textId="77777777" w:rsidR="00D5019A" w:rsidRPr="00396CF6" w:rsidRDefault="002E247A">
      <w:pPr>
        <w:rPr>
          <w:rFonts w:ascii="Calibri" w:hAnsi="Calibri" w:cs="Calibri"/>
          <w:sz w:val="24"/>
          <w:szCs w:val="24"/>
        </w:rPr>
      </w:pPr>
      <w:r w:rsidRPr="00396CF6">
        <w:rPr>
          <w:rFonts w:ascii="Calibri" w:hAnsi="Calibri" w:cs="Calibri"/>
          <w:sz w:val="24"/>
          <w:szCs w:val="24"/>
        </w:rPr>
        <w:br w:type="page"/>
      </w:r>
    </w:p>
    <w:p w14:paraId="747F1A60" w14:textId="77777777" w:rsidR="00D5019A" w:rsidRPr="00396CF6" w:rsidRDefault="002E247A">
      <w:pPr>
        <w:pStyle w:val="Heading3"/>
        <w:spacing w:before="240" w:after="240"/>
        <w:rPr>
          <w:rFonts w:ascii="Calibri" w:hAnsi="Calibri" w:cs="Calibri"/>
          <w:sz w:val="24"/>
          <w:szCs w:val="24"/>
        </w:rPr>
      </w:pPr>
      <w:r w:rsidRPr="00396CF6">
        <w:rPr>
          <w:rFonts w:ascii="Calibri" w:eastAsia="Calibri" w:hAnsi="Calibri" w:cs="Calibri"/>
          <w:sz w:val="24"/>
          <w:szCs w:val="24"/>
        </w:rPr>
        <w:lastRenderedPageBreak/>
        <w:t>14</w:t>
      </w:r>
    </w:p>
    <w:p w14:paraId="4B23B874" w14:textId="77777777" w:rsidR="00D5019A" w:rsidRPr="00396CF6" w:rsidRDefault="002E247A">
      <w:pPr>
        <w:pStyle w:val="Heading2"/>
        <w:spacing w:before="200" w:after="200"/>
        <w:rPr>
          <w:rFonts w:ascii="Calibri" w:hAnsi="Calibri" w:cs="Calibri"/>
          <w:sz w:val="24"/>
          <w:szCs w:val="24"/>
        </w:rPr>
      </w:pPr>
      <w:r w:rsidRPr="00396CF6">
        <w:rPr>
          <w:rFonts w:ascii="Calibri" w:eastAsia="Calibri" w:hAnsi="Calibri" w:cs="Calibri"/>
          <w:sz w:val="24"/>
          <w:szCs w:val="24"/>
        </w:rPr>
        <w:t>Incidence and nature of avoidable healthcare-associated harm in prisons: a retrospective case note review study of 18 prisons in England.</w:t>
      </w:r>
    </w:p>
    <w:p w14:paraId="3468236A" w14:textId="77777777" w:rsidR="00D5019A" w:rsidRPr="00396CF6" w:rsidRDefault="002E247A">
      <w:pPr>
        <w:rPr>
          <w:rFonts w:ascii="Calibri" w:hAnsi="Calibri" w:cs="Calibri"/>
          <w:sz w:val="24"/>
          <w:szCs w:val="24"/>
        </w:rPr>
      </w:pPr>
      <w:r w:rsidRPr="00396CF6">
        <w:rPr>
          <w:rFonts w:ascii="Calibri" w:eastAsia="Calibri" w:hAnsi="Calibri" w:cs="Calibri"/>
          <w:sz w:val="24"/>
          <w:szCs w:val="24"/>
          <w:u w:val="single"/>
        </w:rPr>
        <w:t>Isobel Joy McFadzean</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Saied Ibrahim</w:t>
      </w:r>
      <w:r w:rsidRPr="00396CF6">
        <w:rPr>
          <w:rFonts w:ascii="Calibri" w:eastAsia="Calibri" w:hAnsi="Calibri" w:cs="Calibri"/>
          <w:sz w:val="24"/>
          <w:szCs w:val="24"/>
          <w:vertAlign w:val="superscript"/>
        </w:rPr>
        <w:t>2</w:t>
      </w:r>
      <w:r w:rsidRPr="00396CF6">
        <w:rPr>
          <w:rFonts w:ascii="Calibri" w:eastAsia="Calibri" w:hAnsi="Calibri" w:cs="Calibri"/>
          <w:sz w:val="24"/>
          <w:szCs w:val="24"/>
        </w:rPr>
        <w:t>, Verity Wainwright</w:t>
      </w:r>
      <w:r w:rsidRPr="00396CF6">
        <w:rPr>
          <w:rFonts w:ascii="Calibri" w:eastAsia="Calibri" w:hAnsi="Calibri" w:cs="Calibri"/>
          <w:sz w:val="24"/>
          <w:szCs w:val="24"/>
          <w:vertAlign w:val="superscript"/>
        </w:rPr>
        <w:t>2</w:t>
      </w:r>
      <w:r w:rsidRPr="00396CF6">
        <w:rPr>
          <w:rFonts w:ascii="Calibri" w:eastAsia="Calibri" w:hAnsi="Calibri" w:cs="Calibri"/>
          <w:sz w:val="24"/>
          <w:szCs w:val="24"/>
        </w:rPr>
        <w:t>, Maria Panagioti</w:t>
      </w:r>
      <w:r w:rsidRPr="00396CF6">
        <w:rPr>
          <w:rFonts w:ascii="Calibri" w:eastAsia="Calibri" w:hAnsi="Calibri" w:cs="Calibri"/>
          <w:sz w:val="24"/>
          <w:szCs w:val="24"/>
          <w:vertAlign w:val="superscript"/>
        </w:rPr>
        <w:t>2</w:t>
      </w:r>
      <w:r w:rsidRPr="00396CF6">
        <w:rPr>
          <w:rFonts w:ascii="Calibri" w:eastAsia="Calibri" w:hAnsi="Calibri" w:cs="Calibri"/>
          <w:sz w:val="24"/>
          <w:szCs w:val="24"/>
        </w:rPr>
        <w:t>, Melanie Jordan</w:t>
      </w:r>
      <w:r w:rsidRPr="00396CF6">
        <w:rPr>
          <w:rFonts w:ascii="Calibri" w:eastAsia="Calibri" w:hAnsi="Calibri" w:cs="Calibri"/>
          <w:sz w:val="24"/>
          <w:szCs w:val="24"/>
          <w:vertAlign w:val="superscript"/>
        </w:rPr>
        <w:t>3</w:t>
      </w:r>
      <w:r w:rsidRPr="00396CF6">
        <w:rPr>
          <w:rFonts w:ascii="Calibri" w:eastAsia="Calibri" w:hAnsi="Calibri" w:cs="Calibri"/>
          <w:sz w:val="24"/>
          <w:szCs w:val="24"/>
        </w:rPr>
        <w:t>, Sandra Flynn</w:t>
      </w:r>
      <w:r w:rsidRPr="00396CF6">
        <w:rPr>
          <w:rFonts w:ascii="Calibri" w:eastAsia="Calibri" w:hAnsi="Calibri" w:cs="Calibri"/>
          <w:sz w:val="24"/>
          <w:szCs w:val="24"/>
          <w:vertAlign w:val="superscript"/>
        </w:rPr>
        <w:t>2</w:t>
      </w:r>
      <w:r w:rsidRPr="00396CF6">
        <w:rPr>
          <w:rFonts w:ascii="Calibri" w:eastAsia="Calibri" w:hAnsi="Calibri" w:cs="Calibri"/>
          <w:sz w:val="24"/>
          <w:szCs w:val="24"/>
        </w:rPr>
        <w:t>, Richard Keers</w:t>
      </w:r>
      <w:r w:rsidRPr="00396CF6">
        <w:rPr>
          <w:rFonts w:ascii="Calibri" w:eastAsia="Calibri" w:hAnsi="Calibri" w:cs="Calibri"/>
          <w:sz w:val="24"/>
          <w:szCs w:val="24"/>
          <w:vertAlign w:val="superscript"/>
        </w:rPr>
        <w:t>2</w:t>
      </w:r>
      <w:r w:rsidRPr="00396CF6">
        <w:rPr>
          <w:rFonts w:ascii="Calibri" w:eastAsia="Calibri" w:hAnsi="Calibri" w:cs="Calibri"/>
          <w:sz w:val="24"/>
          <w:szCs w:val="24"/>
        </w:rPr>
        <w:t>, Tim Millar</w:t>
      </w:r>
      <w:r w:rsidRPr="00396CF6">
        <w:rPr>
          <w:rFonts w:ascii="Calibri" w:eastAsia="Calibri" w:hAnsi="Calibri" w:cs="Calibri"/>
          <w:sz w:val="24"/>
          <w:szCs w:val="24"/>
          <w:vertAlign w:val="superscript"/>
        </w:rPr>
        <w:t>2</w:t>
      </w:r>
      <w:r w:rsidRPr="00396CF6">
        <w:rPr>
          <w:rFonts w:ascii="Calibri" w:eastAsia="Calibri" w:hAnsi="Calibri" w:cs="Calibri"/>
          <w:sz w:val="24"/>
          <w:szCs w:val="24"/>
        </w:rPr>
        <w:t>, Darren Ashcroft</w:t>
      </w:r>
      <w:r w:rsidRPr="00396CF6">
        <w:rPr>
          <w:rFonts w:ascii="Calibri" w:eastAsia="Calibri" w:hAnsi="Calibri" w:cs="Calibri"/>
          <w:sz w:val="24"/>
          <w:szCs w:val="24"/>
          <w:vertAlign w:val="superscript"/>
        </w:rPr>
        <w:t>2,4</w:t>
      </w:r>
      <w:r w:rsidRPr="00396CF6">
        <w:rPr>
          <w:rFonts w:ascii="Calibri" w:eastAsia="Calibri" w:hAnsi="Calibri" w:cs="Calibri"/>
          <w:sz w:val="24"/>
          <w:szCs w:val="24"/>
        </w:rPr>
        <w:t>, Adrian Edwards</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Anthony J Avery</w:t>
      </w:r>
      <w:r w:rsidRPr="00396CF6">
        <w:rPr>
          <w:rFonts w:ascii="Calibri" w:eastAsia="Calibri" w:hAnsi="Calibri" w:cs="Calibri"/>
          <w:sz w:val="24"/>
          <w:szCs w:val="24"/>
          <w:vertAlign w:val="superscript"/>
        </w:rPr>
        <w:t>3</w:t>
      </w:r>
      <w:r w:rsidRPr="00396CF6">
        <w:rPr>
          <w:rFonts w:ascii="Calibri" w:eastAsia="Calibri" w:hAnsi="Calibri" w:cs="Calibri"/>
          <w:sz w:val="24"/>
          <w:szCs w:val="24"/>
        </w:rPr>
        <w:t>, Jenny Shaw</w:t>
      </w:r>
      <w:r w:rsidRPr="00396CF6">
        <w:rPr>
          <w:rFonts w:ascii="Calibri" w:eastAsia="Calibri" w:hAnsi="Calibri" w:cs="Calibri"/>
          <w:sz w:val="24"/>
          <w:szCs w:val="24"/>
          <w:vertAlign w:val="superscript"/>
        </w:rPr>
        <w:t>2</w:t>
      </w:r>
      <w:r w:rsidRPr="00396CF6">
        <w:rPr>
          <w:rFonts w:ascii="Calibri" w:eastAsia="Calibri" w:hAnsi="Calibri" w:cs="Calibri"/>
          <w:sz w:val="24"/>
          <w:szCs w:val="24"/>
        </w:rPr>
        <w:t>, Andrew Carson-Stevens</w:t>
      </w:r>
      <w:r w:rsidRPr="00396CF6">
        <w:rPr>
          <w:rFonts w:ascii="Calibri" w:eastAsia="Calibri" w:hAnsi="Calibri" w:cs="Calibri"/>
          <w:sz w:val="24"/>
          <w:szCs w:val="24"/>
          <w:vertAlign w:val="superscript"/>
        </w:rPr>
        <w:t>1</w:t>
      </w:r>
    </w:p>
    <w:p w14:paraId="1A237B38" w14:textId="77777777" w:rsidR="00D5019A" w:rsidRPr="00396CF6" w:rsidRDefault="002E247A">
      <w:pPr>
        <w:rPr>
          <w:rFonts w:ascii="Calibri" w:hAnsi="Calibri" w:cs="Calibri"/>
          <w:sz w:val="24"/>
          <w:szCs w:val="24"/>
        </w:rPr>
      </w:pPr>
      <w:r w:rsidRPr="00396CF6">
        <w:rPr>
          <w:rFonts w:ascii="Calibri" w:eastAsia="Calibri" w:hAnsi="Calibri" w:cs="Calibri"/>
          <w:sz w:val="24"/>
          <w:szCs w:val="24"/>
          <w:vertAlign w:val="superscript"/>
        </w:rPr>
        <w:t>1</w:t>
      </w:r>
      <w:r w:rsidRPr="00396CF6">
        <w:rPr>
          <w:rFonts w:ascii="Calibri" w:eastAsia="Calibri" w:hAnsi="Calibri" w:cs="Calibri"/>
          <w:sz w:val="24"/>
          <w:szCs w:val="24"/>
        </w:rPr>
        <w:t xml:space="preserve">Cardiff University, Cardiff, United Kingdom. </w:t>
      </w:r>
      <w:r w:rsidRPr="00396CF6">
        <w:rPr>
          <w:rFonts w:ascii="Calibri" w:eastAsia="Calibri" w:hAnsi="Calibri" w:cs="Calibri"/>
          <w:sz w:val="24"/>
          <w:szCs w:val="24"/>
          <w:vertAlign w:val="superscript"/>
        </w:rPr>
        <w:t>2</w:t>
      </w:r>
      <w:r w:rsidRPr="00396CF6">
        <w:rPr>
          <w:rFonts w:ascii="Calibri" w:eastAsia="Calibri" w:hAnsi="Calibri" w:cs="Calibri"/>
          <w:sz w:val="24"/>
          <w:szCs w:val="24"/>
        </w:rPr>
        <w:t xml:space="preserve">The University of Manchester, Manchester, United Kingdom. </w:t>
      </w:r>
      <w:r w:rsidRPr="00396CF6">
        <w:rPr>
          <w:rFonts w:ascii="Calibri" w:eastAsia="Calibri" w:hAnsi="Calibri" w:cs="Calibri"/>
          <w:sz w:val="24"/>
          <w:szCs w:val="24"/>
          <w:vertAlign w:val="superscript"/>
        </w:rPr>
        <w:t>3</w:t>
      </w:r>
      <w:r w:rsidRPr="00396CF6">
        <w:rPr>
          <w:rFonts w:ascii="Calibri" w:eastAsia="Calibri" w:hAnsi="Calibri" w:cs="Calibri"/>
          <w:sz w:val="24"/>
          <w:szCs w:val="24"/>
        </w:rPr>
        <w:t xml:space="preserve">The University of Nottingham, Nottingham, United Kingdom. </w:t>
      </w:r>
      <w:r w:rsidRPr="00396CF6">
        <w:rPr>
          <w:rFonts w:ascii="Calibri" w:eastAsia="Calibri" w:hAnsi="Calibri" w:cs="Calibri"/>
          <w:sz w:val="24"/>
          <w:szCs w:val="24"/>
          <w:vertAlign w:val="superscript"/>
        </w:rPr>
        <w:t>4</w:t>
      </w:r>
      <w:r w:rsidRPr="00396CF6">
        <w:rPr>
          <w:rFonts w:ascii="Calibri" w:eastAsia="Calibri" w:hAnsi="Calibri" w:cs="Calibri"/>
          <w:sz w:val="24"/>
          <w:szCs w:val="24"/>
        </w:rPr>
        <w:t>NIHR Greater Manchester Patient Safety Research Collaboration, Manchester, United Kingdom</w:t>
      </w:r>
    </w:p>
    <w:p w14:paraId="5E3AC16C"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Problem</w:t>
      </w:r>
    </w:p>
    <w:p w14:paraId="0F1B4147"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Approximately 5% of patients experience healthcare-associated harm, prompting the World Health Organization to call for “patient safety, for everyone, every time.” In the United Kingdom, prison populations are aging, with high levels of morbidity, premature mortality, and physical and mental health conditions. However, the prevalence of healthcare-associated harm in prisons is unknown.</w:t>
      </w:r>
    </w:p>
    <w:p w14:paraId="23A3E9A2"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Imprisonment presents opportunities to address unmet health needs, but concerns have been raised by the government, healthcare professionals, and prisoners, that services are not adequately designed, nor resourced, to deliver safe care. Questions remain whether care is equitable to community provision, and the impact on health outcomes.</w:t>
      </w:r>
    </w:p>
    <w:p w14:paraId="62469F1A"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To address this, we aimed to estimate the scale and nature of avoidable healthcare-associated harm within prisons.</w:t>
      </w:r>
    </w:p>
    <w:p w14:paraId="5BC16C27"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Approach</w:t>
      </w:r>
    </w:p>
    <w:p w14:paraId="265F07A2"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A retrospective case note review was completed in 18 English prisons, purposively selected to reflect diversity in size, security level, and healthcare provision.</w:t>
      </w:r>
    </w:p>
    <w:p w14:paraId="26B4A82C"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Medical records were screened (from 2019-2021) seeking prisoners at greatest risk of healthcare-associated harm, e.g., with long-term conditions. Harms were </w:t>
      </w:r>
      <w:proofErr w:type="spellStart"/>
      <w:r w:rsidRPr="00396CF6">
        <w:rPr>
          <w:rFonts w:ascii="Calibri" w:eastAsia="Calibri" w:hAnsi="Calibri" w:cs="Calibri"/>
          <w:sz w:val="24"/>
          <w:szCs w:val="24"/>
        </w:rPr>
        <w:t>summarised</w:t>
      </w:r>
      <w:proofErr w:type="spellEnd"/>
      <w:r w:rsidRPr="00396CF6">
        <w:rPr>
          <w:rFonts w:ascii="Calibri" w:eastAsia="Calibri" w:hAnsi="Calibri" w:cs="Calibri"/>
          <w:sz w:val="24"/>
          <w:szCs w:val="24"/>
        </w:rPr>
        <w:t xml:space="preserve"> in free-text narratives by General Practitioners.</w:t>
      </w:r>
    </w:p>
    <w:p w14:paraId="7BA45D0C"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The primary outcome was the incidence of harm per 100,000 patient-years (with 95% confidence intervals), and harms were </w:t>
      </w:r>
      <w:proofErr w:type="spellStart"/>
      <w:r w:rsidRPr="00396CF6">
        <w:rPr>
          <w:rFonts w:ascii="Calibri" w:eastAsia="Calibri" w:hAnsi="Calibri" w:cs="Calibri"/>
          <w:sz w:val="24"/>
          <w:szCs w:val="24"/>
        </w:rPr>
        <w:t>characterised</w:t>
      </w:r>
      <w:proofErr w:type="spellEnd"/>
      <w:r w:rsidRPr="00396CF6">
        <w:rPr>
          <w:rFonts w:ascii="Calibri" w:eastAsia="Calibri" w:hAnsi="Calibri" w:cs="Calibri"/>
          <w:sz w:val="24"/>
          <w:szCs w:val="24"/>
        </w:rPr>
        <w:t xml:space="preserve"> in terms of patient outcome(s), and harm severity. Multi-level logistic regression models were fitted to identify prison characteristics associated with harm.</w:t>
      </w:r>
    </w:p>
    <w:p w14:paraId="71B724AD" w14:textId="5F07A869" w:rsidR="00D5019A" w:rsidRPr="00396CF6" w:rsidRDefault="002E247A" w:rsidP="00A4525E">
      <w:pPr>
        <w:rPr>
          <w:rFonts w:ascii="Calibri" w:hAnsi="Calibri" w:cs="Calibri"/>
          <w:sz w:val="24"/>
          <w:szCs w:val="24"/>
        </w:rPr>
      </w:pPr>
      <w:r w:rsidRPr="00396CF6">
        <w:rPr>
          <w:rFonts w:ascii="Calibri" w:eastAsia="Calibri" w:hAnsi="Calibri" w:cs="Calibri"/>
          <w:sz w:val="24"/>
          <w:szCs w:val="24"/>
        </w:rPr>
        <w:br/>
      </w:r>
      <w:r w:rsidRPr="00396CF6">
        <w:rPr>
          <w:rFonts w:ascii="Calibri" w:eastAsia="Calibri" w:hAnsi="Calibri" w:cs="Calibri"/>
          <w:b/>
          <w:sz w:val="24"/>
          <w:szCs w:val="24"/>
        </w:rPr>
        <w:t>Abstract - The Findings</w:t>
      </w:r>
    </w:p>
    <w:p w14:paraId="1A06E6AE"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From reviewing 7147 records, 247 cases of avoidable harm were identified, experienced by 244 prisoners. The incidence of avoidable harm was 2241.4 (95% CI 1970.5-2539.0) per 100,000 patient-years. Most harms involved difficulties accessing </w:t>
      </w:r>
      <w:r w:rsidRPr="00396CF6">
        <w:rPr>
          <w:rFonts w:ascii="Calibri" w:eastAsia="Calibri" w:hAnsi="Calibri" w:cs="Calibri"/>
          <w:sz w:val="24"/>
          <w:szCs w:val="24"/>
        </w:rPr>
        <w:lastRenderedPageBreak/>
        <w:t>healthcare professionals (34/247,13.8%) due to prison regimes, and led prisoners to experience discomfort and pain (99/247, 40.1%). Harms resulted mainly in moderate harm (155/247 cases, 62.7%), severe harm (27, 10.9%), and death (27, 10.9%). Prison capacity and security category accounted for most variation between prisons, with increased age being a significant predictor of avoidable harm.</w:t>
      </w:r>
    </w:p>
    <w:p w14:paraId="15CC4EFF"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Implications</w:t>
      </w:r>
    </w:p>
    <w:p w14:paraId="59FF3F70"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Prison healthcare is a critical, but often overlooked, public health issue. By identifying where and how healthcare-associated harms occur, this study can inform clinicians, commissioners, and policymakers to design systems that tailored to the unique needs of prisoners, whilst supporting the future of general practice with safe care and equitable health outcomes for prisoners.</w:t>
      </w:r>
    </w:p>
    <w:p w14:paraId="30318B5F"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Funding acknowledgement</w:t>
      </w:r>
    </w:p>
    <w:p w14:paraId="77BC93A0"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This study was funded by the National Institute for Health and Care Research (NIHR) Policy Research Programme (PR-R20-0318-21001). The views expressed are those of the author(s) and not necessarily those of the NIHR or the Department of Health and Social Care. The funders of the study had no role in study design, data collection, data analysis, data interpretation, writing of this presentation or within any journals the study has published.</w:t>
      </w:r>
    </w:p>
    <w:p w14:paraId="18785258" w14:textId="77777777" w:rsidR="00D5019A" w:rsidRPr="00396CF6" w:rsidRDefault="002E247A">
      <w:pPr>
        <w:rPr>
          <w:rFonts w:ascii="Calibri" w:hAnsi="Calibri" w:cs="Calibri"/>
          <w:sz w:val="24"/>
          <w:szCs w:val="24"/>
        </w:rPr>
      </w:pPr>
      <w:r w:rsidRPr="00396CF6">
        <w:rPr>
          <w:rFonts w:ascii="Calibri" w:hAnsi="Calibri" w:cs="Calibri"/>
          <w:sz w:val="24"/>
          <w:szCs w:val="24"/>
        </w:rPr>
        <w:br w:type="page"/>
      </w:r>
    </w:p>
    <w:p w14:paraId="5AFBBF20" w14:textId="77777777" w:rsidR="00D5019A" w:rsidRPr="00396CF6" w:rsidRDefault="002E247A">
      <w:pPr>
        <w:pStyle w:val="Heading3"/>
        <w:spacing w:before="240" w:after="240"/>
        <w:rPr>
          <w:rFonts w:ascii="Calibri" w:hAnsi="Calibri" w:cs="Calibri"/>
          <w:sz w:val="24"/>
          <w:szCs w:val="24"/>
        </w:rPr>
      </w:pPr>
      <w:r w:rsidRPr="00396CF6">
        <w:rPr>
          <w:rFonts w:ascii="Calibri" w:eastAsia="Calibri" w:hAnsi="Calibri" w:cs="Calibri"/>
          <w:sz w:val="24"/>
          <w:szCs w:val="24"/>
        </w:rPr>
        <w:lastRenderedPageBreak/>
        <w:t>15</w:t>
      </w:r>
    </w:p>
    <w:p w14:paraId="06E02192" w14:textId="77777777" w:rsidR="00D5019A" w:rsidRPr="00396CF6" w:rsidRDefault="002E247A">
      <w:pPr>
        <w:pStyle w:val="Heading2"/>
        <w:spacing w:before="200" w:after="200"/>
        <w:rPr>
          <w:rFonts w:ascii="Calibri" w:hAnsi="Calibri" w:cs="Calibri"/>
          <w:sz w:val="24"/>
          <w:szCs w:val="24"/>
        </w:rPr>
      </w:pPr>
      <w:r w:rsidRPr="00396CF6">
        <w:rPr>
          <w:rFonts w:ascii="Calibri" w:eastAsia="Calibri" w:hAnsi="Calibri" w:cs="Calibri"/>
          <w:sz w:val="24"/>
          <w:szCs w:val="24"/>
        </w:rPr>
        <w:t>The efficacy of long-acting reversible contraception as treatment for endometriosis: a systematic review and meta-analysis.</w:t>
      </w:r>
    </w:p>
    <w:p w14:paraId="5F748394" w14:textId="77777777" w:rsidR="00D5019A" w:rsidRPr="00396CF6" w:rsidRDefault="002E247A">
      <w:pPr>
        <w:rPr>
          <w:rFonts w:ascii="Calibri" w:hAnsi="Calibri" w:cs="Calibri"/>
          <w:sz w:val="24"/>
          <w:szCs w:val="24"/>
          <w:lang w:val="it-IT"/>
        </w:rPr>
      </w:pPr>
      <w:r w:rsidRPr="00396CF6">
        <w:rPr>
          <w:rFonts w:ascii="Calibri" w:eastAsia="Calibri" w:hAnsi="Calibri" w:cs="Calibri"/>
          <w:sz w:val="24"/>
          <w:szCs w:val="24"/>
          <w:u w:val="single"/>
          <w:lang w:val="it-IT"/>
        </w:rPr>
        <w:t>Alissia Hui</w:t>
      </w:r>
      <w:r w:rsidRPr="00396CF6">
        <w:rPr>
          <w:rFonts w:ascii="Calibri" w:eastAsia="Calibri" w:hAnsi="Calibri" w:cs="Calibri"/>
          <w:sz w:val="24"/>
          <w:szCs w:val="24"/>
          <w:vertAlign w:val="superscript"/>
          <w:lang w:val="it-IT"/>
        </w:rPr>
        <w:t>1,2,3</w:t>
      </w:r>
      <w:r w:rsidRPr="00396CF6">
        <w:rPr>
          <w:rFonts w:ascii="Calibri" w:eastAsia="Calibri" w:hAnsi="Calibri" w:cs="Calibri"/>
          <w:sz w:val="24"/>
          <w:szCs w:val="24"/>
          <w:lang w:val="it-IT"/>
        </w:rPr>
        <w:t xml:space="preserve">, </w:t>
      </w:r>
      <w:proofErr w:type="spellStart"/>
      <w:r w:rsidRPr="00396CF6">
        <w:rPr>
          <w:rFonts w:ascii="Calibri" w:eastAsia="Calibri" w:hAnsi="Calibri" w:cs="Calibri"/>
          <w:sz w:val="24"/>
          <w:szCs w:val="24"/>
          <w:lang w:val="it-IT"/>
        </w:rPr>
        <w:t>Sharinne</w:t>
      </w:r>
      <w:proofErr w:type="spellEnd"/>
      <w:r w:rsidRPr="00396CF6">
        <w:rPr>
          <w:rFonts w:ascii="Calibri" w:eastAsia="Calibri" w:hAnsi="Calibri" w:cs="Calibri"/>
          <w:sz w:val="24"/>
          <w:szCs w:val="24"/>
          <w:lang w:val="it-IT"/>
        </w:rPr>
        <w:t xml:space="preserve"> Crawford</w:t>
      </w:r>
      <w:r w:rsidRPr="00396CF6">
        <w:rPr>
          <w:rFonts w:ascii="Calibri" w:eastAsia="Calibri" w:hAnsi="Calibri" w:cs="Calibri"/>
          <w:sz w:val="24"/>
          <w:szCs w:val="24"/>
          <w:vertAlign w:val="superscript"/>
          <w:lang w:val="it-IT"/>
        </w:rPr>
        <w:t>1,2</w:t>
      </w:r>
      <w:r w:rsidRPr="00396CF6">
        <w:rPr>
          <w:rFonts w:ascii="Calibri" w:eastAsia="Calibri" w:hAnsi="Calibri" w:cs="Calibri"/>
          <w:sz w:val="24"/>
          <w:szCs w:val="24"/>
          <w:lang w:val="it-IT"/>
        </w:rPr>
        <w:t>, Sangita Chakraborty</w:t>
      </w:r>
      <w:r w:rsidRPr="00396CF6">
        <w:rPr>
          <w:rFonts w:ascii="Calibri" w:eastAsia="Calibri" w:hAnsi="Calibri" w:cs="Calibri"/>
          <w:sz w:val="24"/>
          <w:szCs w:val="24"/>
          <w:vertAlign w:val="superscript"/>
          <w:lang w:val="it-IT"/>
        </w:rPr>
        <w:t>1,2</w:t>
      </w:r>
      <w:r w:rsidRPr="00396CF6">
        <w:rPr>
          <w:rFonts w:ascii="Calibri" w:eastAsia="Calibri" w:hAnsi="Calibri" w:cs="Calibri"/>
          <w:sz w:val="24"/>
          <w:szCs w:val="24"/>
          <w:lang w:val="it-IT"/>
        </w:rPr>
        <w:t>, Danielle Mazza</w:t>
      </w:r>
      <w:r w:rsidRPr="00396CF6">
        <w:rPr>
          <w:rFonts w:ascii="Calibri" w:eastAsia="Calibri" w:hAnsi="Calibri" w:cs="Calibri"/>
          <w:sz w:val="24"/>
          <w:szCs w:val="24"/>
          <w:vertAlign w:val="superscript"/>
          <w:lang w:val="it-IT"/>
        </w:rPr>
        <w:t>1,2</w:t>
      </w:r>
    </w:p>
    <w:p w14:paraId="13E89EAF" w14:textId="77777777" w:rsidR="00D5019A" w:rsidRPr="00396CF6" w:rsidRDefault="002E247A">
      <w:pPr>
        <w:rPr>
          <w:rFonts w:ascii="Calibri" w:hAnsi="Calibri" w:cs="Calibri"/>
          <w:sz w:val="24"/>
          <w:szCs w:val="24"/>
        </w:rPr>
      </w:pPr>
      <w:r w:rsidRPr="00396CF6">
        <w:rPr>
          <w:rFonts w:ascii="Calibri" w:eastAsia="Calibri" w:hAnsi="Calibri" w:cs="Calibri"/>
          <w:sz w:val="24"/>
          <w:szCs w:val="24"/>
          <w:vertAlign w:val="superscript"/>
        </w:rPr>
        <w:t>1</w:t>
      </w:r>
      <w:r w:rsidRPr="00396CF6">
        <w:rPr>
          <w:rFonts w:ascii="Calibri" w:eastAsia="Calibri" w:hAnsi="Calibri" w:cs="Calibri"/>
          <w:sz w:val="24"/>
          <w:szCs w:val="24"/>
        </w:rPr>
        <w:t xml:space="preserve">Department of General Practice, Monash University, Melbourne, Australia. </w:t>
      </w:r>
      <w:r w:rsidRPr="00396CF6">
        <w:rPr>
          <w:rFonts w:ascii="Calibri" w:eastAsia="Calibri" w:hAnsi="Calibri" w:cs="Calibri"/>
          <w:sz w:val="24"/>
          <w:szCs w:val="24"/>
          <w:vertAlign w:val="superscript"/>
        </w:rPr>
        <w:t>2</w:t>
      </w:r>
      <w:r w:rsidRPr="00396CF6">
        <w:rPr>
          <w:rFonts w:ascii="Calibri" w:eastAsia="Calibri" w:hAnsi="Calibri" w:cs="Calibri"/>
          <w:sz w:val="24"/>
          <w:szCs w:val="24"/>
        </w:rPr>
        <w:t xml:space="preserve">SPHERE, NHMRC Centre of Research Excellence, Melbourne, Australia. </w:t>
      </w:r>
      <w:r w:rsidRPr="00396CF6">
        <w:rPr>
          <w:rFonts w:ascii="Calibri" w:eastAsia="Calibri" w:hAnsi="Calibri" w:cs="Calibri"/>
          <w:sz w:val="24"/>
          <w:szCs w:val="24"/>
          <w:vertAlign w:val="superscript"/>
        </w:rPr>
        <w:t>3</w:t>
      </w:r>
      <w:r w:rsidRPr="00396CF6">
        <w:rPr>
          <w:rFonts w:ascii="Calibri" w:eastAsia="Calibri" w:hAnsi="Calibri" w:cs="Calibri"/>
          <w:sz w:val="24"/>
          <w:szCs w:val="24"/>
        </w:rPr>
        <w:t>National Endometriosis Clinical and Scientific Trial Network, Sydney, Australia</w:t>
      </w:r>
    </w:p>
    <w:p w14:paraId="5E1C51D9"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Problem</w:t>
      </w:r>
    </w:p>
    <w:p w14:paraId="7F7CED76"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Australian guidelines recommend progestin-releasing long-acting reversible contraception (LARC), including the levonorgestrel-releasing intrauterine device (LNG-IUS) and etonogestrel implant, as first-line treatments for endometriosis in primary care. LARC is </w:t>
      </w:r>
      <w:proofErr w:type="spellStart"/>
      <w:r w:rsidRPr="00396CF6">
        <w:rPr>
          <w:rFonts w:ascii="Calibri" w:eastAsia="Calibri" w:hAnsi="Calibri" w:cs="Calibri"/>
          <w:sz w:val="24"/>
          <w:szCs w:val="24"/>
        </w:rPr>
        <w:t>under-utilised</w:t>
      </w:r>
      <w:proofErr w:type="spellEnd"/>
      <w:r w:rsidRPr="00396CF6">
        <w:rPr>
          <w:rFonts w:ascii="Calibri" w:eastAsia="Calibri" w:hAnsi="Calibri" w:cs="Calibri"/>
          <w:sz w:val="24"/>
          <w:szCs w:val="24"/>
        </w:rPr>
        <w:t xml:space="preserve"> in Australia compared to international benchmarks. Other reviews have focused on multiple or single progestins as hormonal treatments for endometriosis. This study aimed to determine the efficacy of LARC as a treatment for endometriosis, and investigate differences by sub-populations with endometriosis.</w:t>
      </w:r>
    </w:p>
    <w:p w14:paraId="76AEBCD4"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Approach</w:t>
      </w:r>
    </w:p>
    <w:p w14:paraId="288EFFB0"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A systematic review and meta-analysis were registered prospectively. Medline, Embase and CENTRAL databases were searched from January 1990 to January 8 2025. Eligible studies were published </w:t>
      </w:r>
      <w:proofErr w:type="spellStart"/>
      <w:r w:rsidRPr="00396CF6">
        <w:rPr>
          <w:rFonts w:ascii="Calibri" w:eastAsia="Calibri" w:hAnsi="Calibri" w:cs="Calibri"/>
          <w:sz w:val="24"/>
          <w:szCs w:val="24"/>
        </w:rPr>
        <w:t>randomised</w:t>
      </w:r>
      <w:proofErr w:type="spellEnd"/>
      <w:r w:rsidRPr="00396CF6">
        <w:rPr>
          <w:rFonts w:ascii="Calibri" w:eastAsia="Calibri" w:hAnsi="Calibri" w:cs="Calibri"/>
          <w:sz w:val="24"/>
          <w:szCs w:val="24"/>
        </w:rPr>
        <w:t xml:space="preserve"> and clinical controlled trials (RCTs and CCTs) comparing progestin-releasing LARC (with or without laparoscopy) with pharmacological, surgical, placebo or expectant management treatments for endometriosis. Studies rated as ‘high-risk’ of bias for random sequence generation were excluded. Two reviewers independently screened the studies, extracted outcome data and assessed the quality of included studies using Cochrane Risk of Bias 2 tool. Data was </w:t>
      </w:r>
      <w:proofErr w:type="spellStart"/>
      <w:r w:rsidRPr="00396CF6">
        <w:rPr>
          <w:rFonts w:ascii="Calibri" w:eastAsia="Calibri" w:hAnsi="Calibri" w:cs="Calibri"/>
          <w:sz w:val="24"/>
          <w:szCs w:val="24"/>
        </w:rPr>
        <w:t>synthesised</w:t>
      </w:r>
      <w:proofErr w:type="spellEnd"/>
      <w:r w:rsidRPr="00396CF6">
        <w:rPr>
          <w:rFonts w:ascii="Calibri" w:eastAsia="Calibri" w:hAnsi="Calibri" w:cs="Calibri"/>
          <w:sz w:val="24"/>
          <w:szCs w:val="24"/>
        </w:rPr>
        <w:t xml:space="preserve"> using fixed-effects model meta-analyses and narrative syntheses. Certainty of the evidence was assessed using GRADE.</w:t>
      </w:r>
    </w:p>
    <w:p w14:paraId="10F3C15B"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Findings</w:t>
      </w:r>
    </w:p>
    <w:p w14:paraId="724D7F4C"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Of the 770 studies identified, ten RCTs were included, with 499 participants. Sample sizes ranged from 22 to 103 participants. Eight studies had ‘high-risk’ of bias. The treatment benefit of LNG-IUS with laparoscopy was greater than laparoscopy alone for </w:t>
      </w:r>
      <w:proofErr w:type="spellStart"/>
      <w:r w:rsidRPr="00396CF6">
        <w:rPr>
          <w:rFonts w:ascii="Calibri" w:eastAsia="Calibri" w:hAnsi="Calibri" w:cs="Calibri"/>
          <w:sz w:val="24"/>
          <w:szCs w:val="24"/>
        </w:rPr>
        <w:t>dysmenorrhoea</w:t>
      </w:r>
      <w:proofErr w:type="spellEnd"/>
      <w:r w:rsidRPr="00396CF6">
        <w:rPr>
          <w:rFonts w:ascii="Calibri" w:eastAsia="Calibri" w:hAnsi="Calibri" w:cs="Calibri"/>
          <w:sz w:val="24"/>
          <w:szCs w:val="24"/>
        </w:rPr>
        <w:t xml:space="preserve"> (MD -2.07 [95%CI -3.29, -0.85]; very-low certainty evidence), dyspareunia (MD -1.39 [95%CI -3.22, 0.45]; very-low certainty evidence) and noncyclic pelvic pain at 12 months (two trials). LARC offered comparable quality of life benefits, safety, treatment satisfaction and efficacy for endometriosis-related pain, </w:t>
      </w:r>
      <w:proofErr w:type="spellStart"/>
      <w:r w:rsidRPr="00396CF6">
        <w:rPr>
          <w:rFonts w:ascii="Calibri" w:eastAsia="Calibri" w:hAnsi="Calibri" w:cs="Calibri"/>
          <w:sz w:val="24"/>
          <w:szCs w:val="24"/>
        </w:rPr>
        <w:t>dysmenorrhoea</w:t>
      </w:r>
      <w:proofErr w:type="spellEnd"/>
      <w:r w:rsidRPr="00396CF6">
        <w:rPr>
          <w:rFonts w:ascii="Calibri" w:eastAsia="Calibri" w:hAnsi="Calibri" w:cs="Calibri"/>
          <w:sz w:val="24"/>
          <w:szCs w:val="24"/>
        </w:rPr>
        <w:t xml:space="preserve"> and persistent pelvic pain to other hormonal treatments for endometriosis; very-low to moderate certainty evidence. The data was unsuitable for investigating sub-population differences.</w:t>
      </w:r>
    </w:p>
    <w:p w14:paraId="22196C24"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lastRenderedPageBreak/>
        <w:t>The efficacy of LNG-IUS with laparoscopy was superior to laparoscopy alone. The efficacy of progestin-releasing LARC was comparable to other hormonal treatments for endometriosis. However, the certainty of evidence was reduced by imprecision and quality of included studies.</w:t>
      </w:r>
    </w:p>
    <w:p w14:paraId="3FAE94FB"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Implications</w:t>
      </w:r>
    </w:p>
    <w:p w14:paraId="27963F5F"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There is a need for robust, well-powered RCTs for progestin-releasing LARC as hormonal treatment for endometriosis. These findings validate progestin-releasing LARC’s use as efficacious, safe and acceptable hormonal treatments for endometriosis in primary care.</w:t>
      </w:r>
    </w:p>
    <w:p w14:paraId="4A09DF5A"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Funding acknowledgement</w:t>
      </w:r>
    </w:p>
    <w:p w14:paraId="77CA503D"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Author Dr Alissia Hui has received funding support in the form of a PhD research training program stipend from The National Endometriosis Clinical and Scientific Trials (NECST) Network, Australia. However, this systematic review and meta-analysis study is unfunded.</w:t>
      </w:r>
    </w:p>
    <w:p w14:paraId="27753E7B" w14:textId="77777777" w:rsidR="00D5019A" w:rsidRPr="00396CF6" w:rsidRDefault="002E247A">
      <w:pPr>
        <w:rPr>
          <w:rFonts w:ascii="Calibri" w:hAnsi="Calibri" w:cs="Calibri"/>
          <w:sz w:val="24"/>
          <w:szCs w:val="24"/>
        </w:rPr>
      </w:pPr>
      <w:r w:rsidRPr="00396CF6">
        <w:rPr>
          <w:rFonts w:ascii="Calibri" w:hAnsi="Calibri" w:cs="Calibri"/>
          <w:sz w:val="24"/>
          <w:szCs w:val="24"/>
        </w:rPr>
        <w:br w:type="page"/>
      </w:r>
    </w:p>
    <w:p w14:paraId="57EAB426" w14:textId="77777777" w:rsidR="00D5019A" w:rsidRPr="00396CF6" w:rsidRDefault="002E247A">
      <w:pPr>
        <w:pStyle w:val="Heading3"/>
        <w:spacing w:before="240" w:after="240"/>
        <w:rPr>
          <w:rFonts w:ascii="Calibri" w:hAnsi="Calibri" w:cs="Calibri"/>
          <w:sz w:val="24"/>
          <w:szCs w:val="24"/>
        </w:rPr>
      </w:pPr>
      <w:r w:rsidRPr="00396CF6">
        <w:rPr>
          <w:rFonts w:ascii="Calibri" w:eastAsia="Calibri" w:hAnsi="Calibri" w:cs="Calibri"/>
          <w:sz w:val="24"/>
          <w:szCs w:val="24"/>
        </w:rPr>
        <w:lastRenderedPageBreak/>
        <w:t>16</w:t>
      </w:r>
    </w:p>
    <w:p w14:paraId="620DE9DF" w14:textId="77777777" w:rsidR="00D5019A" w:rsidRPr="00396CF6" w:rsidRDefault="002E247A">
      <w:pPr>
        <w:pStyle w:val="Heading2"/>
        <w:spacing w:before="200" w:after="200"/>
        <w:rPr>
          <w:rFonts w:ascii="Calibri" w:hAnsi="Calibri" w:cs="Calibri"/>
          <w:sz w:val="24"/>
          <w:szCs w:val="24"/>
        </w:rPr>
      </w:pPr>
      <w:r w:rsidRPr="00396CF6">
        <w:rPr>
          <w:rFonts w:ascii="Calibri" w:eastAsia="Calibri" w:hAnsi="Calibri" w:cs="Calibri"/>
          <w:sz w:val="24"/>
          <w:szCs w:val="24"/>
        </w:rPr>
        <w:t>Who’s Using AI Scribes in UK Primary Care? A Survey of General Practitioners</w:t>
      </w:r>
    </w:p>
    <w:p w14:paraId="4AD20892" w14:textId="77777777" w:rsidR="00D5019A" w:rsidRPr="00396CF6" w:rsidRDefault="002E247A">
      <w:pPr>
        <w:rPr>
          <w:rFonts w:ascii="Calibri" w:hAnsi="Calibri" w:cs="Calibri"/>
          <w:sz w:val="24"/>
          <w:szCs w:val="24"/>
        </w:rPr>
      </w:pPr>
      <w:r w:rsidRPr="00396CF6">
        <w:rPr>
          <w:rFonts w:ascii="Calibri" w:eastAsia="Calibri" w:hAnsi="Calibri" w:cs="Calibri"/>
          <w:sz w:val="24"/>
          <w:szCs w:val="24"/>
          <w:u w:val="single"/>
        </w:rPr>
        <w:t>Christina Derksen</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Mona Yekezare</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Thomas Round</w:t>
      </w:r>
      <w:r w:rsidRPr="00396CF6">
        <w:rPr>
          <w:rFonts w:ascii="Calibri" w:eastAsia="Calibri" w:hAnsi="Calibri" w:cs="Calibri"/>
          <w:sz w:val="24"/>
          <w:szCs w:val="24"/>
          <w:vertAlign w:val="superscript"/>
        </w:rPr>
        <w:t>2</w:t>
      </w:r>
      <w:r w:rsidRPr="00396CF6">
        <w:rPr>
          <w:rFonts w:ascii="Calibri" w:eastAsia="Calibri" w:hAnsi="Calibri" w:cs="Calibri"/>
          <w:sz w:val="24"/>
          <w:szCs w:val="24"/>
        </w:rPr>
        <w:t>, Suzanne Scott</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Fiona Walter</w:t>
      </w:r>
      <w:r w:rsidRPr="00396CF6">
        <w:rPr>
          <w:rFonts w:ascii="Calibri" w:eastAsia="Calibri" w:hAnsi="Calibri" w:cs="Calibri"/>
          <w:sz w:val="24"/>
          <w:szCs w:val="24"/>
          <w:vertAlign w:val="superscript"/>
        </w:rPr>
        <w:t>1</w:t>
      </w:r>
    </w:p>
    <w:p w14:paraId="769FACD7" w14:textId="77777777" w:rsidR="00D5019A" w:rsidRPr="00396CF6" w:rsidRDefault="002E247A">
      <w:pPr>
        <w:rPr>
          <w:rFonts w:ascii="Calibri" w:hAnsi="Calibri" w:cs="Calibri"/>
          <w:sz w:val="24"/>
          <w:szCs w:val="24"/>
        </w:rPr>
      </w:pPr>
      <w:r w:rsidRPr="00396CF6">
        <w:rPr>
          <w:rFonts w:ascii="Calibri" w:eastAsia="Calibri" w:hAnsi="Calibri" w:cs="Calibri"/>
          <w:sz w:val="24"/>
          <w:szCs w:val="24"/>
          <w:vertAlign w:val="superscript"/>
        </w:rPr>
        <w:t>1</w:t>
      </w:r>
      <w:r w:rsidRPr="00396CF6">
        <w:rPr>
          <w:rFonts w:ascii="Calibri" w:eastAsia="Calibri" w:hAnsi="Calibri" w:cs="Calibri"/>
          <w:sz w:val="24"/>
          <w:szCs w:val="24"/>
        </w:rPr>
        <w:t xml:space="preserve">Wolfson Institute of Population Health, Queen Mary University of London, London, United Kingdom. </w:t>
      </w:r>
      <w:r w:rsidRPr="00396CF6">
        <w:rPr>
          <w:rFonts w:ascii="Calibri" w:eastAsia="Calibri" w:hAnsi="Calibri" w:cs="Calibri"/>
          <w:sz w:val="24"/>
          <w:szCs w:val="24"/>
          <w:vertAlign w:val="superscript"/>
        </w:rPr>
        <w:t>2</w:t>
      </w:r>
      <w:r w:rsidRPr="00396CF6">
        <w:rPr>
          <w:rFonts w:ascii="Calibri" w:eastAsia="Calibri" w:hAnsi="Calibri" w:cs="Calibri"/>
          <w:sz w:val="24"/>
          <w:szCs w:val="24"/>
        </w:rPr>
        <w:t>King's College London, London, United Kingdom</w:t>
      </w:r>
    </w:p>
    <w:p w14:paraId="66B6B235"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Problem</w:t>
      </w:r>
    </w:p>
    <w:p w14:paraId="09DF9012"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Scaling the use of AI in primary care is an explicit part of the NHS 10-year health plan, and one emerging application is ambient voice technology (“AI scribes”) for </w:t>
      </w:r>
      <w:proofErr w:type="spellStart"/>
      <w:r w:rsidRPr="00396CF6">
        <w:rPr>
          <w:rFonts w:ascii="Calibri" w:eastAsia="Calibri" w:hAnsi="Calibri" w:cs="Calibri"/>
          <w:sz w:val="24"/>
          <w:szCs w:val="24"/>
        </w:rPr>
        <w:t>summarising</w:t>
      </w:r>
      <w:proofErr w:type="spellEnd"/>
      <w:r w:rsidRPr="00396CF6">
        <w:rPr>
          <w:rFonts w:ascii="Calibri" w:eastAsia="Calibri" w:hAnsi="Calibri" w:cs="Calibri"/>
          <w:sz w:val="24"/>
          <w:szCs w:val="24"/>
        </w:rPr>
        <w:t xml:space="preserve"> and documenting medical consultations. Despite potential benefits in efficiency and accuracy of documentation, concerns persist about safety, data security, and potential exacerbation of healthcare inequalities. The aim of this study was to examine current use and perceptions of AI scribes among UK GPs, and to identify GP, practice, and population factors associated with their adoption.</w:t>
      </w:r>
    </w:p>
    <w:p w14:paraId="60A6BCD5"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Approach</w:t>
      </w:r>
    </w:p>
    <w:p w14:paraId="77A71D5A"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We conducted a cross-sectional online survey via a medical research company to explore AI scribe use by GPs (n=598) in the UK and their perceived benefits and risks. We used iterative proportional fitting (raking) of age and current position to improve </w:t>
      </w:r>
      <w:proofErr w:type="spellStart"/>
      <w:r w:rsidRPr="00396CF6">
        <w:rPr>
          <w:rFonts w:ascii="Calibri" w:eastAsia="Calibri" w:hAnsi="Calibri" w:cs="Calibri"/>
          <w:sz w:val="24"/>
          <w:szCs w:val="24"/>
        </w:rPr>
        <w:t>generalisability</w:t>
      </w:r>
      <w:proofErr w:type="spellEnd"/>
      <w:r w:rsidRPr="00396CF6">
        <w:rPr>
          <w:rFonts w:ascii="Calibri" w:eastAsia="Calibri" w:hAnsi="Calibri" w:cs="Calibri"/>
          <w:sz w:val="24"/>
          <w:szCs w:val="24"/>
        </w:rPr>
        <w:t>. Logistic regression was used to identify factors associated with use, including GP characteristics and local population data retrieved from national statistics. Thematic analysis was applied to open-ended responses.</w:t>
      </w:r>
    </w:p>
    <w:p w14:paraId="611E0E10"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Findings</w:t>
      </w:r>
    </w:p>
    <w:p w14:paraId="590E6C21"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Use of AI scribes was common (current users: 40%; past users: 23%). Current users used AI scribes for an average of 60% of consultations (range 5-100%). Use of AI scribes was more likely in male GPs (OR=1.64 [95% CI: 1.17-2.31]), those regularly working in private practice (OR=2.88 [95% CI: 1.69-5.10]) and working 5-6 clinical sessions per week (OR=2.17 [95% CI: 1.39-3.40]), those who train others GPs (OR=3.10 [95% CI: 2.10-4.65]), and use </w:t>
      </w:r>
      <w:proofErr w:type="spellStart"/>
      <w:r w:rsidRPr="00396CF6">
        <w:rPr>
          <w:rFonts w:ascii="Calibri" w:eastAsia="Calibri" w:hAnsi="Calibri" w:cs="Calibri"/>
          <w:sz w:val="24"/>
          <w:szCs w:val="24"/>
        </w:rPr>
        <w:t>SystmOne</w:t>
      </w:r>
      <w:proofErr w:type="spellEnd"/>
      <w:r w:rsidRPr="00396CF6">
        <w:rPr>
          <w:rFonts w:ascii="Calibri" w:eastAsia="Calibri" w:hAnsi="Calibri" w:cs="Calibri"/>
          <w:sz w:val="24"/>
          <w:szCs w:val="24"/>
        </w:rPr>
        <w:t xml:space="preserve"> TTP IT system (OR=1.65 [95% CI: 1.10-2.48]). Perceived benefits around efficiency and timeliness were endorsed across current, past and never users. Concerns about safety and medicolegal risks were common, especially among past and never users.</w:t>
      </w:r>
    </w:p>
    <w:p w14:paraId="1957128B"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Implications</w:t>
      </w:r>
    </w:p>
    <w:p w14:paraId="3C6F2F32"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Use of AI scribes in the UK is relatively high despite regulatory issues and recent official cease communication. Exacerbation of inequalities seems unlikely based on local population characteristics, but use varied significantly depending on GP characteristics. Potentially selective use, use of different functions, and patients’ perspectives on AI scribes need to be examined to ensure equitable use of AI scribes in future primary care.</w:t>
      </w:r>
    </w:p>
    <w:p w14:paraId="10725CB2"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lastRenderedPageBreak/>
        <w:t>Funding acknowledgement</w:t>
      </w:r>
    </w:p>
    <w:p w14:paraId="0E5ACFBD"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Barts Charity (G-001520; MRC&amp;U0036) and Cancer Research UK programme grant ('CANDETECT: Accelerating detection of upper gastro-intestinal (UGI) cancers using a multi-cancer early detection platform in primary care'. EDDPGM-May22\100002)</w:t>
      </w:r>
    </w:p>
    <w:p w14:paraId="4CE04C8B" w14:textId="77777777" w:rsidR="00D5019A" w:rsidRPr="00396CF6" w:rsidRDefault="002E247A">
      <w:pPr>
        <w:rPr>
          <w:rFonts w:ascii="Calibri" w:hAnsi="Calibri" w:cs="Calibri"/>
          <w:sz w:val="24"/>
          <w:szCs w:val="24"/>
        </w:rPr>
      </w:pPr>
      <w:r w:rsidRPr="00396CF6">
        <w:rPr>
          <w:rFonts w:ascii="Calibri" w:hAnsi="Calibri" w:cs="Calibri"/>
          <w:sz w:val="24"/>
          <w:szCs w:val="24"/>
        </w:rPr>
        <w:br w:type="page"/>
      </w:r>
    </w:p>
    <w:p w14:paraId="53E543E4" w14:textId="77777777" w:rsidR="00D5019A" w:rsidRPr="00396CF6" w:rsidRDefault="002E247A">
      <w:pPr>
        <w:pStyle w:val="Heading3"/>
        <w:spacing w:before="240" w:after="240"/>
        <w:rPr>
          <w:rFonts w:ascii="Calibri" w:hAnsi="Calibri" w:cs="Calibri"/>
          <w:sz w:val="24"/>
          <w:szCs w:val="24"/>
        </w:rPr>
      </w:pPr>
      <w:r w:rsidRPr="00396CF6">
        <w:rPr>
          <w:rFonts w:ascii="Calibri" w:eastAsia="Calibri" w:hAnsi="Calibri" w:cs="Calibri"/>
          <w:sz w:val="24"/>
          <w:szCs w:val="24"/>
        </w:rPr>
        <w:lastRenderedPageBreak/>
        <w:t>18</w:t>
      </w:r>
    </w:p>
    <w:p w14:paraId="1D6A620A" w14:textId="77777777" w:rsidR="00D5019A" w:rsidRPr="00396CF6" w:rsidRDefault="002E247A">
      <w:pPr>
        <w:pStyle w:val="Heading2"/>
        <w:spacing w:before="200" w:after="200"/>
        <w:rPr>
          <w:rFonts w:ascii="Calibri" w:hAnsi="Calibri" w:cs="Calibri"/>
          <w:sz w:val="24"/>
          <w:szCs w:val="24"/>
        </w:rPr>
      </w:pPr>
      <w:proofErr w:type="spellStart"/>
      <w:r w:rsidRPr="00396CF6">
        <w:rPr>
          <w:rFonts w:ascii="Calibri" w:eastAsia="Calibri" w:hAnsi="Calibri" w:cs="Calibri"/>
          <w:sz w:val="24"/>
          <w:szCs w:val="24"/>
        </w:rPr>
        <w:t>Prioritising</w:t>
      </w:r>
      <w:proofErr w:type="spellEnd"/>
      <w:r w:rsidRPr="00396CF6">
        <w:rPr>
          <w:rFonts w:ascii="Calibri" w:eastAsia="Calibri" w:hAnsi="Calibri" w:cs="Calibri"/>
          <w:sz w:val="24"/>
          <w:szCs w:val="24"/>
        </w:rPr>
        <w:t xml:space="preserve"> recommendations for patient-directed management of post-discharge general practice care for older persons</w:t>
      </w:r>
    </w:p>
    <w:p w14:paraId="153FD5CE" w14:textId="77777777" w:rsidR="00D5019A" w:rsidRPr="00396CF6" w:rsidRDefault="002E247A">
      <w:pPr>
        <w:rPr>
          <w:rFonts w:ascii="Calibri" w:hAnsi="Calibri" w:cs="Calibri"/>
          <w:sz w:val="24"/>
          <w:szCs w:val="24"/>
        </w:rPr>
      </w:pPr>
      <w:r w:rsidRPr="00396CF6">
        <w:rPr>
          <w:rFonts w:ascii="Calibri" w:eastAsia="Calibri" w:hAnsi="Calibri" w:cs="Calibri"/>
          <w:sz w:val="24"/>
          <w:szCs w:val="24"/>
          <w:u w:val="single"/>
        </w:rPr>
        <w:t>Rachel Spencer</w:t>
      </w:r>
    </w:p>
    <w:p w14:paraId="4CF9EDD7"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University of Warwick, Coventry, United Kingdom</w:t>
      </w:r>
    </w:p>
    <w:p w14:paraId="2B263F2D"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Problem</w:t>
      </w:r>
    </w:p>
    <w:p w14:paraId="755274AA"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Interdisciplinary working for safety improvement of older patients’ care after discharge is complex. The 4-year General Practice Management After Transitions Events (GP-MATE) study NIHR 301328, culminated in a workshop where patients/carers/hospitalists and general practice came together to </w:t>
      </w:r>
      <w:proofErr w:type="spellStart"/>
      <w:r w:rsidRPr="00396CF6">
        <w:rPr>
          <w:rFonts w:ascii="Calibri" w:eastAsia="Calibri" w:hAnsi="Calibri" w:cs="Calibri"/>
          <w:sz w:val="24"/>
          <w:szCs w:val="24"/>
        </w:rPr>
        <w:t>prioritise</w:t>
      </w:r>
      <w:proofErr w:type="spellEnd"/>
      <w:r w:rsidRPr="00396CF6">
        <w:rPr>
          <w:rFonts w:ascii="Calibri" w:eastAsia="Calibri" w:hAnsi="Calibri" w:cs="Calibri"/>
          <w:sz w:val="24"/>
          <w:szCs w:val="24"/>
        </w:rPr>
        <w:t xml:space="preserve"> solutions for complex systems. Our aim was to </w:t>
      </w:r>
      <w:proofErr w:type="spellStart"/>
      <w:r w:rsidRPr="00396CF6">
        <w:rPr>
          <w:rFonts w:ascii="Calibri" w:eastAsia="Calibri" w:hAnsi="Calibri" w:cs="Calibri"/>
          <w:sz w:val="24"/>
          <w:szCs w:val="24"/>
        </w:rPr>
        <w:t>prioritise</w:t>
      </w:r>
      <w:proofErr w:type="spellEnd"/>
      <w:r w:rsidRPr="00396CF6">
        <w:rPr>
          <w:rFonts w:ascii="Calibri" w:eastAsia="Calibri" w:hAnsi="Calibri" w:cs="Calibri"/>
          <w:sz w:val="24"/>
          <w:szCs w:val="24"/>
        </w:rPr>
        <w:t xml:space="preserve"> recommendations for how an older persons’ post-discharge patient-directed general practice communication tool should be implemented in the NHS.</w:t>
      </w:r>
    </w:p>
    <w:p w14:paraId="77529D5C"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Approach</w:t>
      </w:r>
    </w:p>
    <w:p w14:paraId="376BB926"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Day-long face to face consensus workshop with 21 participants: ten lay people (patients/carers/Healthwatch/PPI); five secondary care frailty leaders and six general practice leaders. RAND/UCLA voting was conducted across two rounds (round two by email). Nominal Group Technique was used to stimulate discussion based on ‘tensions’ derived from the GP-MATE study. In breakouts, small groups produced statements which were then combined and moderated by the wider group. Participants voted on the acceptability and feasibility of the 55 statements produced.</w:t>
      </w:r>
    </w:p>
    <w:p w14:paraId="3AAAC1D8"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Findings</w:t>
      </w:r>
    </w:p>
    <w:p w14:paraId="4EA13DAD" w14:textId="62F13AA9"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31/55 statements were considered acceptable and feasible. They were considered according to </w:t>
      </w:r>
      <w:proofErr w:type="spellStart"/>
      <w:r w:rsidRPr="00396CF6">
        <w:rPr>
          <w:rFonts w:ascii="Calibri" w:eastAsia="Calibri" w:hAnsi="Calibri" w:cs="Calibri"/>
          <w:sz w:val="24"/>
          <w:szCs w:val="24"/>
        </w:rPr>
        <w:t>Normalisation</w:t>
      </w:r>
      <w:proofErr w:type="spellEnd"/>
      <w:r w:rsidRPr="00396CF6">
        <w:rPr>
          <w:rFonts w:ascii="Calibri" w:eastAsia="Calibri" w:hAnsi="Calibri" w:cs="Calibri"/>
          <w:sz w:val="24"/>
          <w:szCs w:val="24"/>
        </w:rPr>
        <w:t xml:space="preserve"> Process Theory. Six scored the highest possible median for acceptability, they related to: involvement of specific community service providers; patient’s right to decline the tool; retention of paper components of the tool; and ways to distinguish GP-MATE from current ways of working. Relatively high levels of agreement (especially on acceptability) perhaps stem from the co-produced nature of our statements. </w:t>
      </w:r>
    </w:p>
    <w:p w14:paraId="1AC7EA12"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Implications</w:t>
      </w:r>
    </w:p>
    <w:p w14:paraId="026B6E50"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The workshop recommendations aid design of implementation research into post-discharge communication tools. Balance of lay voices to professionals was sufficient to 'bring individuals to power'. We used successfully used RAND method in a co-production setting including lay people and achieved consensus with larger group size than is typical for RAND. Our lay partner led results will influence further development of our complex intervention for general practice in a future trial.</w:t>
      </w:r>
    </w:p>
    <w:p w14:paraId="6E73A842"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lastRenderedPageBreak/>
        <w:t>Funding acknowledgement</w:t>
      </w:r>
    </w:p>
    <w:p w14:paraId="660AEAD5"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funded by the National Institute for Health and Care Research (NIHR) through a Career Development Advanced Fellowship awarded to RS (Reference: 301328). The views expressed in this publication are those of the authors and not necessarily those of the NIHR, NHS or UK Department of Health and Social Care.</w:t>
      </w:r>
    </w:p>
    <w:p w14:paraId="4BDFCBB7" w14:textId="77777777" w:rsidR="00D5019A" w:rsidRPr="00396CF6" w:rsidRDefault="002E247A">
      <w:pPr>
        <w:rPr>
          <w:rFonts w:ascii="Calibri" w:hAnsi="Calibri" w:cs="Calibri"/>
          <w:sz w:val="24"/>
          <w:szCs w:val="24"/>
        </w:rPr>
      </w:pPr>
      <w:r w:rsidRPr="00396CF6">
        <w:rPr>
          <w:rFonts w:ascii="Calibri" w:hAnsi="Calibri" w:cs="Calibri"/>
          <w:sz w:val="24"/>
          <w:szCs w:val="24"/>
        </w:rPr>
        <w:br w:type="page"/>
      </w:r>
    </w:p>
    <w:p w14:paraId="6396F941" w14:textId="77777777" w:rsidR="00D5019A" w:rsidRPr="00396CF6" w:rsidRDefault="002E247A">
      <w:pPr>
        <w:pStyle w:val="Heading3"/>
        <w:spacing w:before="240" w:after="240"/>
        <w:rPr>
          <w:rFonts w:ascii="Calibri" w:hAnsi="Calibri" w:cs="Calibri"/>
          <w:sz w:val="24"/>
          <w:szCs w:val="24"/>
        </w:rPr>
      </w:pPr>
      <w:r w:rsidRPr="00396CF6">
        <w:rPr>
          <w:rFonts w:ascii="Calibri" w:eastAsia="Calibri" w:hAnsi="Calibri" w:cs="Calibri"/>
          <w:sz w:val="24"/>
          <w:szCs w:val="24"/>
        </w:rPr>
        <w:lastRenderedPageBreak/>
        <w:t>20</w:t>
      </w:r>
    </w:p>
    <w:p w14:paraId="31E52149" w14:textId="77777777" w:rsidR="00D5019A" w:rsidRPr="00396CF6" w:rsidRDefault="002E247A">
      <w:pPr>
        <w:pStyle w:val="Heading2"/>
        <w:spacing w:before="200" w:after="200"/>
        <w:rPr>
          <w:rFonts w:ascii="Calibri" w:hAnsi="Calibri" w:cs="Calibri"/>
          <w:sz w:val="24"/>
          <w:szCs w:val="24"/>
        </w:rPr>
      </w:pPr>
      <w:r w:rsidRPr="00396CF6">
        <w:rPr>
          <w:rFonts w:ascii="Calibri" w:eastAsia="Calibri" w:hAnsi="Calibri" w:cs="Calibri"/>
          <w:sz w:val="24"/>
          <w:szCs w:val="24"/>
        </w:rPr>
        <w:t>Intersectional Inequalities in Obesity Prevalence: Who Is Most at Risk?</w:t>
      </w:r>
    </w:p>
    <w:p w14:paraId="3E3AABDC" w14:textId="77777777" w:rsidR="00D5019A" w:rsidRPr="00396CF6" w:rsidRDefault="002E247A">
      <w:pPr>
        <w:rPr>
          <w:rFonts w:ascii="Calibri" w:hAnsi="Calibri" w:cs="Calibri"/>
          <w:sz w:val="24"/>
          <w:szCs w:val="24"/>
        </w:rPr>
      </w:pPr>
      <w:r w:rsidRPr="00396CF6">
        <w:rPr>
          <w:rFonts w:ascii="Calibri" w:eastAsia="Calibri" w:hAnsi="Calibri" w:cs="Calibri"/>
          <w:sz w:val="24"/>
          <w:szCs w:val="24"/>
          <w:u w:val="single"/>
        </w:rPr>
        <w:t>Joseph Hutchinson</w:t>
      </w:r>
      <w:r w:rsidRPr="00396CF6">
        <w:rPr>
          <w:rFonts w:ascii="Calibri" w:eastAsia="Calibri" w:hAnsi="Calibri" w:cs="Calibri"/>
          <w:sz w:val="24"/>
          <w:szCs w:val="24"/>
          <w:vertAlign w:val="superscript"/>
        </w:rPr>
        <w:t>1,2</w:t>
      </w:r>
      <w:r w:rsidRPr="00396CF6">
        <w:rPr>
          <w:rFonts w:ascii="Calibri" w:eastAsia="Calibri" w:hAnsi="Calibri" w:cs="Calibri"/>
          <w:sz w:val="24"/>
          <w:szCs w:val="24"/>
        </w:rPr>
        <w:t>, Rebecca Hardy</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Natalie Darko</w:t>
      </w:r>
      <w:r w:rsidRPr="00396CF6">
        <w:rPr>
          <w:rFonts w:ascii="Calibri" w:eastAsia="Calibri" w:hAnsi="Calibri" w:cs="Calibri"/>
          <w:sz w:val="24"/>
          <w:szCs w:val="24"/>
          <w:vertAlign w:val="superscript"/>
        </w:rPr>
        <w:t>3</w:t>
      </w:r>
      <w:r w:rsidRPr="00396CF6">
        <w:rPr>
          <w:rFonts w:ascii="Calibri" w:eastAsia="Calibri" w:hAnsi="Calibri" w:cs="Calibri"/>
          <w:sz w:val="24"/>
          <w:szCs w:val="24"/>
        </w:rPr>
        <w:t>, David Webb</w:t>
      </w:r>
      <w:r w:rsidRPr="00396CF6">
        <w:rPr>
          <w:rFonts w:ascii="Calibri" w:eastAsia="Calibri" w:hAnsi="Calibri" w:cs="Calibri"/>
          <w:sz w:val="24"/>
          <w:szCs w:val="24"/>
          <w:vertAlign w:val="superscript"/>
        </w:rPr>
        <w:t>3</w:t>
      </w:r>
      <w:r w:rsidRPr="00396CF6">
        <w:rPr>
          <w:rFonts w:ascii="Calibri" w:eastAsia="Calibri" w:hAnsi="Calibri" w:cs="Calibri"/>
          <w:sz w:val="24"/>
          <w:szCs w:val="24"/>
        </w:rPr>
        <w:t>, Francesco Zaccardi</w:t>
      </w:r>
      <w:r w:rsidRPr="00396CF6">
        <w:rPr>
          <w:rFonts w:ascii="Calibri" w:eastAsia="Calibri" w:hAnsi="Calibri" w:cs="Calibri"/>
          <w:sz w:val="24"/>
          <w:szCs w:val="24"/>
          <w:vertAlign w:val="superscript"/>
        </w:rPr>
        <w:t>3</w:t>
      </w:r>
      <w:r w:rsidRPr="00396CF6">
        <w:rPr>
          <w:rFonts w:ascii="Calibri" w:eastAsia="Calibri" w:hAnsi="Calibri" w:cs="Calibri"/>
          <w:sz w:val="24"/>
          <w:szCs w:val="24"/>
        </w:rPr>
        <w:t>, William Johnson</w:t>
      </w:r>
      <w:r w:rsidRPr="00396CF6">
        <w:rPr>
          <w:rFonts w:ascii="Calibri" w:eastAsia="Calibri" w:hAnsi="Calibri" w:cs="Calibri"/>
          <w:sz w:val="24"/>
          <w:szCs w:val="24"/>
          <w:vertAlign w:val="superscript"/>
        </w:rPr>
        <w:t>1</w:t>
      </w:r>
    </w:p>
    <w:p w14:paraId="6BDFF58E" w14:textId="77777777" w:rsidR="00D5019A" w:rsidRPr="00396CF6" w:rsidRDefault="002E247A">
      <w:pPr>
        <w:rPr>
          <w:rFonts w:ascii="Calibri" w:hAnsi="Calibri" w:cs="Calibri"/>
          <w:sz w:val="24"/>
          <w:szCs w:val="24"/>
        </w:rPr>
      </w:pPr>
      <w:r w:rsidRPr="00396CF6">
        <w:rPr>
          <w:rFonts w:ascii="Calibri" w:eastAsia="Calibri" w:hAnsi="Calibri" w:cs="Calibri"/>
          <w:sz w:val="24"/>
          <w:szCs w:val="24"/>
          <w:vertAlign w:val="superscript"/>
        </w:rPr>
        <w:t>1</w:t>
      </w:r>
      <w:r w:rsidRPr="00396CF6">
        <w:rPr>
          <w:rFonts w:ascii="Calibri" w:eastAsia="Calibri" w:hAnsi="Calibri" w:cs="Calibri"/>
          <w:sz w:val="24"/>
          <w:szCs w:val="24"/>
        </w:rPr>
        <w:t xml:space="preserve">Loughborough University, Loughborough, United Kingdom. </w:t>
      </w:r>
      <w:r w:rsidRPr="00396CF6">
        <w:rPr>
          <w:rFonts w:ascii="Calibri" w:eastAsia="Calibri" w:hAnsi="Calibri" w:cs="Calibri"/>
          <w:sz w:val="24"/>
          <w:szCs w:val="24"/>
          <w:vertAlign w:val="superscript"/>
        </w:rPr>
        <w:t>2</w:t>
      </w:r>
      <w:r w:rsidRPr="00396CF6">
        <w:rPr>
          <w:rFonts w:ascii="Calibri" w:eastAsia="Calibri" w:hAnsi="Calibri" w:cs="Calibri"/>
          <w:sz w:val="24"/>
          <w:szCs w:val="24"/>
        </w:rPr>
        <w:t xml:space="preserve">University of Manchester, Manchester, United Kingdom. </w:t>
      </w:r>
      <w:r w:rsidRPr="00396CF6">
        <w:rPr>
          <w:rFonts w:ascii="Calibri" w:eastAsia="Calibri" w:hAnsi="Calibri" w:cs="Calibri"/>
          <w:sz w:val="24"/>
          <w:szCs w:val="24"/>
          <w:vertAlign w:val="superscript"/>
        </w:rPr>
        <w:t>3</w:t>
      </w:r>
      <w:r w:rsidRPr="00396CF6">
        <w:rPr>
          <w:rFonts w:ascii="Calibri" w:eastAsia="Calibri" w:hAnsi="Calibri" w:cs="Calibri"/>
          <w:sz w:val="24"/>
          <w:szCs w:val="24"/>
        </w:rPr>
        <w:t>University of Leicester, Leicester, United Kingdom</w:t>
      </w:r>
    </w:p>
    <w:p w14:paraId="09DC323D"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Problem</w:t>
      </w:r>
    </w:p>
    <w:p w14:paraId="5F800621"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Obesity rates continue to rise in most countries in the world, but not everyone is equally affected. Commonly, inequalities in the prevalence of obesity is considered from a single axis, such as ethnicity, age, sex or deprivation. However, patients exists at the confluence of these social characteristics. These factors may interact to produce privilege or disadvantage beyond their cumulative effects alone. For example, higher income may </w:t>
      </w:r>
      <w:proofErr w:type="spellStart"/>
      <w:r w:rsidRPr="00396CF6">
        <w:rPr>
          <w:rFonts w:ascii="Calibri" w:eastAsia="Calibri" w:hAnsi="Calibri" w:cs="Calibri"/>
          <w:sz w:val="24"/>
          <w:szCs w:val="24"/>
        </w:rPr>
        <w:t>minimise</w:t>
      </w:r>
      <w:proofErr w:type="spellEnd"/>
      <w:r w:rsidRPr="00396CF6">
        <w:rPr>
          <w:rFonts w:ascii="Calibri" w:eastAsia="Calibri" w:hAnsi="Calibri" w:cs="Calibri"/>
          <w:sz w:val="24"/>
          <w:szCs w:val="24"/>
        </w:rPr>
        <w:t xml:space="preserve"> the impact of </w:t>
      </w:r>
      <w:proofErr w:type="spellStart"/>
      <w:r w:rsidRPr="00396CF6">
        <w:rPr>
          <w:rFonts w:ascii="Calibri" w:eastAsia="Calibri" w:hAnsi="Calibri" w:cs="Calibri"/>
          <w:sz w:val="24"/>
          <w:szCs w:val="24"/>
        </w:rPr>
        <w:t>neighbourhood</w:t>
      </w:r>
      <w:proofErr w:type="spellEnd"/>
      <w:r w:rsidRPr="00396CF6">
        <w:rPr>
          <w:rFonts w:ascii="Calibri" w:eastAsia="Calibri" w:hAnsi="Calibri" w:cs="Calibri"/>
          <w:sz w:val="24"/>
          <w:szCs w:val="24"/>
        </w:rPr>
        <w:t xml:space="preserve"> deprivation through a glass floor effect. This study examines how these characteristics intersect to influence obesity and central obesity using a novel approach: multilevel analysis of individual heterogeneity and discriminatory accuracy (MAIHDA). </w:t>
      </w:r>
    </w:p>
    <w:p w14:paraId="4D781420"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Approach</w:t>
      </w:r>
    </w:p>
    <w:p w14:paraId="12A8FE4C"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We </w:t>
      </w:r>
      <w:proofErr w:type="spellStart"/>
      <w:r w:rsidRPr="00396CF6">
        <w:rPr>
          <w:rFonts w:ascii="Calibri" w:eastAsia="Calibri" w:hAnsi="Calibri" w:cs="Calibri"/>
          <w:sz w:val="24"/>
          <w:szCs w:val="24"/>
        </w:rPr>
        <w:t>analysed</w:t>
      </w:r>
      <w:proofErr w:type="spellEnd"/>
      <w:r w:rsidRPr="00396CF6">
        <w:rPr>
          <w:rFonts w:ascii="Calibri" w:eastAsia="Calibri" w:hAnsi="Calibri" w:cs="Calibri"/>
          <w:sz w:val="24"/>
          <w:szCs w:val="24"/>
        </w:rPr>
        <w:t xml:space="preserve"> 453,376 participants from England and Scotland in the UK Biobank. Individuals were grouped into 320 intersectional strata based on household income, </w:t>
      </w:r>
      <w:proofErr w:type="spellStart"/>
      <w:r w:rsidRPr="00396CF6">
        <w:rPr>
          <w:rFonts w:ascii="Calibri" w:eastAsia="Calibri" w:hAnsi="Calibri" w:cs="Calibri"/>
          <w:sz w:val="24"/>
          <w:szCs w:val="24"/>
        </w:rPr>
        <w:t>neighbourhood</w:t>
      </w:r>
      <w:proofErr w:type="spellEnd"/>
      <w:r w:rsidRPr="00396CF6">
        <w:rPr>
          <w:rFonts w:ascii="Calibri" w:eastAsia="Calibri" w:hAnsi="Calibri" w:cs="Calibri"/>
          <w:sz w:val="24"/>
          <w:szCs w:val="24"/>
        </w:rPr>
        <w:t xml:space="preserve"> deprivation, sex, ethnicity, and age. MAIHDA was used to quantify how much variation in BMI, fat mass index (FMI), and waist to height ratio (</w:t>
      </w:r>
      <w:proofErr w:type="spellStart"/>
      <w:r w:rsidRPr="00396CF6">
        <w:rPr>
          <w:rFonts w:ascii="Calibri" w:eastAsia="Calibri" w:hAnsi="Calibri" w:cs="Calibri"/>
          <w:sz w:val="24"/>
          <w:szCs w:val="24"/>
        </w:rPr>
        <w:t>WHtR</w:t>
      </w:r>
      <w:proofErr w:type="spellEnd"/>
      <w:r w:rsidRPr="00396CF6">
        <w:rPr>
          <w:rFonts w:ascii="Calibri" w:eastAsia="Calibri" w:hAnsi="Calibri" w:cs="Calibri"/>
          <w:sz w:val="24"/>
          <w:szCs w:val="24"/>
        </w:rPr>
        <w:t>), and their associated weight categories, was due to additive versus intersectional effects.</w:t>
      </w:r>
    </w:p>
    <w:p w14:paraId="783067F2"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Findings</w:t>
      </w:r>
    </w:p>
    <w:p w14:paraId="7410B3E9"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Up to 17.3% of the variation in obesity (</w:t>
      </w:r>
      <w:proofErr w:type="spellStart"/>
      <w:r w:rsidRPr="00396CF6">
        <w:rPr>
          <w:rFonts w:ascii="Calibri" w:eastAsia="Calibri" w:hAnsi="Calibri" w:cs="Calibri"/>
          <w:sz w:val="24"/>
          <w:szCs w:val="24"/>
        </w:rPr>
        <w:t>WHtR</w:t>
      </w:r>
      <w:proofErr w:type="spellEnd"/>
      <w:r w:rsidRPr="00396CF6">
        <w:rPr>
          <w:rFonts w:ascii="Calibri" w:eastAsia="Calibri" w:hAnsi="Calibri" w:cs="Calibri"/>
          <w:sz w:val="24"/>
          <w:szCs w:val="24"/>
        </w:rPr>
        <w:t xml:space="preserve">) is due to inequality, of which 18.2% is due to the unique interaction between sex, age, ethnicity and deprivation. In general, older age, Black ethnicity and higher individual or </w:t>
      </w:r>
      <w:proofErr w:type="spellStart"/>
      <w:r w:rsidRPr="00396CF6">
        <w:rPr>
          <w:rFonts w:ascii="Calibri" w:eastAsia="Calibri" w:hAnsi="Calibri" w:cs="Calibri"/>
          <w:sz w:val="24"/>
          <w:szCs w:val="24"/>
        </w:rPr>
        <w:t>neighbourhood</w:t>
      </w:r>
      <w:proofErr w:type="spellEnd"/>
      <w:r w:rsidRPr="00396CF6">
        <w:rPr>
          <w:rFonts w:ascii="Calibri" w:eastAsia="Calibri" w:hAnsi="Calibri" w:cs="Calibri"/>
          <w:sz w:val="24"/>
          <w:szCs w:val="24"/>
        </w:rPr>
        <w:t xml:space="preserve"> deprivation is association with greater prevalence of obesity. For example, those earning &lt;£18,000 had an odds ratio of 2.57 (95% CI: 2.21, 2.98) for obesity compared to earning &gt;£52,000 when measured by </w:t>
      </w:r>
      <w:proofErr w:type="spellStart"/>
      <w:r w:rsidRPr="00396CF6">
        <w:rPr>
          <w:rFonts w:ascii="Calibri" w:eastAsia="Calibri" w:hAnsi="Calibri" w:cs="Calibri"/>
          <w:sz w:val="24"/>
          <w:szCs w:val="24"/>
        </w:rPr>
        <w:t>WHtR</w:t>
      </w:r>
      <w:proofErr w:type="spellEnd"/>
      <w:r w:rsidRPr="00396CF6">
        <w:rPr>
          <w:rFonts w:ascii="Calibri" w:eastAsia="Calibri" w:hAnsi="Calibri" w:cs="Calibri"/>
          <w:sz w:val="24"/>
          <w:szCs w:val="24"/>
        </w:rPr>
        <w:t>. Patterns of intersectional effects were complex,  however in general people of Black ethnicity living with double deprivation, particularly women, have the greatest prevalence of obesity. Meanwhile women of Black ethnicity with double deprivation experience a unique interactive effect that further increases this risk.</w:t>
      </w:r>
    </w:p>
    <w:p w14:paraId="3FD2DB5E"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lastRenderedPageBreak/>
        <w:t>Abstract - The Implications</w:t>
      </w:r>
    </w:p>
    <w:p w14:paraId="17368A61"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There is a large amount of total and interactive inequality in the prevalence of obesity, experienced across multiple different measures. Research, policy and clinical guidance that only consider the cumulative effect of risk, as opposed to the interaction, will misestimate the risk experienced by some social groups. Understanding these patterns can help GPs identify high-risk communities and tailor prevention strategies more effectively.</w:t>
      </w:r>
    </w:p>
    <w:p w14:paraId="22676DED"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Funding acknowledgement</w:t>
      </w:r>
    </w:p>
    <w:p w14:paraId="74F0E9E5"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Dr Hutchinson is funded through the Welcome Trust via the Leicestershire Health Inequalities Improvement Programme at Loughborough University and the University of Leicester (Grant 223512/Z/21/Z.)</w:t>
      </w:r>
    </w:p>
    <w:p w14:paraId="5949FD5C" w14:textId="77777777" w:rsidR="00D5019A" w:rsidRPr="00396CF6" w:rsidRDefault="002E247A">
      <w:pPr>
        <w:rPr>
          <w:rFonts w:ascii="Calibri" w:hAnsi="Calibri" w:cs="Calibri"/>
          <w:sz w:val="24"/>
          <w:szCs w:val="24"/>
        </w:rPr>
      </w:pPr>
      <w:r w:rsidRPr="00396CF6">
        <w:rPr>
          <w:rFonts w:ascii="Calibri" w:hAnsi="Calibri" w:cs="Calibri"/>
          <w:sz w:val="24"/>
          <w:szCs w:val="24"/>
        </w:rPr>
        <w:br w:type="page"/>
      </w:r>
    </w:p>
    <w:p w14:paraId="0689A657" w14:textId="77777777" w:rsidR="00D5019A" w:rsidRPr="00396CF6" w:rsidRDefault="002E247A">
      <w:pPr>
        <w:pStyle w:val="Heading3"/>
        <w:spacing w:before="240" w:after="240"/>
        <w:rPr>
          <w:rFonts w:ascii="Calibri" w:hAnsi="Calibri" w:cs="Calibri"/>
          <w:sz w:val="24"/>
          <w:szCs w:val="24"/>
        </w:rPr>
      </w:pPr>
      <w:r w:rsidRPr="00396CF6">
        <w:rPr>
          <w:rFonts w:ascii="Calibri" w:eastAsia="Calibri" w:hAnsi="Calibri" w:cs="Calibri"/>
          <w:sz w:val="24"/>
          <w:szCs w:val="24"/>
        </w:rPr>
        <w:lastRenderedPageBreak/>
        <w:t>22</w:t>
      </w:r>
    </w:p>
    <w:p w14:paraId="69BF0B01" w14:textId="77777777" w:rsidR="00D5019A" w:rsidRPr="00396CF6" w:rsidRDefault="002E247A">
      <w:pPr>
        <w:pStyle w:val="Heading2"/>
        <w:spacing w:before="200" w:after="200"/>
        <w:rPr>
          <w:rFonts w:ascii="Calibri" w:hAnsi="Calibri" w:cs="Calibri"/>
          <w:sz w:val="24"/>
          <w:szCs w:val="24"/>
        </w:rPr>
      </w:pPr>
      <w:r w:rsidRPr="00396CF6">
        <w:rPr>
          <w:rFonts w:ascii="Calibri" w:eastAsia="Calibri" w:hAnsi="Calibri" w:cs="Calibri"/>
          <w:sz w:val="24"/>
          <w:szCs w:val="24"/>
        </w:rPr>
        <w:t>Redesigning a general practice, community health and rural medicine curriculum for medical students</w:t>
      </w:r>
    </w:p>
    <w:p w14:paraId="6116166E"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Felicity GOODYEAR-SMITH</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xml:space="preserve">, </w:t>
      </w:r>
      <w:r w:rsidRPr="00396CF6">
        <w:rPr>
          <w:rFonts w:ascii="Calibri" w:eastAsia="Calibri" w:hAnsi="Calibri" w:cs="Calibri"/>
          <w:sz w:val="24"/>
          <w:szCs w:val="24"/>
          <w:u w:val="single"/>
        </w:rPr>
        <w:t>Rachel Roskvist</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Ranche Johnson</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Kyle Eggleton</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Owen Mudridge</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Komal Srinivasa</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Fabian Dupont</w:t>
      </w:r>
      <w:r w:rsidRPr="00396CF6">
        <w:rPr>
          <w:rFonts w:ascii="Calibri" w:eastAsia="Calibri" w:hAnsi="Calibri" w:cs="Calibri"/>
          <w:sz w:val="24"/>
          <w:szCs w:val="24"/>
          <w:vertAlign w:val="superscript"/>
        </w:rPr>
        <w:t>2</w:t>
      </w:r>
    </w:p>
    <w:p w14:paraId="27675779" w14:textId="77777777" w:rsidR="00D5019A" w:rsidRPr="00396CF6" w:rsidRDefault="002E247A">
      <w:pPr>
        <w:rPr>
          <w:rFonts w:ascii="Calibri" w:hAnsi="Calibri" w:cs="Calibri"/>
          <w:sz w:val="24"/>
          <w:szCs w:val="24"/>
        </w:rPr>
      </w:pPr>
      <w:r w:rsidRPr="00396CF6">
        <w:rPr>
          <w:rFonts w:ascii="Calibri" w:eastAsia="Calibri" w:hAnsi="Calibri" w:cs="Calibri"/>
          <w:sz w:val="24"/>
          <w:szCs w:val="24"/>
          <w:vertAlign w:val="superscript"/>
        </w:rPr>
        <w:t>1</w:t>
      </w:r>
      <w:r w:rsidRPr="00396CF6">
        <w:rPr>
          <w:rFonts w:ascii="Calibri" w:eastAsia="Calibri" w:hAnsi="Calibri" w:cs="Calibri"/>
          <w:sz w:val="24"/>
          <w:szCs w:val="24"/>
        </w:rPr>
        <w:t xml:space="preserve">University of Auckland, Auckland, New Zealand. </w:t>
      </w:r>
      <w:r w:rsidRPr="00396CF6">
        <w:rPr>
          <w:rFonts w:ascii="Calibri" w:eastAsia="Calibri" w:hAnsi="Calibri" w:cs="Calibri"/>
          <w:sz w:val="24"/>
          <w:szCs w:val="24"/>
          <w:vertAlign w:val="superscript"/>
        </w:rPr>
        <w:t>2</w:t>
      </w:r>
      <w:r w:rsidRPr="00396CF6">
        <w:rPr>
          <w:rFonts w:ascii="Calibri" w:eastAsia="Calibri" w:hAnsi="Calibri" w:cs="Calibri"/>
          <w:sz w:val="24"/>
          <w:szCs w:val="24"/>
        </w:rPr>
        <w:t>Saarland University, Saarbrücken, Germany</w:t>
      </w:r>
    </w:p>
    <w:p w14:paraId="42938ACF"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Problem</w:t>
      </w:r>
    </w:p>
    <w:p w14:paraId="3140F679"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Increasing student numbers and declining placement availability make our current attachment model for teaching general practice (GP), community health and rural medicine unsustainable at University of Auckland, New Zealand. WE aim to redesign our undergraduate curriculum in general practice, community health and rural medicine by addressing four key questions:</w:t>
      </w:r>
    </w:p>
    <w:p w14:paraId="243C608B" w14:textId="77777777" w:rsidR="00D5019A" w:rsidRPr="00396CF6" w:rsidRDefault="002E247A">
      <w:pPr>
        <w:numPr>
          <w:ilvl w:val="0"/>
          <w:numId w:val="1"/>
        </w:numPr>
        <w:rPr>
          <w:rFonts w:ascii="Calibri" w:hAnsi="Calibri" w:cs="Calibri"/>
          <w:sz w:val="24"/>
          <w:szCs w:val="24"/>
        </w:rPr>
      </w:pPr>
      <w:r w:rsidRPr="00396CF6">
        <w:rPr>
          <w:rFonts w:ascii="Calibri" w:eastAsia="Calibri" w:hAnsi="Calibri" w:cs="Calibri"/>
          <w:sz w:val="24"/>
          <w:szCs w:val="24"/>
        </w:rPr>
        <w:t>What does the literature tell us about effective undergraduate GP teaching and learning?</w:t>
      </w:r>
    </w:p>
    <w:p w14:paraId="3B506D24" w14:textId="77777777" w:rsidR="00D5019A" w:rsidRPr="00396CF6" w:rsidRDefault="002E247A">
      <w:pPr>
        <w:numPr>
          <w:ilvl w:val="0"/>
          <w:numId w:val="1"/>
        </w:numPr>
        <w:rPr>
          <w:rFonts w:ascii="Calibri" w:hAnsi="Calibri" w:cs="Calibri"/>
          <w:sz w:val="24"/>
          <w:szCs w:val="24"/>
        </w:rPr>
      </w:pPr>
      <w:r w:rsidRPr="00396CF6">
        <w:rPr>
          <w:rFonts w:ascii="Calibri" w:eastAsia="Calibri" w:hAnsi="Calibri" w:cs="Calibri"/>
          <w:sz w:val="24"/>
          <w:szCs w:val="24"/>
        </w:rPr>
        <w:t>How can insights from our international study inform curriculum redevelopment?</w:t>
      </w:r>
    </w:p>
    <w:p w14:paraId="1777E435" w14:textId="77777777" w:rsidR="00D5019A" w:rsidRPr="00396CF6" w:rsidRDefault="002E247A">
      <w:pPr>
        <w:numPr>
          <w:ilvl w:val="0"/>
          <w:numId w:val="1"/>
        </w:numPr>
        <w:rPr>
          <w:rFonts w:ascii="Calibri" w:hAnsi="Calibri" w:cs="Calibri"/>
          <w:sz w:val="24"/>
          <w:szCs w:val="24"/>
        </w:rPr>
      </w:pPr>
      <w:r w:rsidRPr="00396CF6">
        <w:rPr>
          <w:rFonts w:ascii="Calibri" w:eastAsia="Calibri" w:hAnsi="Calibri" w:cs="Calibri"/>
          <w:sz w:val="24"/>
          <w:szCs w:val="24"/>
        </w:rPr>
        <w:t>What can be learned from key stakeholders to strengthen the redesigned curriculum?</w:t>
      </w:r>
    </w:p>
    <w:p w14:paraId="6D7A8ED5" w14:textId="77777777" w:rsidR="00D5019A" w:rsidRPr="00396CF6" w:rsidRDefault="002E247A">
      <w:pPr>
        <w:numPr>
          <w:ilvl w:val="0"/>
          <w:numId w:val="1"/>
        </w:numPr>
        <w:rPr>
          <w:rFonts w:ascii="Calibri" w:hAnsi="Calibri" w:cs="Calibri"/>
          <w:sz w:val="24"/>
          <w:szCs w:val="24"/>
        </w:rPr>
      </w:pPr>
      <w:r w:rsidRPr="00396CF6">
        <w:rPr>
          <w:rFonts w:ascii="Calibri" w:eastAsia="Calibri" w:hAnsi="Calibri" w:cs="Calibri"/>
          <w:sz w:val="24"/>
          <w:szCs w:val="24"/>
        </w:rPr>
        <w:t>How can these learnings be integrated within existing resource and structural constraints?</w:t>
      </w:r>
    </w:p>
    <w:p w14:paraId="11C66975"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Approach</w:t>
      </w:r>
    </w:p>
    <w:p w14:paraId="03C86C86"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In 2024 we undertook an international study of medical schools (Phase 1), a literature review, and a series of interactive workshops to clarify our purpose, vision and mission, which provided a conceptual foundation and set of intended outcomes to guide curriculum redevelopment (Phase 2). International data from 44 medical schools were mapped to the EPIC</w:t>
      </w:r>
      <w:r w:rsidRPr="00396CF6">
        <w:rPr>
          <w:rFonts w:ascii="Cambria Math" w:eastAsia="Calibri" w:hAnsi="Cambria Math" w:cs="Cambria Math"/>
          <w:sz w:val="24"/>
          <w:szCs w:val="24"/>
        </w:rPr>
        <w:t>‑</w:t>
      </w:r>
      <w:r w:rsidRPr="00396CF6">
        <w:rPr>
          <w:rFonts w:ascii="Calibri" w:eastAsia="Calibri" w:hAnsi="Calibri" w:cs="Calibri"/>
          <w:sz w:val="24"/>
          <w:szCs w:val="24"/>
        </w:rPr>
        <w:t xml:space="preserve">GP (Modified SPICES) framework: </w:t>
      </w:r>
      <w:r w:rsidRPr="00396CF6">
        <w:rPr>
          <w:rFonts w:ascii="Calibri" w:eastAsia="Calibri" w:hAnsi="Calibri" w:cs="Calibri"/>
          <w:b/>
          <w:sz w:val="24"/>
          <w:szCs w:val="24"/>
        </w:rPr>
        <w:t>E</w:t>
      </w:r>
      <w:r w:rsidRPr="00396CF6">
        <w:rPr>
          <w:rFonts w:ascii="Calibri" w:eastAsia="Calibri" w:hAnsi="Calibri" w:cs="Calibri"/>
          <w:sz w:val="24"/>
          <w:szCs w:val="24"/>
        </w:rPr>
        <w:t xml:space="preserve">lectives; </w:t>
      </w:r>
      <w:r w:rsidRPr="00396CF6">
        <w:rPr>
          <w:rFonts w:ascii="Calibri" w:eastAsia="Calibri" w:hAnsi="Calibri" w:cs="Calibri"/>
          <w:b/>
          <w:sz w:val="24"/>
          <w:szCs w:val="24"/>
        </w:rPr>
        <w:t>P</w:t>
      </w:r>
      <w:r w:rsidRPr="00396CF6">
        <w:rPr>
          <w:rFonts w:ascii="Calibri" w:eastAsia="Calibri" w:hAnsi="Calibri" w:cs="Calibri"/>
          <w:sz w:val="24"/>
          <w:szCs w:val="24"/>
        </w:rPr>
        <w:t>roblem</w:t>
      </w:r>
      <w:r w:rsidRPr="00396CF6">
        <w:rPr>
          <w:rFonts w:ascii="Cambria Math" w:eastAsia="Calibri" w:hAnsi="Cambria Math" w:cs="Cambria Math"/>
          <w:sz w:val="24"/>
          <w:szCs w:val="24"/>
        </w:rPr>
        <w:t>‑</w:t>
      </w:r>
      <w:r w:rsidRPr="00396CF6">
        <w:rPr>
          <w:rFonts w:ascii="Calibri" w:eastAsia="Calibri" w:hAnsi="Calibri" w:cs="Calibri"/>
          <w:sz w:val="24"/>
          <w:szCs w:val="24"/>
        </w:rPr>
        <w:t xml:space="preserve">based; </w:t>
      </w:r>
      <w:r w:rsidRPr="00396CF6">
        <w:rPr>
          <w:rFonts w:ascii="Calibri" w:eastAsia="Calibri" w:hAnsi="Calibri" w:cs="Calibri"/>
          <w:b/>
          <w:sz w:val="24"/>
          <w:szCs w:val="24"/>
        </w:rPr>
        <w:t>I</w:t>
      </w:r>
      <w:r w:rsidRPr="00396CF6">
        <w:rPr>
          <w:rFonts w:ascii="Calibri" w:eastAsia="Calibri" w:hAnsi="Calibri" w:cs="Calibri"/>
          <w:sz w:val="24"/>
          <w:szCs w:val="24"/>
        </w:rPr>
        <w:t xml:space="preserve">ntegrated; </w:t>
      </w:r>
      <w:r w:rsidRPr="00396CF6">
        <w:rPr>
          <w:rFonts w:ascii="Calibri" w:eastAsia="Calibri" w:hAnsi="Calibri" w:cs="Calibri"/>
          <w:b/>
          <w:sz w:val="24"/>
          <w:szCs w:val="24"/>
        </w:rPr>
        <w:t>C</w:t>
      </w:r>
      <w:r w:rsidRPr="00396CF6">
        <w:rPr>
          <w:rFonts w:ascii="Calibri" w:eastAsia="Calibri" w:hAnsi="Calibri" w:cs="Calibri"/>
          <w:sz w:val="24"/>
          <w:szCs w:val="24"/>
        </w:rPr>
        <w:t>ommunity</w:t>
      </w:r>
      <w:r w:rsidRPr="00396CF6">
        <w:rPr>
          <w:rFonts w:ascii="Cambria Math" w:eastAsia="Calibri" w:hAnsi="Cambria Math" w:cs="Cambria Math"/>
          <w:sz w:val="24"/>
          <w:szCs w:val="24"/>
        </w:rPr>
        <w:t>‑</w:t>
      </w:r>
      <w:r w:rsidRPr="00396CF6">
        <w:rPr>
          <w:rFonts w:ascii="Calibri" w:eastAsia="Calibri" w:hAnsi="Calibri" w:cs="Calibri"/>
          <w:sz w:val="24"/>
          <w:szCs w:val="24"/>
        </w:rPr>
        <w:t xml:space="preserve">based; </w:t>
      </w:r>
      <w:r w:rsidRPr="00396CF6">
        <w:rPr>
          <w:rFonts w:ascii="Calibri" w:eastAsia="Calibri" w:hAnsi="Calibri" w:cs="Calibri"/>
          <w:b/>
          <w:sz w:val="24"/>
          <w:szCs w:val="24"/>
        </w:rPr>
        <w:t>G</w:t>
      </w:r>
      <w:r w:rsidRPr="00396CF6">
        <w:rPr>
          <w:rFonts w:ascii="Calibri" w:eastAsia="Calibri" w:hAnsi="Calibri" w:cs="Calibri"/>
          <w:sz w:val="24"/>
          <w:szCs w:val="24"/>
        </w:rPr>
        <w:t>P</w:t>
      </w:r>
      <w:r w:rsidRPr="00396CF6">
        <w:rPr>
          <w:rFonts w:ascii="Cambria Math" w:eastAsia="Calibri" w:hAnsi="Cambria Math" w:cs="Cambria Math"/>
          <w:sz w:val="24"/>
          <w:szCs w:val="24"/>
        </w:rPr>
        <w:t>‑</w:t>
      </w:r>
      <w:r w:rsidRPr="00396CF6">
        <w:rPr>
          <w:rFonts w:ascii="Calibri" w:eastAsia="Calibri" w:hAnsi="Calibri" w:cs="Calibri"/>
          <w:sz w:val="24"/>
          <w:szCs w:val="24"/>
        </w:rPr>
        <w:t>focused; inter</w:t>
      </w:r>
      <w:r w:rsidRPr="00396CF6">
        <w:rPr>
          <w:rFonts w:ascii="Cambria Math" w:eastAsia="Calibri" w:hAnsi="Cambria Math" w:cs="Cambria Math"/>
          <w:sz w:val="24"/>
          <w:szCs w:val="24"/>
        </w:rPr>
        <w:t>‑</w:t>
      </w:r>
      <w:r w:rsidRPr="00396CF6">
        <w:rPr>
          <w:rFonts w:ascii="Calibri" w:eastAsia="Calibri" w:hAnsi="Calibri" w:cs="Calibri"/>
          <w:b/>
          <w:sz w:val="24"/>
          <w:szCs w:val="24"/>
        </w:rPr>
        <w:t>P</w:t>
      </w:r>
      <w:r w:rsidRPr="00396CF6">
        <w:rPr>
          <w:rFonts w:ascii="Calibri" w:eastAsia="Calibri" w:hAnsi="Calibri" w:cs="Calibri"/>
          <w:sz w:val="24"/>
          <w:szCs w:val="24"/>
        </w:rPr>
        <w:t>rofessional education. EPIC</w:t>
      </w:r>
      <w:r w:rsidRPr="00396CF6">
        <w:rPr>
          <w:rFonts w:ascii="Cambria Math" w:eastAsia="Calibri" w:hAnsi="Cambria Math" w:cs="Cambria Math"/>
          <w:sz w:val="24"/>
          <w:szCs w:val="24"/>
        </w:rPr>
        <w:t>‑</w:t>
      </w:r>
      <w:r w:rsidRPr="00396CF6">
        <w:rPr>
          <w:rFonts w:ascii="Calibri" w:eastAsia="Calibri" w:hAnsi="Calibri" w:cs="Calibri"/>
          <w:sz w:val="24"/>
          <w:szCs w:val="24"/>
        </w:rPr>
        <w:t>GP scores were summed, hierarchical cluster analysis performed, and innovations and solutions subjected to content analysis. In 2025 a draft “strawman” curriculum was developed. Extensive stakeholder consultation is now underway through surveys and semi</w:t>
      </w:r>
      <w:r w:rsidRPr="00396CF6">
        <w:rPr>
          <w:rFonts w:ascii="Cambria Math" w:eastAsia="Calibri" w:hAnsi="Cambria Math" w:cs="Cambria Math"/>
          <w:sz w:val="24"/>
          <w:szCs w:val="24"/>
        </w:rPr>
        <w:t>‑</w:t>
      </w:r>
      <w:r w:rsidRPr="00396CF6">
        <w:rPr>
          <w:rFonts w:ascii="Calibri" w:eastAsia="Calibri" w:hAnsi="Calibri" w:cs="Calibri"/>
          <w:sz w:val="24"/>
          <w:szCs w:val="24"/>
        </w:rPr>
        <w:t xml:space="preserve">structured interviews using pragmatic sampling of students, university staff, community general practitioners, primary care staff, and national primary care </w:t>
      </w:r>
      <w:proofErr w:type="spellStart"/>
      <w:r w:rsidRPr="00396CF6">
        <w:rPr>
          <w:rFonts w:ascii="Calibri" w:eastAsia="Calibri" w:hAnsi="Calibri" w:cs="Calibri"/>
          <w:sz w:val="24"/>
          <w:szCs w:val="24"/>
        </w:rPr>
        <w:t>organisations</w:t>
      </w:r>
      <w:proofErr w:type="spellEnd"/>
      <w:r w:rsidRPr="00396CF6">
        <w:rPr>
          <w:rFonts w:ascii="Calibri" w:eastAsia="Calibri" w:hAnsi="Calibri" w:cs="Calibri"/>
          <w:sz w:val="24"/>
          <w:szCs w:val="24"/>
        </w:rPr>
        <w:t>. Data will undergo quantitative and reflexive thematic qualitative analyses.</w:t>
      </w:r>
    </w:p>
    <w:p w14:paraId="3AF7FAF1"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br/>
      </w:r>
    </w:p>
    <w:p w14:paraId="5662B41C"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lastRenderedPageBreak/>
        <w:t>Abstract - The Findings</w:t>
      </w:r>
    </w:p>
    <w:p w14:paraId="77920770" w14:textId="1D50DA4D" w:rsidR="00D5019A" w:rsidRPr="00396CF6" w:rsidRDefault="002E247A">
      <w:pPr>
        <w:rPr>
          <w:rFonts w:ascii="Calibri" w:hAnsi="Calibri" w:cs="Calibri"/>
          <w:sz w:val="24"/>
          <w:szCs w:val="24"/>
        </w:rPr>
      </w:pPr>
      <w:r w:rsidRPr="00396CF6">
        <w:rPr>
          <w:rFonts w:ascii="Calibri" w:eastAsia="Calibri" w:hAnsi="Calibri" w:cs="Calibri"/>
          <w:sz w:val="24"/>
          <w:szCs w:val="24"/>
        </w:rPr>
        <w:t>Three programme typographies emerged form the cluster analysis: hospital</w:t>
      </w:r>
      <w:r w:rsidRPr="00396CF6">
        <w:rPr>
          <w:rFonts w:ascii="Cambria Math" w:eastAsia="Calibri" w:hAnsi="Cambria Math" w:cs="Cambria Math"/>
          <w:sz w:val="24"/>
          <w:szCs w:val="24"/>
        </w:rPr>
        <w:t>‑</w:t>
      </w:r>
      <w:r w:rsidRPr="00396CF6">
        <w:rPr>
          <w:rFonts w:ascii="Calibri" w:eastAsia="Calibri" w:hAnsi="Calibri" w:cs="Calibri"/>
          <w:sz w:val="24"/>
          <w:szCs w:val="24"/>
        </w:rPr>
        <w:t>focused, GP</w:t>
      </w:r>
      <w:r w:rsidRPr="00396CF6">
        <w:rPr>
          <w:rFonts w:ascii="Cambria Math" w:eastAsia="Calibri" w:hAnsi="Cambria Math" w:cs="Cambria Math"/>
          <w:sz w:val="24"/>
          <w:szCs w:val="24"/>
        </w:rPr>
        <w:t>‑</w:t>
      </w:r>
      <w:r w:rsidRPr="00396CF6">
        <w:rPr>
          <w:rFonts w:ascii="Calibri" w:eastAsia="Calibri" w:hAnsi="Calibri" w:cs="Calibri"/>
          <w:sz w:val="24"/>
          <w:szCs w:val="24"/>
        </w:rPr>
        <w:t>focused and primary care</w:t>
      </w:r>
      <w:r w:rsidRPr="00396CF6">
        <w:rPr>
          <w:rFonts w:ascii="Cambria Math" w:eastAsia="Calibri" w:hAnsi="Cambria Math" w:cs="Cambria Math"/>
          <w:sz w:val="24"/>
          <w:szCs w:val="24"/>
        </w:rPr>
        <w:t>‑</w:t>
      </w:r>
      <w:r w:rsidRPr="00396CF6">
        <w:rPr>
          <w:rFonts w:ascii="Calibri" w:eastAsia="Calibri" w:hAnsi="Calibri" w:cs="Calibri"/>
          <w:sz w:val="24"/>
          <w:szCs w:val="24"/>
        </w:rPr>
        <w:t xml:space="preserve">focused. Five thematic areas of innovations and solutions were identified: curriculum </w:t>
      </w:r>
      <w:proofErr w:type="spellStart"/>
      <w:r w:rsidRPr="00396CF6">
        <w:rPr>
          <w:rFonts w:ascii="Calibri" w:eastAsia="Calibri" w:hAnsi="Calibri" w:cs="Calibri"/>
          <w:sz w:val="24"/>
          <w:szCs w:val="24"/>
        </w:rPr>
        <w:t>organisation</w:t>
      </w:r>
      <w:proofErr w:type="spellEnd"/>
      <w:r w:rsidRPr="00396CF6">
        <w:rPr>
          <w:rFonts w:ascii="Calibri" w:eastAsia="Calibri" w:hAnsi="Calibri" w:cs="Calibri"/>
          <w:sz w:val="24"/>
          <w:szCs w:val="24"/>
        </w:rPr>
        <w:t>; opportunities for student–patient conversations beyond consultations; strategies to provide authentic GP experience; early exposure to GPs as teachers; and use of simulation and information technology. Findings from stakeholder consultations will be presented.</w:t>
      </w:r>
    </w:p>
    <w:p w14:paraId="383450F8"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Implications</w:t>
      </w:r>
    </w:p>
    <w:p w14:paraId="4A13088B"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The three phases will provide a coherent, evidence</w:t>
      </w:r>
      <w:r w:rsidRPr="00396CF6">
        <w:rPr>
          <w:rFonts w:ascii="Cambria Math" w:eastAsia="Calibri" w:hAnsi="Cambria Math" w:cs="Cambria Math"/>
          <w:sz w:val="24"/>
          <w:szCs w:val="24"/>
        </w:rPr>
        <w:t>‑</w:t>
      </w:r>
      <w:r w:rsidRPr="00396CF6">
        <w:rPr>
          <w:rFonts w:ascii="Calibri" w:eastAsia="Calibri" w:hAnsi="Calibri" w:cs="Calibri"/>
          <w:sz w:val="24"/>
          <w:szCs w:val="24"/>
        </w:rPr>
        <w:t>informed and stakeholder</w:t>
      </w:r>
      <w:r w:rsidRPr="00396CF6">
        <w:rPr>
          <w:rFonts w:ascii="Cambria Math" w:eastAsia="Calibri" w:hAnsi="Cambria Math" w:cs="Cambria Math"/>
          <w:sz w:val="24"/>
          <w:szCs w:val="24"/>
        </w:rPr>
        <w:t>‑</w:t>
      </w:r>
      <w:r w:rsidRPr="00396CF6">
        <w:rPr>
          <w:rFonts w:ascii="Calibri" w:eastAsia="Calibri" w:hAnsi="Calibri" w:cs="Calibri"/>
          <w:sz w:val="24"/>
          <w:szCs w:val="24"/>
        </w:rPr>
        <w:t>driven foundation for our curriculum redevelopment. Our redesigned curriculum will align with international best practice, draw on Kern’s Six</w:t>
      </w:r>
      <w:r w:rsidRPr="00396CF6">
        <w:rPr>
          <w:rFonts w:ascii="Cambria Math" w:eastAsia="Calibri" w:hAnsi="Cambria Math" w:cs="Cambria Math"/>
          <w:sz w:val="24"/>
          <w:szCs w:val="24"/>
        </w:rPr>
        <w:t>‑</w:t>
      </w:r>
      <w:r w:rsidRPr="00396CF6">
        <w:rPr>
          <w:rFonts w:ascii="Calibri" w:eastAsia="Calibri" w:hAnsi="Calibri" w:cs="Calibri"/>
          <w:sz w:val="24"/>
          <w:szCs w:val="24"/>
        </w:rPr>
        <w:t>Step Model of educational theory, and reflect needs and expectations of learners, educators, clinicians and community partners.</w:t>
      </w:r>
    </w:p>
    <w:p w14:paraId="5CCCB872"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Funding acknowledgement</w:t>
      </w:r>
    </w:p>
    <w:p w14:paraId="34CCDDBC"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This study was funded by the John and Jill Richards Professorship</w:t>
      </w:r>
    </w:p>
    <w:p w14:paraId="3263337D" w14:textId="77777777" w:rsidR="00D5019A" w:rsidRPr="00396CF6" w:rsidRDefault="002E247A">
      <w:pPr>
        <w:rPr>
          <w:rFonts w:ascii="Calibri" w:hAnsi="Calibri" w:cs="Calibri"/>
          <w:sz w:val="24"/>
          <w:szCs w:val="24"/>
        </w:rPr>
      </w:pPr>
      <w:r w:rsidRPr="00396CF6">
        <w:rPr>
          <w:rFonts w:ascii="Calibri" w:hAnsi="Calibri" w:cs="Calibri"/>
          <w:sz w:val="24"/>
          <w:szCs w:val="24"/>
        </w:rPr>
        <w:br w:type="page"/>
      </w:r>
    </w:p>
    <w:p w14:paraId="22BB131C" w14:textId="77777777" w:rsidR="00D5019A" w:rsidRPr="00396CF6" w:rsidRDefault="002E247A">
      <w:pPr>
        <w:pStyle w:val="Heading3"/>
        <w:spacing w:before="240" w:after="240"/>
        <w:rPr>
          <w:rFonts w:ascii="Calibri" w:hAnsi="Calibri" w:cs="Calibri"/>
          <w:sz w:val="24"/>
          <w:szCs w:val="24"/>
        </w:rPr>
      </w:pPr>
      <w:r w:rsidRPr="00396CF6">
        <w:rPr>
          <w:rFonts w:ascii="Calibri" w:eastAsia="Calibri" w:hAnsi="Calibri" w:cs="Calibri"/>
          <w:sz w:val="24"/>
          <w:szCs w:val="24"/>
        </w:rPr>
        <w:lastRenderedPageBreak/>
        <w:t>27</w:t>
      </w:r>
    </w:p>
    <w:p w14:paraId="7DD8E4B2" w14:textId="77777777" w:rsidR="00D5019A" w:rsidRPr="00396CF6" w:rsidRDefault="002E247A">
      <w:pPr>
        <w:pStyle w:val="Heading2"/>
        <w:spacing w:before="200" w:after="200"/>
        <w:rPr>
          <w:rFonts w:ascii="Calibri" w:hAnsi="Calibri" w:cs="Calibri"/>
          <w:sz w:val="24"/>
          <w:szCs w:val="24"/>
        </w:rPr>
      </w:pPr>
      <w:r w:rsidRPr="00396CF6">
        <w:rPr>
          <w:rFonts w:ascii="Calibri" w:eastAsia="Calibri" w:hAnsi="Calibri" w:cs="Calibri"/>
          <w:sz w:val="24"/>
          <w:szCs w:val="24"/>
        </w:rPr>
        <w:t>Redressing long-term antidepressant use (RELEASE) in general practice</w:t>
      </w:r>
    </w:p>
    <w:p w14:paraId="04CA8478" w14:textId="77777777" w:rsidR="00D5019A" w:rsidRPr="00396CF6" w:rsidRDefault="002E247A">
      <w:pPr>
        <w:rPr>
          <w:rFonts w:ascii="Calibri" w:hAnsi="Calibri" w:cs="Calibri"/>
          <w:sz w:val="24"/>
          <w:szCs w:val="24"/>
        </w:rPr>
      </w:pPr>
      <w:r w:rsidRPr="00396CF6">
        <w:rPr>
          <w:rFonts w:ascii="Calibri" w:eastAsia="Calibri" w:hAnsi="Calibri" w:cs="Calibri"/>
          <w:sz w:val="24"/>
          <w:szCs w:val="24"/>
          <w:u w:val="single"/>
        </w:rPr>
        <w:t>Katharine Wallis</w:t>
      </w:r>
      <w:r w:rsidRPr="00396CF6">
        <w:rPr>
          <w:rFonts w:ascii="Calibri" w:eastAsia="Calibri" w:hAnsi="Calibri" w:cs="Calibri"/>
          <w:sz w:val="24"/>
          <w:szCs w:val="24"/>
        </w:rPr>
        <w:t>, Maria Donald, Maryanne Cleetus, Karen Thrift</w:t>
      </w:r>
    </w:p>
    <w:p w14:paraId="6848902F"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The University of Queensland, Brisbane, Australia</w:t>
      </w:r>
    </w:p>
    <w:p w14:paraId="42D05BCD"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Problem</w:t>
      </w:r>
    </w:p>
    <w:p w14:paraId="4E5EA38F"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Many people experience withdrawal symptoms when they attempt to stop antidepressants. Slow hyperbolic decrease in antidepressant dose can help to </w:t>
      </w:r>
      <w:proofErr w:type="spellStart"/>
      <w:r w:rsidRPr="00396CF6">
        <w:rPr>
          <w:rFonts w:ascii="Calibri" w:eastAsia="Calibri" w:hAnsi="Calibri" w:cs="Calibri"/>
          <w:sz w:val="24"/>
          <w:szCs w:val="24"/>
        </w:rPr>
        <w:t>minimise</w:t>
      </w:r>
      <w:proofErr w:type="spellEnd"/>
      <w:r w:rsidRPr="00396CF6">
        <w:rPr>
          <w:rFonts w:ascii="Calibri" w:eastAsia="Calibri" w:hAnsi="Calibri" w:cs="Calibri"/>
          <w:sz w:val="24"/>
          <w:szCs w:val="24"/>
        </w:rPr>
        <w:t xml:space="preserve"> withdrawal symptoms.</w:t>
      </w:r>
    </w:p>
    <w:p w14:paraId="1FB587DB"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The RELEASE (Redressing long-term antidepressant use) multi-strategy intervention was developed together with GPs and people with lived experience of long-term antidepressant use, to prompt and support stopping long-term (&gt;12-months) antidepressants in general practice. The RELEASE toolkit resources include antidepressant tapering plans that contain step-by-step instructions for slow hyperbolic decrease in drug dose and information on how to access the requisite antidepressant mini doses for hyperbolic tapering. The RELEASE toolkit resources are available free via: https://www.releasetoolkit.com.au</w:t>
      </w:r>
    </w:p>
    <w:p w14:paraId="1229AD69" w14:textId="77777777" w:rsidR="00D5019A" w:rsidRPr="00396CF6" w:rsidRDefault="002E247A">
      <w:pPr>
        <w:rPr>
          <w:rFonts w:ascii="Calibri" w:hAnsi="Calibri" w:cs="Calibri"/>
          <w:sz w:val="24"/>
          <w:szCs w:val="24"/>
        </w:rPr>
      </w:pPr>
      <w:r w:rsidRPr="00396CF6">
        <w:rPr>
          <w:rFonts w:ascii="Calibri" w:eastAsia="Calibri" w:hAnsi="Calibri" w:cs="Calibri"/>
          <w:b/>
          <w:sz w:val="24"/>
          <w:szCs w:val="24"/>
        </w:rPr>
        <w:t>Aim:</w:t>
      </w:r>
      <w:r w:rsidRPr="00396CF6">
        <w:rPr>
          <w:rFonts w:ascii="Calibri" w:eastAsia="Calibri" w:hAnsi="Calibri" w:cs="Calibri"/>
          <w:sz w:val="24"/>
          <w:szCs w:val="24"/>
        </w:rPr>
        <w:t xml:space="preserve"> To determine effectiveness of the RELEASE intervention, estimate cost-effectiveness, and evaluate implementation.</w:t>
      </w:r>
    </w:p>
    <w:p w14:paraId="47566E14"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Approach</w:t>
      </w:r>
    </w:p>
    <w:p w14:paraId="59C9E342" w14:textId="77777777" w:rsidR="00D5019A" w:rsidRPr="00396CF6" w:rsidRDefault="002E247A">
      <w:pPr>
        <w:rPr>
          <w:rFonts w:ascii="Calibri" w:hAnsi="Calibri" w:cs="Calibri"/>
          <w:sz w:val="24"/>
          <w:szCs w:val="24"/>
        </w:rPr>
      </w:pPr>
      <w:r w:rsidRPr="00396CF6">
        <w:rPr>
          <w:rFonts w:ascii="Calibri" w:eastAsia="Calibri" w:hAnsi="Calibri" w:cs="Calibri"/>
          <w:b/>
          <w:sz w:val="24"/>
          <w:szCs w:val="24"/>
        </w:rPr>
        <w:t>Methods:</w:t>
      </w:r>
      <w:r w:rsidRPr="00396CF6">
        <w:rPr>
          <w:rFonts w:ascii="Calibri" w:eastAsia="Calibri" w:hAnsi="Calibri" w:cs="Calibri"/>
          <w:sz w:val="24"/>
          <w:szCs w:val="24"/>
        </w:rPr>
        <w:t xml:space="preserve"> Pragmatic cluster </w:t>
      </w:r>
      <w:proofErr w:type="spellStart"/>
      <w:r w:rsidRPr="00396CF6">
        <w:rPr>
          <w:rFonts w:ascii="Calibri" w:eastAsia="Calibri" w:hAnsi="Calibri" w:cs="Calibri"/>
          <w:sz w:val="24"/>
          <w:szCs w:val="24"/>
        </w:rPr>
        <w:t>randomised</w:t>
      </w:r>
      <w:proofErr w:type="spellEnd"/>
      <w:r w:rsidRPr="00396CF6">
        <w:rPr>
          <w:rFonts w:ascii="Calibri" w:eastAsia="Calibri" w:hAnsi="Calibri" w:cs="Calibri"/>
          <w:sz w:val="24"/>
          <w:szCs w:val="24"/>
        </w:rPr>
        <w:t xml:space="preserve"> controlled trial effectiveness-implementation hybrid type-1 in GP practices in southeast Queensland, Australia.</w:t>
      </w:r>
    </w:p>
    <w:p w14:paraId="31204DB1"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Participants are adults 18 years or older taking an antidepressant longer than 12 months. Antidepressants include selective serotonin reuptake inhibitors (sertraline, escitalopram fluoxetine, paroxetine, fluvoxamine and citalopram); serotonin and norepinephrine reuptake inhibitors (venlafaxine, desvenlafaxine, duloxetine); and other antidepressants (mirtazapine, vortioxetine, </w:t>
      </w:r>
      <w:proofErr w:type="spellStart"/>
      <w:r w:rsidRPr="00396CF6">
        <w:rPr>
          <w:rFonts w:ascii="Calibri" w:eastAsia="Calibri" w:hAnsi="Calibri" w:cs="Calibri"/>
          <w:sz w:val="24"/>
          <w:szCs w:val="24"/>
        </w:rPr>
        <w:t>mianserin</w:t>
      </w:r>
      <w:proofErr w:type="spellEnd"/>
      <w:r w:rsidRPr="00396CF6">
        <w:rPr>
          <w:rFonts w:ascii="Calibri" w:eastAsia="Calibri" w:hAnsi="Calibri" w:cs="Calibri"/>
          <w:sz w:val="24"/>
          <w:szCs w:val="24"/>
        </w:rPr>
        <w:t>, moclobemide, reboxetine, agomelatine).</w:t>
      </w:r>
    </w:p>
    <w:p w14:paraId="3F515CA9"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Excluded are adults with disorders including bipolar, psychotic, obsessive-compulsive, substance use, and dementia; currently under care of a psychiatrist; with non-psychiatric indication for antidepressant (for example, neuropathic pain); unable to give informed consent; living in residential aged care; or considered by doctor not suitable for medication review.</w:t>
      </w:r>
    </w:p>
    <w:p w14:paraId="2F5CA5AC"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Primary outcome is antidepressant discontinuation at 12-months. Secondary outcomes at 6- and 12-months are health related quality of life (SF-12), side effects (ASEC-12), wellbeing (WEMWBS-14), withdrawal symptoms (DAWS), emotional numbing (ERNS), beliefs about antidepressants (BMQ), depressive symptoms (PHQ-9), and anxiety symptoms (GAD-7); and aggregated practice level antidepressant prescribing.</w:t>
      </w:r>
    </w:p>
    <w:p w14:paraId="6416D2D5"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lastRenderedPageBreak/>
        <w:t>Abstract - The Findings</w:t>
      </w:r>
    </w:p>
    <w:p w14:paraId="5AA31B6E"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26 GP practices and 485 long-term antidepressant users </w:t>
      </w:r>
      <w:proofErr w:type="spellStart"/>
      <w:r w:rsidRPr="00396CF6">
        <w:rPr>
          <w:rFonts w:ascii="Calibri" w:eastAsia="Calibri" w:hAnsi="Calibri" w:cs="Calibri"/>
          <w:sz w:val="24"/>
          <w:szCs w:val="24"/>
        </w:rPr>
        <w:t>randomised</w:t>
      </w:r>
      <w:proofErr w:type="spellEnd"/>
      <w:r w:rsidRPr="00396CF6">
        <w:rPr>
          <w:rFonts w:ascii="Calibri" w:eastAsia="Calibri" w:hAnsi="Calibri" w:cs="Calibri"/>
          <w:sz w:val="24"/>
          <w:szCs w:val="24"/>
        </w:rPr>
        <w:t>. Data collection is complete. Data analysis is ongoing.</w:t>
      </w:r>
    </w:p>
    <w:p w14:paraId="3E6033F0"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Implications</w:t>
      </w:r>
    </w:p>
    <w:p w14:paraId="0BB54406"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This study will develop new knowledge applicable internationally on the effectiveness, cost-effectiveness, and implementation of the RELEASE multi-strategy intervention for prompting and supporting safely stopping long-term antidepressants to improve primary mental health care and outcomes for adults.</w:t>
      </w:r>
    </w:p>
    <w:p w14:paraId="43FF58BF"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Funding acknowledgement</w:t>
      </w:r>
    </w:p>
    <w:p w14:paraId="35FC6490"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Medical Research Future Fund, Australia National Health and Medical Research Council, Australia</w:t>
      </w:r>
    </w:p>
    <w:p w14:paraId="2EAAC599" w14:textId="77777777" w:rsidR="00D5019A" w:rsidRPr="00396CF6" w:rsidRDefault="002E247A">
      <w:pPr>
        <w:rPr>
          <w:rFonts w:ascii="Calibri" w:hAnsi="Calibri" w:cs="Calibri"/>
          <w:sz w:val="24"/>
          <w:szCs w:val="24"/>
        </w:rPr>
      </w:pPr>
      <w:r w:rsidRPr="00396CF6">
        <w:rPr>
          <w:rFonts w:ascii="Calibri" w:hAnsi="Calibri" w:cs="Calibri"/>
          <w:sz w:val="24"/>
          <w:szCs w:val="24"/>
        </w:rPr>
        <w:br w:type="page"/>
      </w:r>
    </w:p>
    <w:p w14:paraId="686B5DE4" w14:textId="77777777" w:rsidR="00D5019A" w:rsidRPr="00396CF6" w:rsidRDefault="002E247A">
      <w:pPr>
        <w:pStyle w:val="Heading3"/>
        <w:spacing w:before="240" w:after="240"/>
        <w:rPr>
          <w:rFonts w:ascii="Calibri" w:hAnsi="Calibri" w:cs="Calibri"/>
          <w:sz w:val="24"/>
          <w:szCs w:val="24"/>
        </w:rPr>
      </w:pPr>
      <w:r w:rsidRPr="00396CF6">
        <w:rPr>
          <w:rFonts w:ascii="Calibri" w:eastAsia="Calibri" w:hAnsi="Calibri" w:cs="Calibri"/>
          <w:sz w:val="24"/>
          <w:szCs w:val="24"/>
        </w:rPr>
        <w:lastRenderedPageBreak/>
        <w:t>30</w:t>
      </w:r>
    </w:p>
    <w:p w14:paraId="79FDCF76" w14:textId="77777777" w:rsidR="00D5019A" w:rsidRPr="00396CF6" w:rsidRDefault="002E247A">
      <w:pPr>
        <w:pStyle w:val="Heading2"/>
        <w:spacing w:before="200" w:after="200"/>
        <w:rPr>
          <w:rFonts w:ascii="Calibri" w:hAnsi="Calibri" w:cs="Calibri"/>
          <w:sz w:val="24"/>
          <w:szCs w:val="24"/>
        </w:rPr>
      </w:pPr>
      <w:r w:rsidRPr="00396CF6">
        <w:rPr>
          <w:rFonts w:ascii="Calibri" w:eastAsia="Calibri" w:hAnsi="Calibri" w:cs="Calibri"/>
          <w:sz w:val="24"/>
          <w:szCs w:val="24"/>
        </w:rPr>
        <w:t>GP roles in emergency ambulance services: a realist qualitative study</w:t>
      </w:r>
    </w:p>
    <w:p w14:paraId="190CE7B1" w14:textId="77777777" w:rsidR="00D5019A" w:rsidRPr="00396CF6" w:rsidRDefault="002E247A">
      <w:pPr>
        <w:rPr>
          <w:rFonts w:ascii="Calibri" w:hAnsi="Calibri" w:cs="Calibri"/>
          <w:sz w:val="24"/>
          <w:szCs w:val="24"/>
        </w:rPr>
      </w:pPr>
      <w:r w:rsidRPr="00396CF6">
        <w:rPr>
          <w:rFonts w:ascii="Calibri" w:eastAsia="Calibri" w:hAnsi="Calibri" w:cs="Calibri"/>
          <w:sz w:val="24"/>
          <w:szCs w:val="24"/>
          <w:u w:val="single"/>
        </w:rPr>
        <w:t>Alex Burrell</w:t>
      </w:r>
      <w:r w:rsidRPr="00396CF6">
        <w:rPr>
          <w:rFonts w:ascii="Calibri" w:eastAsia="Calibri" w:hAnsi="Calibri" w:cs="Calibri"/>
          <w:sz w:val="24"/>
          <w:szCs w:val="24"/>
        </w:rPr>
        <w:t>, Matthew Booker</w:t>
      </w:r>
    </w:p>
    <w:p w14:paraId="1F2134AA"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University of Bristol, Bristol, United Kingdom</w:t>
      </w:r>
    </w:p>
    <w:p w14:paraId="57EE1C8C"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Problem</w:t>
      </w:r>
    </w:p>
    <w:p w14:paraId="64CA08F0"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Demand on emergency healthcare services is increasing. The ambulance service no longer exists purely to convey acutely unwell patients to Emergency Departments (ED). The majority of contacts are not for immediately life-threatening conditions: problems that may benefit from primary care input represent a substantial proportion of the workload. </w:t>
      </w:r>
      <w:proofErr w:type="spellStart"/>
      <w:r w:rsidRPr="00396CF6">
        <w:rPr>
          <w:rFonts w:ascii="Calibri" w:eastAsia="Calibri" w:hAnsi="Calibri" w:cs="Calibri"/>
          <w:sz w:val="24"/>
          <w:szCs w:val="24"/>
        </w:rPr>
        <w:t>Utilising</w:t>
      </w:r>
      <w:proofErr w:type="spellEnd"/>
      <w:r w:rsidRPr="00396CF6">
        <w:rPr>
          <w:rFonts w:ascii="Calibri" w:eastAsia="Calibri" w:hAnsi="Calibri" w:cs="Calibri"/>
          <w:sz w:val="24"/>
          <w:szCs w:val="24"/>
        </w:rPr>
        <w:t xml:space="preserve"> GPs in emergency ambulance services (EAS) may be effective in reducing avoidable conveyances to ED and releasing emergency ambulances for higher-acuity cases. There is limited evidence on models of GP EAS roles in the UK. The aims of this study were therefore to describe current provision of GP EAS roles and to understand what works for who and why in GP EAS roles.</w:t>
      </w:r>
    </w:p>
    <w:p w14:paraId="01C1C065" w14:textId="5C3D84FA" w:rsidR="00D5019A" w:rsidRPr="00396CF6" w:rsidRDefault="002E247A" w:rsidP="00312AD6">
      <w:pPr>
        <w:rPr>
          <w:rFonts w:ascii="Calibri" w:hAnsi="Calibri" w:cs="Calibri"/>
          <w:sz w:val="24"/>
          <w:szCs w:val="24"/>
        </w:rPr>
      </w:pPr>
      <w:r w:rsidRPr="00396CF6">
        <w:rPr>
          <w:rFonts w:ascii="Calibri" w:eastAsia="Calibri" w:hAnsi="Calibri" w:cs="Calibri"/>
          <w:sz w:val="24"/>
          <w:szCs w:val="24"/>
        </w:rPr>
        <w:br/>
      </w:r>
      <w:r w:rsidRPr="00396CF6">
        <w:rPr>
          <w:rFonts w:ascii="Calibri" w:eastAsia="Calibri" w:hAnsi="Calibri" w:cs="Calibri"/>
          <w:b/>
          <w:sz w:val="24"/>
          <w:szCs w:val="24"/>
        </w:rPr>
        <w:t>Abstract - The Approach</w:t>
      </w:r>
    </w:p>
    <w:p w14:paraId="00FE8D68"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A qualitative interview study was performed to allow collection of in-depth information on GP EAS service models and exploration of the intended aims and outcomes of these roles. A realist approach was taken to data analysis to explore the mechanisms by which GP EAS roles produce their intended outcomes in different contexts.</w:t>
      </w:r>
    </w:p>
    <w:p w14:paraId="4083706D"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Findings</w:t>
      </w:r>
    </w:p>
    <w:p w14:paraId="0D7CE56E"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Interviews were conducted with 27 participants involved in delivering GP EAS models from seven ambulance trusts. The GP role is predominantly to undertake enhanced remote patient assessment following an initial (non-clinical) algorithmic triage of the 999 call, aiming to provide the most appropriate level of care.  Whilst </w:t>
      </w:r>
      <w:proofErr w:type="spellStart"/>
      <w:r w:rsidRPr="00396CF6">
        <w:rPr>
          <w:rFonts w:ascii="Calibri" w:eastAsia="Calibri" w:hAnsi="Calibri" w:cs="Calibri"/>
          <w:sz w:val="24"/>
          <w:szCs w:val="24"/>
        </w:rPr>
        <w:t>optimising</w:t>
      </w:r>
      <w:proofErr w:type="spellEnd"/>
      <w:r w:rsidRPr="00396CF6">
        <w:rPr>
          <w:rFonts w:ascii="Calibri" w:eastAsia="Calibri" w:hAnsi="Calibri" w:cs="Calibri"/>
          <w:sz w:val="24"/>
          <w:szCs w:val="24"/>
        </w:rPr>
        <w:t xml:space="preserve"> the clinical response to individual callers, this also serves a system-level function by protecting ambulance resources to support timely responses to high-acuity patients. The mechanism behind GP-triage was explored through middle-range theories around ‘risk </w:t>
      </w:r>
      <w:proofErr w:type="spellStart"/>
      <w:r w:rsidRPr="00396CF6">
        <w:rPr>
          <w:rFonts w:ascii="Calibri" w:eastAsia="Calibri" w:hAnsi="Calibri" w:cs="Calibri"/>
          <w:sz w:val="24"/>
          <w:szCs w:val="24"/>
        </w:rPr>
        <w:t>individualisation</w:t>
      </w:r>
      <w:proofErr w:type="spellEnd"/>
      <w:r w:rsidRPr="00396CF6">
        <w:rPr>
          <w:rFonts w:ascii="Calibri" w:eastAsia="Calibri" w:hAnsi="Calibri" w:cs="Calibri"/>
          <w:sz w:val="24"/>
          <w:szCs w:val="24"/>
        </w:rPr>
        <w:t xml:space="preserve">’, i.e. the process of translating </w:t>
      </w:r>
      <w:proofErr w:type="spellStart"/>
      <w:r w:rsidRPr="00396CF6">
        <w:rPr>
          <w:rFonts w:ascii="Calibri" w:eastAsia="Calibri" w:hAnsi="Calibri" w:cs="Calibri"/>
          <w:sz w:val="24"/>
          <w:szCs w:val="24"/>
        </w:rPr>
        <w:t>organisational</w:t>
      </w:r>
      <w:proofErr w:type="spellEnd"/>
      <w:r w:rsidRPr="00396CF6">
        <w:rPr>
          <w:rFonts w:ascii="Calibri" w:eastAsia="Calibri" w:hAnsi="Calibri" w:cs="Calibri"/>
          <w:sz w:val="24"/>
          <w:szCs w:val="24"/>
        </w:rPr>
        <w:t xml:space="preserve"> risk appetite to individual patient contacts. This helps the ambulance service make ‘braver’ decisions; those involving non-conveyance, alternatives to conveyance, or lower-acuity responses. GPs do this effectively due to their seniority, broad clinical knowledge and experience, approach to risk and uncertainty, ability to practice outside guidelines, consultation and communication skills, system awareness, and knowledge of local pathways and processes.</w:t>
      </w:r>
    </w:p>
    <w:p w14:paraId="0B7A598C"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lastRenderedPageBreak/>
        <w:t>Abstract - The Implications</w:t>
      </w:r>
    </w:p>
    <w:p w14:paraId="6FCA0641"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GPs in EAS serve both individual patients and the system. This study provides insight into how these roles work. Future research should involve incorporating patient perspectives and exploring quantitative data on case mixes and outcomes.</w:t>
      </w:r>
    </w:p>
    <w:p w14:paraId="345EE6DF"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Funding acknowledgement</w:t>
      </w:r>
    </w:p>
    <w:p w14:paraId="37CBCB35"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AB is funded by an NIHR In-Practice Fellowship (NIHR304876) of which this study is one workstream.</w:t>
      </w:r>
    </w:p>
    <w:p w14:paraId="203F9410" w14:textId="77777777" w:rsidR="00D5019A" w:rsidRPr="00396CF6" w:rsidRDefault="002E247A">
      <w:pPr>
        <w:rPr>
          <w:rFonts w:ascii="Calibri" w:hAnsi="Calibri" w:cs="Calibri"/>
          <w:sz w:val="24"/>
          <w:szCs w:val="24"/>
        </w:rPr>
      </w:pPr>
      <w:r w:rsidRPr="00396CF6">
        <w:rPr>
          <w:rFonts w:ascii="Calibri" w:hAnsi="Calibri" w:cs="Calibri"/>
          <w:sz w:val="24"/>
          <w:szCs w:val="24"/>
        </w:rPr>
        <w:br w:type="page"/>
      </w:r>
    </w:p>
    <w:p w14:paraId="421FDB31" w14:textId="77777777" w:rsidR="00D5019A" w:rsidRPr="00396CF6" w:rsidRDefault="002E247A">
      <w:pPr>
        <w:pStyle w:val="Heading3"/>
        <w:spacing w:before="240" w:after="240"/>
        <w:rPr>
          <w:rFonts w:ascii="Calibri" w:hAnsi="Calibri" w:cs="Calibri"/>
          <w:sz w:val="24"/>
          <w:szCs w:val="24"/>
        </w:rPr>
      </w:pPr>
      <w:r w:rsidRPr="00396CF6">
        <w:rPr>
          <w:rFonts w:ascii="Calibri" w:eastAsia="Calibri" w:hAnsi="Calibri" w:cs="Calibri"/>
          <w:sz w:val="24"/>
          <w:szCs w:val="24"/>
        </w:rPr>
        <w:lastRenderedPageBreak/>
        <w:t>35</w:t>
      </w:r>
    </w:p>
    <w:p w14:paraId="5B28B52D" w14:textId="77777777" w:rsidR="00D5019A" w:rsidRPr="00396CF6" w:rsidRDefault="002E247A">
      <w:pPr>
        <w:pStyle w:val="Heading2"/>
        <w:spacing w:before="200" w:after="200"/>
        <w:rPr>
          <w:rFonts w:ascii="Calibri" w:hAnsi="Calibri" w:cs="Calibri"/>
          <w:sz w:val="24"/>
          <w:szCs w:val="24"/>
        </w:rPr>
      </w:pPr>
      <w:r w:rsidRPr="00396CF6">
        <w:rPr>
          <w:rFonts w:ascii="Calibri" w:eastAsia="Calibri" w:hAnsi="Calibri" w:cs="Calibri"/>
          <w:sz w:val="24"/>
          <w:szCs w:val="24"/>
        </w:rPr>
        <w:t>Patients’ Experiences of Dying at Home: Systematic Review and Interpretive Meta-synthesis</w:t>
      </w:r>
    </w:p>
    <w:p w14:paraId="43BB5909" w14:textId="77777777" w:rsidR="00D5019A" w:rsidRPr="00396CF6" w:rsidRDefault="002E247A">
      <w:pPr>
        <w:rPr>
          <w:rFonts w:ascii="Calibri" w:hAnsi="Calibri" w:cs="Calibri"/>
          <w:sz w:val="24"/>
          <w:szCs w:val="24"/>
        </w:rPr>
      </w:pPr>
      <w:r w:rsidRPr="00396CF6">
        <w:rPr>
          <w:rFonts w:ascii="Calibri" w:eastAsia="Calibri" w:hAnsi="Calibri" w:cs="Calibri"/>
          <w:sz w:val="24"/>
          <w:szCs w:val="24"/>
          <w:u w:val="single"/>
        </w:rPr>
        <w:t>Joodi Mourhli</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Krzysztof Sosnowski</w:t>
      </w:r>
      <w:r w:rsidRPr="00396CF6">
        <w:rPr>
          <w:rFonts w:ascii="Calibri" w:eastAsia="Calibri" w:hAnsi="Calibri" w:cs="Calibri"/>
          <w:sz w:val="24"/>
          <w:szCs w:val="24"/>
          <w:vertAlign w:val="superscript"/>
        </w:rPr>
        <w:t>2</w:t>
      </w:r>
      <w:r w:rsidRPr="00396CF6">
        <w:rPr>
          <w:rFonts w:ascii="Calibri" w:eastAsia="Calibri" w:hAnsi="Calibri" w:cs="Calibri"/>
          <w:sz w:val="24"/>
          <w:szCs w:val="24"/>
        </w:rPr>
        <w:t>, Isla Kuhn</w:t>
      </w:r>
      <w:r w:rsidRPr="00396CF6">
        <w:rPr>
          <w:rFonts w:ascii="Calibri" w:eastAsia="Calibri" w:hAnsi="Calibri" w:cs="Calibri"/>
          <w:sz w:val="24"/>
          <w:szCs w:val="24"/>
          <w:vertAlign w:val="superscript"/>
        </w:rPr>
        <w:t>3</w:t>
      </w:r>
      <w:r w:rsidRPr="00396CF6">
        <w:rPr>
          <w:rFonts w:ascii="Calibri" w:eastAsia="Calibri" w:hAnsi="Calibri" w:cs="Calibri"/>
          <w:sz w:val="24"/>
          <w:szCs w:val="24"/>
        </w:rPr>
        <w:t>, Helen Cai</w:t>
      </w:r>
      <w:r w:rsidRPr="00396CF6">
        <w:rPr>
          <w:rFonts w:ascii="Calibri" w:eastAsia="Calibri" w:hAnsi="Calibri" w:cs="Calibri"/>
          <w:sz w:val="24"/>
          <w:szCs w:val="24"/>
          <w:vertAlign w:val="superscript"/>
        </w:rPr>
        <w:t>2</w:t>
      </w:r>
      <w:r w:rsidRPr="00396CF6">
        <w:rPr>
          <w:rFonts w:ascii="Calibri" w:eastAsia="Calibri" w:hAnsi="Calibri" w:cs="Calibri"/>
          <w:sz w:val="24"/>
          <w:szCs w:val="24"/>
        </w:rPr>
        <w:t>, Riddhiman Ghosh</w:t>
      </w:r>
      <w:r w:rsidRPr="00396CF6">
        <w:rPr>
          <w:rFonts w:ascii="Calibri" w:eastAsia="Calibri" w:hAnsi="Calibri" w:cs="Calibri"/>
          <w:sz w:val="24"/>
          <w:szCs w:val="24"/>
          <w:vertAlign w:val="superscript"/>
        </w:rPr>
        <w:t>2</w:t>
      </w:r>
      <w:r w:rsidRPr="00396CF6">
        <w:rPr>
          <w:rFonts w:ascii="Calibri" w:eastAsia="Calibri" w:hAnsi="Calibri" w:cs="Calibri"/>
          <w:sz w:val="24"/>
          <w:szCs w:val="24"/>
        </w:rPr>
        <w:t>, Lucy Pocock</w:t>
      </w:r>
      <w:r w:rsidRPr="00396CF6">
        <w:rPr>
          <w:rFonts w:ascii="Calibri" w:eastAsia="Calibri" w:hAnsi="Calibri" w:cs="Calibri"/>
          <w:sz w:val="24"/>
          <w:szCs w:val="24"/>
          <w:vertAlign w:val="superscript"/>
        </w:rPr>
        <w:t>4</w:t>
      </w:r>
      <w:r w:rsidRPr="00396CF6">
        <w:rPr>
          <w:rFonts w:ascii="Calibri" w:eastAsia="Calibri" w:hAnsi="Calibri" w:cs="Calibri"/>
          <w:sz w:val="24"/>
          <w:szCs w:val="24"/>
        </w:rPr>
        <w:t>, Stephen Barclay</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Ben Bowers</w:t>
      </w:r>
      <w:r w:rsidRPr="00396CF6">
        <w:rPr>
          <w:rFonts w:ascii="Calibri" w:eastAsia="Calibri" w:hAnsi="Calibri" w:cs="Calibri"/>
          <w:sz w:val="24"/>
          <w:szCs w:val="24"/>
          <w:vertAlign w:val="superscript"/>
        </w:rPr>
        <w:t>1</w:t>
      </w:r>
    </w:p>
    <w:p w14:paraId="0553985F" w14:textId="77777777" w:rsidR="00D5019A" w:rsidRPr="00396CF6" w:rsidRDefault="002E247A">
      <w:pPr>
        <w:rPr>
          <w:rFonts w:ascii="Calibri" w:hAnsi="Calibri" w:cs="Calibri"/>
          <w:sz w:val="24"/>
          <w:szCs w:val="24"/>
        </w:rPr>
      </w:pPr>
      <w:r w:rsidRPr="00396CF6">
        <w:rPr>
          <w:rFonts w:ascii="Calibri" w:eastAsia="Calibri" w:hAnsi="Calibri" w:cs="Calibri"/>
          <w:sz w:val="24"/>
          <w:szCs w:val="24"/>
          <w:vertAlign w:val="superscript"/>
        </w:rPr>
        <w:t>1</w:t>
      </w:r>
      <w:r w:rsidRPr="00396CF6">
        <w:rPr>
          <w:rFonts w:ascii="Calibri" w:eastAsia="Calibri" w:hAnsi="Calibri" w:cs="Calibri"/>
          <w:sz w:val="24"/>
          <w:szCs w:val="24"/>
        </w:rPr>
        <w:t xml:space="preserve">Department of Public Health and Primary Care, University of Cambridge, Cambridge, United Kingdom. </w:t>
      </w:r>
      <w:r w:rsidRPr="00396CF6">
        <w:rPr>
          <w:rFonts w:ascii="Calibri" w:eastAsia="Calibri" w:hAnsi="Calibri" w:cs="Calibri"/>
          <w:sz w:val="24"/>
          <w:szCs w:val="24"/>
          <w:vertAlign w:val="superscript"/>
        </w:rPr>
        <w:t>2</w:t>
      </w:r>
      <w:r w:rsidRPr="00396CF6">
        <w:rPr>
          <w:rFonts w:ascii="Calibri" w:eastAsia="Calibri" w:hAnsi="Calibri" w:cs="Calibri"/>
          <w:sz w:val="24"/>
          <w:szCs w:val="24"/>
        </w:rPr>
        <w:t xml:space="preserve">School of Clinical Medicine, University of Cambridge, Cambridge, United Kingdom. </w:t>
      </w:r>
      <w:r w:rsidRPr="00396CF6">
        <w:rPr>
          <w:rFonts w:ascii="Calibri" w:eastAsia="Calibri" w:hAnsi="Calibri" w:cs="Calibri"/>
          <w:sz w:val="24"/>
          <w:szCs w:val="24"/>
          <w:vertAlign w:val="superscript"/>
        </w:rPr>
        <w:t>3</w:t>
      </w:r>
      <w:r w:rsidRPr="00396CF6">
        <w:rPr>
          <w:rFonts w:ascii="Calibri" w:eastAsia="Calibri" w:hAnsi="Calibri" w:cs="Calibri"/>
          <w:sz w:val="24"/>
          <w:szCs w:val="24"/>
        </w:rPr>
        <w:t xml:space="preserve">Medical Library, University of Cambridge, Cambridge, United Kingdom. </w:t>
      </w:r>
      <w:r w:rsidRPr="00396CF6">
        <w:rPr>
          <w:rFonts w:ascii="Calibri" w:eastAsia="Calibri" w:hAnsi="Calibri" w:cs="Calibri"/>
          <w:sz w:val="24"/>
          <w:szCs w:val="24"/>
          <w:vertAlign w:val="superscript"/>
        </w:rPr>
        <w:t>4</w:t>
      </w:r>
      <w:r w:rsidRPr="00396CF6">
        <w:rPr>
          <w:rFonts w:ascii="Calibri" w:eastAsia="Calibri" w:hAnsi="Calibri" w:cs="Calibri"/>
          <w:sz w:val="24"/>
          <w:szCs w:val="24"/>
        </w:rPr>
        <w:t>Palliative and End of Life Care Research Group, Bristol Medical School, Bristol, United Kingdom</w:t>
      </w:r>
    </w:p>
    <w:p w14:paraId="73092FC7"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Problem</w:t>
      </w:r>
    </w:p>
    <w:p w14:paraId="427AD922"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Home is internationally </w:t>
      </w:r>
      <w:proofErr w:type="spellStart"/>
      <w:r w:rsidRPr="00396CF6">
        <w:rPr>
          <w:rFonts w:ascii="Calibri" w:eastAsia="Calibri" w:hAnsi="Calibri" w:cs="Calibri"/>
          <w:sz w:val="24"/>
          <w:szCs w:val="24"/>
        </w:rPr>
        <w:t>recognised</w:t>
      </w:r>
      <w:proofErr w:type="spellEnd"/>
      <w:r w:rsidRPr="00396CF6">
        <w:rPr>
          <w:rFonts w:ascii="Calibri" w:eastAsia="Calibri" w:hAnsi="Calibri" w:cs="Calibri"/>
          <w:sz w:val="24"/>
          <w:szCs w:val="24"/>
        </w:rPr>
        <w:t xml:space="preserve"> as the preferred environment for end-of-life care and death in many countries, including the United Kingdom, and </w:t>
      </w:r>
      <w:proofErr w:type="spellStart"/>
      <w:r w:rsidRPr="00396CF6">
        <w:rPr>
          <w:rFonts w:ascii="Calibri" w:eastAsia="Calibri" w:hAnsi="Calibri" w:cs="Calibri"/>
          <w:sz w:val="24"/>
          <w:szCs w:val="24"/>
        </w:rPr>
        <w:t>idealised</w:t>
      </w:r>
      <w:proofErr w:type="spellEnd"/>
      <w:r w:rsidRPr="00396CF6">
        <w:rPr>
          <w:rFonts w:ascii="Calibri" w:eastAsia="Calibri" w:hAnsi="Calibri" w:cs="Calibri"/>
          <w:sz w:val="24"/>
          <w:szCs w:val="24"/>
        </w:rPr>
        <w:t xml:space="preserve"> in policy and clinical discourses as a critical component of experiencing a ‘good death’. However, these assumptions overlook the complex realities of dying at home. Lived experiences of patients in their last months of life can be starkly different to the </w:t>
      </w:r>
      <w:proofErr w:type="spellStart"/>
      <w:r w:rsidRPr="00396CF6">
        <w:rPr>
          <w:rFonts w:ascii="Calibri" w:eastAsia="Calibri" w:hAnsi="Calibri" w:cs="Calibri"/>
          <w:sz w:val="24"/>
          <w:szCs w:val="24"/>
        </w:rPr>
        <w:t>idealised</w:t>
      </w:r>
      <w:proofErr w:type="spellEnd"/>
      <w:r w:rsidRPr="00396CF6">
        <w:rPr>
          <w:rFonts w:ascii="Calibri" w:eastAsia="Calibri" w:hAnsi="Calibri" w:cs="Calibri"/>
          <w:sz w:val="24"/>
          <w:szCs w:val="24"/>
        </w:rPr>
        <w:t xml:space="preserve"> rhetoric of dying peacefully in a safe and comforting environment. This study aimed to </w:t>
      </w:r>
      <w:proofErr w:type="spellStart"/>
      <w:r w:rsidRPr="00396CF6">
        <w:rPr>
          <w:rFonts w:ascii="Calibri" w:eastAsia="Calibri" w:hAnsi="Calibri" w:cs="Calibri"/>
          <w:sz w:val="24"/>
          <w:szCs w:val="24"/>
        </w:rPr>
        <w:t>synthesise</w:t>
      </w:r>
      <w:proofErr w:type="spellEnd"/>
      <w:r w:rsidRPr="00396CF6">
        <w:rPr>
          <w:rFonts w:ascii="Calibri" w:eastAsia="Calibri" w:hAnsi="Calibri" w:cs="Calibri"/>
          <w:sz w:val="24"/>
          <w:szCs w:val="24"/>
        </w:rPr>
        <w:t xml:space="preserve"> the published evidence on patients’ experiences of dying at home in the United Kingdom to inform the development of patient-</w:t>
      </w:r>
      <w:proofErr w:type="spellStart"/>
      <w:r w:rsidRPr="00396CF6">
        <w:rPr>
          <w:rFonts w:ascii="Calibri" w:eastAsia="Calibri" w:hAnsi="Calibri" w:cs="Calibri"/>
          <w:sz w:val="24"/>
          <w:szCs w:val="24"/>
        </w:rPr>
        <w:t>centred</w:t>
      </w:r>
      <w:proofErr w:type="spellEnd"/>
      <w:r w:rsidRPr="00396CF6">
        <w:rPr>
          <w:rFonts w:ascii="Calibri" w:eastAsia="Calibri" w:hAnsi="Calibri" w:cs="Calibri"/>
          <w:sz w:val="24"/>
          <w:szCs w:val="24"/>
        </w:rPr>
        <w:t xml:space="preserve"> community end-of-life care services.</w:t>
      </w:r>
    </w:p>
    <w:p w14:paraId="7DE8C04B"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Approach</w:t>
      </w:r>
    </w:p>
    <w:p w14:paraId="6526005E"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Using a systematic review and interpretive meta-synthesis approach, seven literature databases were searched from January 2004 until December 2024, alongside reference and journal hand-searches. Included papers presented primary research on first-hand adult patients’ experiences of dying at home in the United Kingdom. These were appraised using Gough’s Weight of Evidence framework. The interpretive meta-synthesis was guided by Noblit and Hare’s meta-ethnographic approach.</w:t>
      </w:r>
    </w:p>
    <w:p w14:paraId="7DE9118D"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Findings</w:t>
      </w:r>
    </w:p>
    <w:p w14:paraId="715354A4"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Fourteen papers were included in the synthesis. Patients and their families bore the brunt of the work of care, assuming multifaceted roles and navigating interactions with multiple care providers to join up fragmented care services. Patients living alone described feeling at a disadvantage, the presence or absence of their support networks shaping their capacity to manage care. Dying at home also came with considerable financial costs, as patients described having to cover expensive electricity bills for running essential equipment such as non-invasive ventilation or electric hoists.</w:t>
      </w:r>
    </w:p>
    <w:p w14:paraId="24E312B0"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lastRenderedPageBreak/>
        <w:t>Abstract - The Implications</w:t>
      </w:r>
    </w:p>
    <w:p w14:paraId="3650AE33"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Fragmented and poorly integrated services undermine the quality of home-based end-of-life care. Greater awareness and acknowledgement of the complexities of end-of-life care at home is needed among policy makers and service commissioners. Practice recommendations include putting in place an integrated single point of contact for community services and shared electronic records to improve relational and informational continuity. Targeted support is also vital for patients living alone or in poverty. Research must </w:t>
      </w:r>
      <w:proofErr w:type="spellStart"/>
      <w:r w:rsidRPr="00396CF6">
        <w:rPr>
          <w:rFonts w:ascii="Calibri" w:eastAsia="Calibri" w:hAnsi="Calibri" w:cs="Calibri"/>
          <w:sz w:val="24"/>
          <w:szCs w:val="24"/>
        </w:rPr>
        <w:t>prioritise</w:t>
      </w:r>
      <w:proofErr w:type="spellEnd"/>
      <w:r w:rsidRPr="00396CF6">
        <w:rPr>
          <w:rFonts w:ascii="Calibri" w:eastAsia="Calibri" w:hAnsi="Calibri" w:cs="Calibri"/>
          <w:sz w:val="24"/>
          <w:szCs w:val="24"/>
        </w:rPr>
        <w:t xml:space="preserve"> first-hand patient accounts in the final weeks of life, especially from under-represented groups to ensure that care provision is equitable and responsive to diverse patient needs.</w:t>
      </w:r>
    </w:p>
    <w:p w14:paraId="5037A036" w14:textId="77777777" w:rsidR="00D5019A" w:rsidRPr="00396CF6" w:rsidRDefault="002E247A">
      <w:pPr>
        <w:rPr>
          <w:rFonts w:ascii="Calibri" w:hAnsi="Calibri" w:cs="Calibri"/>
          <w:sz w:val="24"/>
          <w:szCs w:val="24"/>
        </w:rPr>
      </w:pPr>
      <w:r w:rsidRPr="00396CF6">
        <w:rPr>
          <w:rFonts w:ascii="Calibri" w:hAnsi="Calibri" w:cs="Calibri"/>
          <w:sz w:val="24"/>
          <w:szCs w:val="24"/>
        </w:rPr>
        <w:br w:type="page"/>
      </w:r>
    </w:p>
    <w:p w14:paraId="010A0E9D" w14:textId="77777777" w:rsidR="00D5019A" w:rsidRPr="00396CF6" w:rsidRDefault="002E247A">
      <w:pPr>
        <w:pStyle w:val="Heading3"/>
        <w:spacing w:before="240" w:after="240"/>
        <w:rPr>
          <w:rFonts w:ascii="Calibri" w:hAnsi="Calibri" w:cs="Calibri"/>
          <w:sz w:val="24"/>
          <w:szCs w:val="24"/>
        </w:rPr>
      </w:pPr>
      <w:r w:rsidRPr="00396CF6">
        <w:rPr>
          <w:rFonts w:ascii="Calibri" w:eastAsia="Calibri" w:hAnsi="Calibri" w:cs="Calibri"/>
          <w:sz w:val="24"/>
          <w:szCs w:val="24"/>
        </w:rPr>
        <w:lastRenderedPageBreak/>
        <w:t>36</w:t>
      </w:r>
    </w:p>
    <w:p w14:paraId="79DF4C16" w14:textId="77777777" w:rsidR="00D5019A" w:rsidRPr="00396CF6" w:rsidRDefault="002E247A">
      <w:pPr>
        <w:pStyle w:val="Heading2"/>
        <w:spacing w:before="200" w:after="200"/>
        <w:rPr>
          <w:rFonts w:ascii="Calibri" w:hAnsi="Calibri" w:cs="Calibri"/>
          <w:sz w:val="24"/>
          <w:szCs w:val="24"/>
        </w:rPr>
      </w:pPr>
      <w:r w:rsidRPr="00396CF6">
        <w:rPr>
          <w:rFonts w:ascii="Calibri" w:eastAsia="Calibri" w:hAnsi="Calibri" w:cs="Calibri"/>
          <w:sz w:val="24"/>
          <w:szCs w:val="24"/>
        </w:rPr>
        <w:t>Activating Primary Care COPD Patients with Multimorbidity (APCOM) Trial – early findings</w:t>
      </w:r>
    </w:p>
    <w:p w14:paraId="0676EAE6" w14:textId="77777777" w:rsidR="00D5019A" w:rsidRPr="00396CF6" w:rsidRDefault="002E247A">
      <w:pPr>
        <w:rPr>
          <w:rFonts w:ascii="Calibri" w:hAnsi="Calibri" w:cs="Calibri"/>
          <w:sz w:val="24"/>
          <w:szCs w:val="24"/>
        </w:rPr>
      </w:pPr>
      <w:r w:rsidRPr="00396CF6">
        <w:rPr>
          <w:rFonts w:ascii="Calibri" w:eastAsia="Calibri" w:hAnsi="Calibri" w:cs="Calibri"/>
          <w:sz w:val="24"/>
          <w:szCs w:val="24"/>
          <w:u w:val="single"/>
        </w:rPr>
        <w:t>Nicholas Zwar</w:t>
      </w:r>
      <w:r w:rsidRPr="00396CF6">
        <w:rPr>
          <w:rFonts w:ascii="Calibri" w:eastAsia="Calibri" w:hAnsi="Calibri" w:cs="Calibri"/>
          <w:sz w:val="24"/>
          <w:szCs w:val="24"/>
          <w:vertAlign w:val="superscript"/>
        </w:rPr>
        <w:t>1,2</w:t>
      </w:r>
      <w:r w:rsidRPr="00396CF6">
        <w:rPr>
          <w:rFonts w:ascii="Calibri" w:eastAsia="Calibri" w:hAnsi="Calibri" w:cs="Calibri"/>
          <w:sz w:val="24"/>
          <w:szCs w:val="24"/>
        </w:rPr>
        <w:t>, Sameera Ansari</w:t>
      </w:r>
      <w:r w:rsidRPr="00396CF6">
        <w:rPr>
          <w:rFonts w:ascii="Calibri" w:eastAsia="Calibri" w:hAnsi="Calibri" w:cs="Calibri"/>
          <w:sz w:val="24"/>
          <w:szCs w:val="24"/>
          <w:vertAlign w:val="superscript"/>
        </w:rPr>
        <w:t>2,1</w:t>
      </w:r>
      <w:r w:rsidRPr="00396CF6">
        <w:rPr>
          <w:rFonts w:ascii="Calibri" w:eastAsia="Calibri" w:hAnsi="Calibri" w:cs="Calibri"/>
          <w:sz w:val="24"/>
          <w:szCs w:val="24"/>
        </w:rPr>
        <w:t>, Alexandra Davidson</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Amanda Tauber</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Lisa Olsen</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Helen Reddel</w:t>
      </w:r>
      <w:r w:rsidRPr="00396CF6">
        <w:rPr>
          <w:rFonts w:ascii="Calibri" w:eastAsia="Calibri" w:hAnsi="Calibri" w:cs="Calibri"/>
          <w:sz w:val="24"/>
          <w:szCs w:val="24"/>
          <w:vertAlign w:val="superscript"/>
        </w:rPr>
        <w:t>3</w:t>
      </w:r>
      <w:r w:rsidRPr="00396CF6">
        <w:rPr>
          <w:rFonts w:ascii="Calibri" w:eastAsia="Calibri" w:hAnsi="Calibri" w:cs="Calibri"/>
          <w:sz w:val="24"/>
          <w:szCs w:val="24"/>
        </w:rPr>
        <w:t>, Ian Yang</w:t>
      </w:r>
      <w:r w:rsidRPr="00396CF6">
        <w:rPr>
          <w:rFonts w:ascii="Calibri" w:eastAsia="Calibri" w:hAnsi="Calibri" w:cs="Calibri"/>
          <w:sz w:val="24"/>
          <w:szCs w:val="24"/>
          <w:vertAlign w:val="superscript"/>
        </w:rPr>
        <w:t>4</w:t>
      </w:r>
      <w:r w:rsidRPr="00396CF6">
        <w:rPr>
          <w:rFonts w:ascii="Calibri" w:eastAsia="Calibri" w:hAnsi="Calibri" w:cs="Calibri"/>
          <w:sz w:val="24"/>
          <w:szCs w:val="24"/>
        </w:rPr>
        <w:t>, Elizabeth Halcomb</w:t>
      </w:r>
      <w:r w:rsidRPr="00396CF6">
        <w:rPr>
          <w:rFonts w:ascii="Calibri" w:eastAsia="Calibri" w:hAnsi="Calibri" w:cs="Calibri"/>
          <w:sz w:val="24"/>
          <w:szCs w:val="24"/>
          <w:vertAlign w:val="superscript"/>
        </w:rPr>
        <w:t>5</w:t>
      </w:r>
      <w:r w:rsidRPr="00396CF6">
        <w:rPr>
          <w:rFonts w:ascii="Calibri" w:eastAsia="Calibri" w:hAnsi="Calibri" w:cs="Calibri"/>
          <w:sz w:val="24"/>
          <w:szCs w:val="24"/>
        </w:rPr>
        <w:t>, Hassan Hosseinzadeh</w:t>
      </w:r>
      <w:r w:rsidRPr="00396CF6">
        <w:rPr>
          <w:rFonts w:ascii="Calibri" w:eastAsia="Calibri" w:hAnsi="Calibri" w:cs="Calibri"/>
          <w:sz w:val="24"/>
          <w:szCs w:val="24"/>
          <w:vertAlign w:val="superscript"/>
        </w:rPr>
        <w:t>5</w:t>
      </w:r>
      <w:r w:rsidRPr="00396CF6">
        <w:rPr>
          <w:rFonts w:ascii="Calibri" w:eastAsia="Calibri" w:hAnsi="Calibri" w:cs="Calibri"/>
          <w:sz w:val="24"/>
          <w:szCs w:val="24"/>
        </w:rPr>
        <w:t>, Marijka Batterham</w:t>
      </w:r>
      <w:r w:rsidRPr="00396CF6">
        <w:rPr>
          <w:rFonts w:ascii="Calibri" w:eastAsia="Calibri" w:hAnsi="Calibri" w:cs="Calibri"/>
          <w:sz w:val="24"/>
          <w:szCs w:val="24"/>
          <w:vertAlign w:val="superscript"/>
        </w:rPr>
        <w:t>2</w:t>
      </w:r>
      <w:r w:rsidRPr="00396CF6">
        <w:rPr>
          <w:rFonts w:ascii="Calibri" w:eastAsia="Calibri" w:hAnsi="Calibri" w:cs="Calibri"/>
          <w:sz w:val="24"/>
          <w:szCs w:val="24"/>
        </w:rPr>
        <w:t>, Sarah Dennis</w:t>
      </w:r>
      <w:r w:rsidRPr="00396CF6">
        <w:rPr>
          <w:rFonts w:ascii="Calibri" w:eastAsia="Calibri" w:hAnsi="Calibri" w:cs="Calibri"/>
          <w:sz w:val="24"/>
          <w:szCs w:val="24"/>
          <w:vertAlign w:val="superscript"/>
        </w:rPr>
        <w:t>6</w:t>
      </w:r>
      <w:r w:rsidRPr="00396CF6">
        <w:rPr>
          <w:rFonts w:ascii="Calibri" w:eastAsia="Calibri" w:hAnsi="Calibri" w:cs="Calibri"/>
          <w:sz w:val="24"/>
          <w:szCs w:val="24"/>
        </w:rPr>
        <w:t>, Mark Morgan</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Lisa Collison</w:t>
      </w:r>
      <w:r w:rsidRPr="00396CF6">
        <w:rPr>
          <w:rFonts w:ascii="Calibri" w:eastAsia="Calibri" w:hAnsi="Calibri" w:cs="Calibri"/>
          <w:sz w:val="24"/>
          <w:szCs w:val="24"/>
          <w:vertAlign w:val="superscript"/>
        </w:rPr>
        <w:t>7</w:t>
      </w:r>
      <w:r w:rsidRPr="00396CF6">
        <w:rPr>
          <w:rFonts w:ascii="Calibri" w:eastAsia="Calibri" w:hAnsi="Calibri" w:cs="Calibri"/>
          <w:sz w:val="24"/>
          <w:szCs w:val="24"/>
        </w:rPr>
        <w:t>, Harry Patsamanis</w:t>
      </w:r>
      <w:r w:rsidRPr="00396CF6">
        <w:rPr>
          <w:rFonts w:ascii="Calibri" w:eastAsia="Calibri" w:hAnsi="Calibri" w:cs="Calibri"/>
          <w:sz w:val="24"/>
          <w:szCs w:val="24"/>
          <w:vertAlign w:val="superscript"/>
        </w:rPr>
        <w:t>8</w:t>
      </w:r>
      <w:r w:rsidRPr="00396CF6">
        <w:rPr>
          <w:rFonts w:ascii="Calibri" w:eastAsia="Calibri" w:hAnsi="Calibri" w:cs="Calibri"/>
          <w:sz w:val="24"/>
          <w:szCs w:val="24"/>
        </w:rPr>
        <w:t>, Glenn Salkeld</w:t>
      </w:r>
      <w:r w:rsidRPr="00396CF6">
        <w:rPr>
          <w:rFonts w:ascii="Calibri" w:eastAsia="Calibri" w:hAnsi="Calibri" w:cs="Calibri"/>
          <w:sz w:val="24"/>
          <w:szCs w:val="24"/>
          <w:vertAlign w:val="superscript"/>
        </w:rPr>
        <w:t>5</w:t>
      </w:r>
    </w:p>
    <w:p w14:paraId="1B1E1ECC" w14:textId="77777777" w:rsidR="00D5019A" w:rsidRPr="00396CF6" w:rsidRDefault="002E247A">
      <w:pPr>
        <w:rPr>
          <w:rFonts w:ascii="Calibri" w:hAnsi="Calibri" w:cs="Calibri"/>
          <w:sz w:val="24"/>
          <w:szCs w:val="24"/>
        </w:rPr>
      </w:pPr>
      <w:r w:rsidRPr="00396CF6">
        <w:rPr>
          <w:rFonts w:ascii="Calibri" w:eastAsia="Calibri" w:hAnsi="Calibri" w:cs="Calibri"/>
          <w:sz w:val="24"/>
          <w:szCs w:val="24"/>
          <w:vertAlign w:val="superscript"/>
        </w:rPr>
        <w:t>1</w:t>
      </w:r>
      <w:r w:rsidRPr="00396CF6">
        <w:rPr>
          <w:rFonts w:ascii="Calibri" w:eastAsia="Calibri" w:hAnsi="Calibri" w:cs="Calibri"/>
          <w:sz w:val="24"/>
          <w:szCs w:val="24"/>
        </w:rPr>
        <w:t xml:space="preserve">Bond University, Gold Coast, Australia. </w:t>
      </w:r>
      <w:r w:rsidRPr="00396CF6">
        <w:rPr>
          <w:rFonts w:ascii="Calibri" w:eastAsia="Calibri" w:hAnsi="Calibri" w:cs="Calibri"/>
          <w:sz w:val="24"/>
          <w:szCs w:val="24"/>
          <w:vertAlign w:val="superscript"/>
        </w:rPr>
        <w:t>2</w:t>
      </w:r>
      <w:r w:rsidRPr="00396CF6">
        <w:rPr>
          <w:rFonts w:ascii="Calibri" w:eastAsia="Calibri" w:hAnsi="Calibri" w:cs="Calibri"/>
          <w:sz w:val="24"/>
          <w:szCs w:val="24"/>
        </w:rPr>
        <w:t xml:space="preserve">UNSW, Sydney, Australia. </w:t>
      </w:r>
      <w:r w:rsidRPr="00396CF6">
        <w:rPr>
          <w:rFonts w:ascii="Calibri" w:eastAsia="Calibri" w:hAnsi="Calibri" w:cs="Calibri"/>
          <w:sz w:val="24"/>
          <w:szCs w:val="24"/>
          <w:vertAlign w:val="superscript"/>
        </w:rPr>
        <w:t>3</w:t>
      </w:r>
      <w:r w:rsidRPr="00396CF6">
        <w:rPr>
          <w:rFonts w:ascii="Calibri" w:eastAsia="Calibri" w:hAnsi="Calibri" w:cs="Calibri"/>
          <w:sz w:val="24"/>
          <w:szCs w:val="24"/>
        </w:rPr>
        <w:t xml:space="preserve">Woolcock Institute of Medical Research, Sydney, Australia. </w:t>
      </w:r>
      <w:r w:rsidRPr="00396CF6">
        <w:rPr>
          <w:rFonts w:ascii="Calibri" w:eastAsia="Calibri" w:hAnsi="Calibri" w:cs="Calibri"/>
          <w:sz w:val="24"/>
          <w:szCs w:val="24"/>
          <w:vertAlign w:val="superscript"/>
        </w:rPr>
        <w:t>4</w:t>
      </w:r>
      <w:r w:rsidRPr="00396CF6">
        <w:rPr>
          <w:rFonts w:ascii="Calibri" w:eastAsia="Calibri" w:hAnsi="Calibri" w:cs="Calibri"/>
          <w:sz w:val="24"/>
          <w:szCs w:val="24"/>
        </w:rPr>
        <w:t xml:space="preserve">University of Queensland, Brisbane, Australia. </w:t>
      </w:r>
      <w:r w:rsidRPr="00396CF6">
        <w:rPr>
          <w:rFonts w:ascii="Calibri" w:eastAsia="Calibri" w:hAnsi="Calibri" w:cs="Calibri"/>
          <w:sz w:val="24"/>
          <w:szCs w:val="24"/>
          <w:vertAlign w:val="superscript"/>
        </w:rPr>
        <w:t>5</w:t>
      </w:r>
      <w:r w:rsidRPr="00396CF6">
        <w:rPr>
          <w:rFonts w:ascii="Calibri" w:eastAsia="Calibri" w:hAnsi="Calibri" w:cs="Calibri"/>
          <w:sz w:val="24"/>
          <w:szCs w:val="24"/>
        </w:rPr>
        <w:t xml:space="preserve">University of Wollongong, Wollongong, Australia. </w:t>
      </w:r>
      <w:r w:rsidRPr="00396CF6">
        <w:rPr>
          <w:rFonts w:ascii="Calibri" w:eastAsia="Calibri" w:hAnsi="Calibri" w:cs="Calibri"/>
          <w:sz w:val="24"/>
          <w:szCs w:val="24"/>
          <w:vertAlign w:val="superscript"/>
        </w:rPr>
        <w:t>6</w:t>
      </w:r>
      <w:r w:rsidRPr="00396CF6">
        <w:rPr>
          <w:rFonts w:ascii="Calibri" w:eastAsia="Calibri" w:hAnsi="Calibri" w:cs="Calibri"/>
          <w:sz w:val="24"/>
          <w:szCs w:val="24"/>
        </w:rPr>
        <w:t xml:space="preserve">University of Sydney, Sydney, Australia. </w:t>
      </w:r>
      <w:r w:rsidRPr="00396CF6">
        <w:rPr>
          <w:rFonts w:ascii="Calibri" w:eastAsia="Calibri" w:hAnsi="Calibri" w:cs="Calibri"/>
          <w:sz w:val="24"/>
          <w:szCs w:val="24"/>
          <w:vertAlign w:val="superscript"/>
        </w:rPr>
        <w:t>7</w:t>
      </w:r>
      <w:r w:rsidRPr="00396CF6">
        <w:rPr>
          <w:rFonts w:ascii="Calibri" w:eastAsia="Calibri" w:hAnsi="Calibri" w:cs="Calibri"/>
          <w:sz w:val="24"/>
          <w:szCs w:val="24"/>
        </w:rPr>
        <w:t xml:space="preserve">Australian Primary Care Nurses Association, Melbourne, Australia. </w:t>
      </w:r>
      <w:r w:rsidRPr="00396CF6">
        <w:rPr>
          <w:rFonts w:ascii="Calibri" w:eastAsia="Calibri" w:hAnsi="Calibri" w:cs="Calibri"/>
          <w:sz w:val="24"/>
          <w:szCs w:val="24"/>
          <w:vertAlign w:val="superscript"/>
        </w:rPr>
        <w:t>8</w:t>
      </w:r>
      <w:r w:rsidRPr="00396CF6">
        <w:rPr>
          <w:rFonts w:ascii="Calibri" w:eastAsia="Calibri" w:hAnsi="Calibri" w:cs="Calibri"/>
          <w:sz w:val="24"/>
          <w:szCs w:val="24"/>
        </w:rPr>
        <w:t>Lung Foundation Australia, Milton, Australia</w:t>
      </w:r>
    </w:p>
    <w:p w14:paraId="6D903626"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Problem</w:t>
      </w:r>
    </w:p>
    <w:p w14:paraId="507A38EE"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People with COPD experience a range of health problems including exacerbations, </w:t>
      </w:r>
      <w:proofErr w:type="spellStart"/>
      <w:r w:rsidRPr="00396CF6">
        <w:rPr>
          <w:rFonts w:ascii="Calibri" w:eastAsia="Calibri" w:hAnsi="Calibri" w:cs="Calibri"/>
          <w:sz w:val="24"/>
          <w:szCs w:val="24"/>
        </w:rPr>
        <w:t>hospitalisations</w:t>
      </w:r>
      <w:proofErr w:type="spellEnd"/>
      <w:r w:rsidRPr="00396CF6">
        <w:rPr>
          <w:rFonts w:ascii="Calibri" w:eastAsia="Calibri" w:hAnsi="Calibri" w:cs="Calibri"/>
          <w:sz w:val="24"/>
          <w:szCs w:val="24"/>
        </w:rPr>
        <w:t xml:space="preserve"> and decreased quality of life that potentially could be improved by effective self-management. However, most studies of self-management support in general practice have not demonstrated an impact. We tested a novel self-management COPD support program in primary care that </w:t>
      </w:r>
      <w:proofErr w:type="spellStart"/>
      <w:r w:rsidRPr="00396CF6">
        <w:rPr>
          <w:rFonts w:ascii="Calibri" w:eastAsia="Calibri" w:hAnsi="Calibri" w:cs="Calibri"/>
          <w:sz w:val="24"/>
          <w:szCs w:val="24"/>
        </w:rPr>
        <w:t>recognised</w:t>
      </w:r>
      <w:proofErr w:type="spellEnd"/>
      <w:r w:rsidRPr="00396CF6">
        <w:rPr>
          <w:rFonts w:ascii="Calibri" w:eastAsia="Calibri" w:hAnsi="Calibri" w:cs="Calibri"/>
          <w:sz w:val="24"/>
          <w:szCs w:val="24"/>
        </w:rPr>
        <w:t xml:space="preserve"> the impact of multimorbidity. We </w:t>
      </w:r>
      <w:proofErr w:type="spellStart"/>
      <w:r w:rsidRPr="00396CF6">
        <w:rPr>
          <w:rFonts w:ascii="Calibri" w:eastAsia="Calibri" w:hAnsi="Calibri" w:cs="Calibri"/>
          <w:sz w:val="24"/>
          <w:szCs w:val="24"/>
        </w:rPr>
        <w:t>hypothesised</w:t>
      </w:r>
      <w:proofErr w:type="spellEnd"/>
      <w:r w:rsidRPr="00396CF6">
        <w:rPr>
          <w:rFonts w:ascii="Calibri" w:eastAsia="Calibri" w:hAnsi="Calibri" w:cs="Calibri"/>
          <w:sz w:val="24"/>
          <w:szCs w:val="24"/>
        </w:rPr>
        <w:t xml:space="preserve"> that at 12 months’ follow-up, patients in the intervention group will have improved COPD-related health status assessed by the COPD Assessment Test (CAT, primary outcome) compared to the control group. Secondary outcomes include COPD knowledge, patient activation and overall health-related quality of life.</w:t>
      </w:r>
    </w:p>
    <w:p w14:paraId="7BE6D64D"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Approach</w:t>
      </w:r>
    </w:p>
    <w:p w14:paraId="61B851FD"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The APCOM Trial is a </w:t>
      </w:r>
      <w:proofErr w:type="spellStart"/>
      <w:r w:rsidRPr="00396CF6">
        <w:rPr>
          <w:rFonts w:ascii="Calibri" w:eastAsia="Calibri" w:hAnsi="Calibri" w:cs="Calibri"/>
          <w:sz w:val="24"/>
          <w:szCs w:val="24"/>
        </w:rPr>
        <w:t>multicentre</w:t>
      </w:r>
      <w:proofErr w:type="spellEnd"/>
      <w:r w:rsidRPr="00396CF6">
        <w:rPr>
          <w:rFonts w:ascii="Calibri" w:eastAsia="Calibri" w:hAnsi="Calibri" w:cs="Calibri"/>
          <w:sz w:val="24"/>
          <w:szCs w:val="24"/>
        </w:rPr>
        <w:t xml:space="preserve">, pragmatic, single-blind, parallel-group, cluster </w:t>
      </w:r>
      <w:proofErr w:type="spellStart"/>
      <w:r w:rsidRPr="00396CF6">
        <w:rPr>
          <w:rFonts w:ascii="Calibri" w:eastAsia="Calibri" w:hAnsi="Calibri" w:cs="Calibri"/>
          <w:sz w:val="24"/>
          <w:szCs w:val="24"/>
        </w:rPr>
        <w:t>randomised</w:t>
      </w:r>
      <w:proofErr w:type="spellEnd"/>
      <w:r w:rsidRPr="00396CF6">
        <w:rPr>
          <w:rFonts w:ascii="Calibri" w:eastAsia="Calibri" w:hAnsi="Calibri" w:cs="Calibri"/>
          <w:sz w:val="24"/>
          <w:szCs w:val="24"/>
        </w:rPr>
        <w:t xml:space="preserve"> controlled trial conducted in Australian general practices. General practices were </w:t>
      </w:r>
      <w:proofErr w:type="spellStart"/>
      <w:r w:rsidRPr="00396CF6">
        <w:rPr>
          <w:rFonts w:ascii="Calibri" w:eastAsia="Calibri" w:hAnsi="Calibri" w:cs="Calibri"/>
          <w:sz w:val="24"/>
          <w:szCs w:val="24"/>
        </w:rPr>
        <w:t>randomised</w:t>
      </w:r>
      <w:proofErr w:type="spellEnd"/>
      <w:r w:rsidRPr="00396CF6">
        <w:rPr>
          <w:rFonts w:ascii="Calibri" w:eastAsia="Calibri" w:hAnsi="Calibri" w:cs="Calibri"/>
          <w:sz w:val="24"/>
          <w:szCs w:val="24"/>
        </w:rPr>
        <w:t xml:space="preserve"> 1:1 to control (usual care) and intervention groups. Patients were eligible if they were: i) aged 40 years and above, ii) had spirometry-confirmed COPD, iii) had visited their general practice in the past year, and iv) had at least one co-existing comorbidity. Patients from intervention practices received a tailored, self-management program delivered by trained practice nurses via </w:t>
      </w:r>
      <w:proofErr w:type="spellStart"/>
      <w:r w:rsidRPr="00396CF6">
        <w:rPr>
          <w:rFonts w:ascii="Calibri" w:eastAsia="Calibri" w:hAnsi="Calibri" w:cs="Calibri"/>
          <w:sz w:val="24"/>
          <w:szCs w:val="24"/>
        </w:rPr>
        <w:t>personalised</w:t>
      </w:r>
      <w:proofErr w:type="spellEnd"/>
      <w:r w:rsidRPr="00396CF6">
        <w:rPr>
          <w:rFonts w:ascii="Calibri" w:eastAsia="Calibri" w:hAnsi="Calibri" w:cs="Calibri"/>
          <w:sz w:val="24"/>
          <w:szCs w:val="24"/>
        </w:rPr>
        <w:t xml:space="preserve"> health coaching sessions, in collaboration with their GPs and other relevant healthcare providers. A qualitative process evaluation examined acceptability, feasibility and sustainability of the intervention. A within-trial cost-utility analysis, with a 12-month time horizon and conducted from the health service perspective is also being conducted.</w:t>
      </w:r>
    </w:p>
    <w:p w14:paraId="772E473A"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Findings</w:t>
      </w:r>
    </w:p>
    <w:p w14:paraId="456F60A0"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Twenty-nine practices took part in the study. Of 220 patients who completed baseline data, 54% were female, mean age was 72 years, and 35% lived alone. </w:t>
      </w:r>
      <w:r w:rsidRPr="00396CF6">
        <w:rPr>
          <w:rFonts w:ascii="Calibri" w:eastAsia="Calibri" w:hAnsi="Calibri" w:cs="Calibri"/>
          <w:sz w:val="24"/>
          <w:szCs w:val="24"/>
        </w:rPr>
        <w:lastRenderedPageBreak/>
        <w:t>Patients had between 1-18 comorbidities. Their average CAT score was 19.6. The participants were prescribed 0-6 COPD medications; only 5% reported prior attendance at pulmonary rehabilitation. Semi-structured telephone interviews have been completed with 24 patients, 12 nurses, and 5 GPs. To date, 177 patients have completed 12 months’ follow-up and quantitative outcome analysis is commencing.</w:t>
      </w:r>
    </w:p>
    <w:p w14:paraId="5CDAAAF9"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Implications</w:t>
      </w:r>
    </w:p>
    <w:p w14:paraId="4BDDEBEC"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The study identified substantial impact of COPD and multimorbidity in patients at baseline. It will identify whether a COPD self-management program that </w:t>
      </w:r>
      <w:proofErr w:type="spellStart"/>
      <w:r w:rsidRPr="00396CF6">
        <w:rPr>
          <w:rFonts w:ascii="Calibri" w:eastAsia="Calibri" w:hAnsi="Calibri" w:cs="Calibri"/>
          <w:sz w:val="24"/>
          <w:szCs w:val="24"/>
        </w:rPr>
        <w:t>recognises</w:t>
      </w:r>
      <w:proofErr w:type="spellEnd"/>
      <w:r w:rsidRPr="00396CF6">
        <w:rPr>
          <w:rFonts w:ascii="Calibri" w:eastAsia="Calibri" w:hAnsi="Calibri" w:cs="Calibri"/>
          <w:sz w:val="24"/>
          <w:szCs w:val="24"/>
        </w:rPr>
        <w:t xml:space="preserve"> the existence and impact of multimorbidity can lead to improved health outcomes.</w:t>
      </w:r>
    </w:p>
    <w:p w14:paraId="1BB091EE"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Funding acknowledgement</w:t>
      </w:r>
    </w:p>
    <w:p w14:paraId="5FDB1F17"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Australian Government Medical Research Future Fund</w:t>
      </w:r>
    </w:p>
    <w:p w14:paraId="7444A811" w14:textId="77777777" w:rsidR="00D5019A" w:rsidRPr="00396CF6" w:rsidRDefault="002E247A">
      <w:pPr>
        <w:rPr>
          <w:rFonts w:ascii="Calibri" w:hAnsi="Calibri" w:cs="Calibri"/>
          <w:sz w:val="24"/>
          <w:szCs w:val="24"/>
        </w:rPr>
      </w:pPr>
      <w:r w:rsidRPr="00396CF6">
        <w:rPr>
          <w:rFonts w:ascii="Calibri" w:hAnsi="Calibri" w:cs="Calibri"/>
          <w:sz w:val="24"/>
          <w:szCs w:val="24"/>
        </w:rPr>
        <w:br w:type="page"/>
      </w:r>
    </w:p>
    <w:p w14:paraId="08F097E7" w14:textId="77777777" w:rsidR="00D5019A" w:rsidRPr="00396CF6" w:rsidRDefault="002E247A">
      <w:pPr>
        <w:pStyle w:val="Heading3"/>
        <w:spacing w:before="240" w:after="240"/>
        <w:rPr>
          <w:rFonts w:ascii="Calibri" w:hAnsi="Calibri" w:cs="Calibri"/>
          <w:sz w:val="24"/>
          <w:szCs w:val="24"/>
        </w:rPr>
      </w:pPr>
      <w:r w:rsidRPr="00396CF6">
        <w:rPr>
          <w:rFonts w:ascii="Calibri" w:eastAsia="Calibri" w:hAnsi="Calibri" w:cs="Calibri"/>
          <w:sz w:val="24"/>
          <w:szCs w:val="24"/>
        </w:rPr>
        <w:lastRenderedPageBreak/>
        <w:t>39</w:t>
      </w:r>
    </w:p>
    <w:p w14:paraId="110038FC" w14:textId="77777777" w:rsidR="00D5019A" w:rsidRPr="00396CF6" w:rsidRDefault="002E247A">
      <w:pPr>
        <w:pStyle w:val="Heading2"/>
        <w:spacing w:before="200" w:after="200"/>
        <w:rPr>
          <w:rFonts w:ascii="Calibri" w:hAnsi="Calibri" w:cs="Calibri"/>
          <w:sz w:val="24"/>
          <w:szCs w:val="24"/>
        </w:rPr>
      </w:pPr>
      <w:r w:rsidRPr="00396CF6">
        <w:rPr>
          <w:rFonts w:ascii="Calibri" w:eastAsia="Calibri" w:hAnsi="Calibri" w:cs="Calibri"/>
          <w:sz w:val="24"/>
          <w:szCs w:val="24"/>
        </w:rPr>
        <w:t>Understanding how the primary-secondary care interface works, for whom, how , why and under what circumstances, in under-served areas:  a realist review</w:t>
      </w:r>
    </w:p>
    <w:p w14:paraId="5096DAA3" w14:textId="77777777" w:rsidR="00D5019A" w:rsidRPr="00396CF6" w:rsidRDefault="002E247A">
      <w:pPr>
        <w:rPr>
          <w:rFonts w:ascii="Calibri" w:hAnsi="Calibri" w:cs="Calibri"/>
          <w:sz w:val="24"/>
          <w:szCs w:val="24"/>
        </w:rPr>
      </w:pPr>
      <w:r w:rsidRPr="00396CF6">
        <w:rPr>
          <w:rFonts w:ascii="Calibri" w:eastAsia="Calibri" w:hAnsi="Calibri" w:cs="Calibri"/>
          <w:sz w:val="24"/>
          <w:szCs w:val="24"/>
          <w:u w:val="single"/>
        </w:rPr>
        <w:t>Eleanor Hoverd</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Megan Brown</w:t>
      </w:r>
      <w:r w:rsidRPr="00396CF6">
        <w:rPr>
          <w:rFonts w:ascii="Calibri" w:eastAsia="Calibri" w:hAnsi="Calibri" w:cs="Calibri"/>
          <w:sz w:val="24"/>
          <w:szCs w:val="24"/>
          <w:vertAlign w:val="superscript"/>
        </w:rPr>
        <w:t>2</w:t>
      </w:r>
      <w:r w:rsidRPr="00396CF6">
        <w:rPr>
          <w:rFonts w:ascii="Calibri" w:eastAsia="Calibri" w:hAnsi="Calibri" w:cs="Calibri"/>
          <w:sz w:val="24"/>
          <w:szCs w:val="24"/>
        </w:rPr>
        <w:t>, Bryan Burford</w:t>
      </w:r>
      <w:r w:rsidRPr="00396CF6">
        <w:rPr>
          <w:rFonts w:ascii="Calibri" w:eastAsia="Calibri" w:hAnsi="Calibri" w:cs="Calibri"/>
          <w:sz w:val="24"/>
          <w:szCs w:val="24"/>
          <w:vertAlign w:val="superscript"/>
        </w:rPr>
        <w:t>2</w:t>
      </w:r>
      <w:r w:rsidRPr="00396CF6">
        <w:rPr>
          <w:rFonts w:ascii="Calibri" w:eastAsia="Calibri" w:hAnsi="Calibri" w:cs="Calibri"/>
          <w:sz w:val="24"/>
          <w:szCs w:val="24"/>
        </w:rPr>
        <w:t>, Ko-Le Chen</w:t>
      </w:r>
      <w:r w:rsidRPr="00396CF6">
        <w:rPr>
          <w:rFonts w:ascii="Calibri" w:eastAsia="Calibri" w:hAnsi="Calibri" w:cs="Calibri"/>
          <w:sz w:val="24"/>
          <w:szCs w:val="24"/>
          <w:vertAlign w:val="superscript"/>
        </w:rPr>
        <w:t>3</w:t>
      </w:r>
      <w:r w:rsidRPr="00396CF6">
        <w:rPr>
          <w:rFonts w:ascii="Calibri" w:eastAsia="Calibri" w:hAnsi="Calibri" w:cs="Calibri"/>
          <w:sz w:val="24"/>
          <w:szCs w:val="24"/>
        </w:rPr>
        <w:t>, Goran Erfani</w:t>
      </w:r>
      <w:r w:rsidRPr="00396CF6">
        <w:rPr>
          <w:rFonts w:ascii="Calibri" w:eastAsia="Calibri" w:hAnsi="Calibri" w:cs="Calibri"/>
          <w:sz w:val="24"/>
          <w:szCs w:val="24"/>
          <w:vertAlign w:val="superscript"/>
        </w:rPr>
        <w:t>2</w:t>
      </w:r>
      <w:r w:rsidRPr="00396CF6">
        <w:rPr>
          <w:rFonts w:ascii="Calibri" w:eastAsia="Calibri" w:hAnsi="Calibri" w:cs="Calibri"/>
          <w:sz w:val="24"/>
          <w:szCs w:val="24"/>
        </w:rPr>
        <w:t>, Millie Kehoe</w:t>
      </w:r>
      <w:r w:rsidRPr="00396CF6">
        <w:rPr>
          <w:rFonts w:ascii="Calibri" w:eastAsia="Calibri" w:hAnsi="Calibri" w:cs="Calibri"/>
          <w:sz w:val="24"/>
          <w:szCs w:val="24"/>
          <w:vertAlign w:val="superscript"/>
        </w:rPr>
        <w:t>4</w:t>
      </w:r>
      <w:r w:rsidRPr="00396CF6">
        <w:rPr>
          <w:rFonts w:ascii="Calibri" w:eastAsia="Calibri" w:hAnsi="Calibri" w:cs="Calibri"/>
          <w:sz w:val="24"/>
          <w:szCs w:val="24"/>
        </w:rPr>
        <w:t>, Matthew Lievesley</w:t>
      </w:r>
      <w:r w:rsidRPr="00396CF6">
        <w:rPr>
          <w:rFonts w:ascii="Calibri" w:eastAsia="Calibri" w:hAnsi="Calibri" w:cs="Calibri"/>
          <w:sz w:val="24"/>
          <w:szCs w:val="24"/>
          <w:vertAlign w:val="superscript"/>
        </w:rPr>
        <w:t>3</w:t>
      </w:r>
      <w:r w:rsidRPr="00396CF6">
        <w:rPr>
          <w:rFonts w:ascii="Calibri" w:eastAsia="Calibri" w:hAnsi="Calibri" w:cs="Calibri"/>
          <w:sz w:val="24"/>
          <w:szCs w:val="24"/>
        </w:rPr>
        <w:t>, Anthony Montgomery</w:t>
      </w:r>
      <w:r w:rsidRPr="00396CF6">
        <w:rPr>
          <w:rFonts w:ascii="Calibri" w:eastAsia="Calibri" w:hAnsi="Calibri" w:cs="Calibri"/>
          <w:sz w:val="24"/>
          <w:szCs w:val="24"/>
          <w:vertAlign w:val="superscript"/>
        </w:rPr>
        <w:t>3</w:t>
      </w:r>
      <w:r w:rsidRPr="00396CF6">
        <w:rPr>
          <w:rFonts w:ascii="Calibri" w:eastAsia="Calibri" w:hAnsi="Calibri" w:cs="Calibri"/>
          <w:sz w:val="24"/>
          <w:szCs w:val="24"/>
        </w:rPr>
        <w:t>, John Norton</w:t>
      </w:r>
      <w:r w:rsidRPr="00396CF6">
        <w:rPr>
          <w:rFonts w:ascii="Calibri" w:eastAsia="Calibri" w:hAnsi="Calibri" w:cs="Calibri"/>
          <w:sz w:val="24"/>
          <w:szCs w:val="24"/>
          <w:vertAlign w:val="superscript"/>
        </w:rPr>
        <w:t>5</w:t>
      </w:r>
      <w:r w:rsidRPr="00396CF6">
        <w:rPr>
          <w:rFonts w:ascii="Calibri" w:eastAsia="Calibri" w:hAnsi="Calibri" w:cs="Calibri"/>
          <w:sz w:val="24"/>
          <w:szCs w:val="24"/>
        </w:rPr>
        <w:t>, Tim Rapley</w:t>
      </w:r>
      <w:r w:rsidRPr="00396CF6">
        <w:rPr>
          <w:rFonts w:ascii="Calibri" w:eastAsia="Calibri" w:hAnsi="Calibri" w:cs="Calibri"/>
          <w:sz w:val="24"/>
          <w:szCs w:val="24"/>
          <w:vertAlign w:val="superscript"/>
        </w:rPr>
        <w:t>3</w:t>
      </w:r>
      <w:r w:rsidRPr="00396CF6">
        <w:rPr>
          <w:rFonts w:ascii="Calibri" w:eastAsia="Calibri" w:hAnsi="Calibri" w:cs="Calibri"/>
          <w:sz w:val="24"/>
          <w:szCs w:val="24"/>
        </w:rPr>
        <w:t>, Nia Roberts</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Madiha Sajid</w:t>
      </w:r>
      <w:r w:rsidRPr="00396CF6">
        <w:rPr>
          <w:rFonts w:ascii="Calibri" w:eastAsia="Calibri" w:hAnsi="Calibri" w:cs="Calibri"/>
          <w:sz w:val="24"/>
          <w:szCs w:val="24"/>
          <w:vertAlign w:val="superscript"/>
        </w:rPr>
        <w:t>6</w:t>
      </w:r>
      <w:r w:rsidRPr="00396CF6">
        <w:rPr>
          <w:rFonts w:ascii="Calibri" w:eastAsia="Calibri" w:hAnsi="Calibri" w:cs="Calibri"/>
          <w:sz w:val="24"/>
          <w:szCs w:val="24"/>
        </w:rPr>
        <w:t>, Alison Steven</w:t>
      </w:r>
      <w:r w:rsidRPr="00396CF6">
        <w:rPr>
          <w:rFonts w:ascii="Calibri" w:eastAsia="Calibri" w:hAnsi="Calibri" w:cs="Calibri"/>
          <w:sz w:val="24"/>
          <w:szCs w:val="24"/>
          <w:vertAlign w:val="superscript"/>
        </w:rPr>
        <w:t>3</w:t>
      </w:r>
      <w:r w:rsidRPr="00396CF6">
        <w:rPr>
          <w:rFonts w:ascii="Calibri" w:eastAsia="Calibri" w:hAnsi="Calibri" w:cs="Calibri"/>
          <w:sz w:val="24"/>
          <w:szCs w:val="24"/>
        </w:rPr>
        <w:t>, Richard Thomson</w:t>
      </w:r>
      <w:r w:rsidRPr="00396CF6">
        <w:rPr>
          <w:rFonts w:ascii="Calibri" w:eastAsia="Calibri" w:hAnsi="Calibri" w:cs="Calibri"/>
          <w:sz w:val="24"/>
          <w:szCs w:val="24"/>
          <w:vertAlign w:val="superscript"/>
        </w:rPr>
        <w:t>2</w:t>
      </w:r>
      <w:r w:rsidRPr="00396CF6">
        <w:rPr>
          <w:rFonts w:ascii="Calibri" w:eastAsia="Calibri" w:hAnsi="Calibri" w:cs="Calibri"/>
          <w:sz w:val="24"/>
          <w:szCs w:val="24"/>
        </w:rPr>
        <w:t>, Gillian Vance</w:t>
      </w:r>
      <w:r w:rsidRPr="00396CF6">
        <w:rPr>
          <w:rFonts w:ascii="Calibri" w:eastAsia="Calibri" w:hAnsi="Calibri" w:cs="Calibri"/>
          <w:sz w:val="24"/>
          <w:szCs w:val="24"/>
          <w:vertAlign w:val="superscript"/>
        </w:rPr>
        <w:t>2</w:t>
      </w:r>
      <w:r w:rsidRPr="00396CF6">
        <w:rPr>
          <w:rFonts w:ascii="Calibri" w:eastAsia="Calibri" w:hAnsi="Calibri" w:cs="Calibri"/>
          <w:sz w:val="24"/>
          <w:szCs w:val="24"/>
        </w:rPr>
        <w:t>, Sophie Park</w:t>
      </w:r>
      <w:r w:rsidRPr="00396CF6">
        <w:rPr>
          <w:rFonts w:ascii="Calibri" w:eastAsia="Calibri" w:hAnsi="Calibri" w:cs="Calibri"/>
          <w:sz w:val="24"/>
          <w:szCs w:val="24"/>
          <w:vertAlign w:val="superscript"/>
        </w:rPr>
        <w:t>1</w:t>
      </w:r>
    </w:p>
    <w:p w14:paraId="464E76CE" w14:textId="77777777" w:rsidR="00D5019A" w:rsidRPr="00396CF6" w:rsidRDefault="002E247A">
      <w:pPr>
        <w:rPr>
          <w:rFonts w:ascii="Calibri" w:hAnsi="Calibri" w:cs="Calibri"/>
          <w:sz w:val="24"/>
          <w:szCs w:val="24"/>
        </w:rPr>
      </w:pPr>
      <w:r w:rsidRPr="00396CF6">
        <w:rPr>
          <w:rFonts w:ascii="Calibri" w:eastAsia="Calibri" w:hAnsi="Calibri" w:cs="Calibri"/>
          <w:sz w:val="24"/>
          <w:szCs w:val="24"/>
          <w:vertAlign w:val="superscript"/>
        </w:rPr>
        <w:t>1</w:t>
      </w:r>
      <w:r w:rsidRPr="00396CF6">
        <w:rPr>
          <w:rFonts w:ascii="Calibri" w:eastAsia="Calibri" w:hAnsi="Calibri" w:cs="Calibri"/>
          <w:sz w:val="24"/>
          <w:szCs w:val="24"/>
        </w:rPr>
        <w:t xml:space="preserve">University of Oxford, Oxford, United Kingdom. </w:t>
      </w:r>
      <w:r w:rsidRPr="00396CF6">
        <w:rPr>
          <w:rFonts w:ascii="Calibri" w:eastAsia="Calibri" w:hAnsi="Calibri" w:cs="Calibri"/>
          <w:sz w:val="24"/>
          <w:szCs w:val="24"/>
          <w:vertAlign w:val="superscript"/>
        </w:rPr>
        <w:t>2</w:t>
      </w:r>
      <w:r w:rsidRPr="00396CF6">
        <w:rPr>
          <w:rFonts w:ascii="Calibri" w:eastAsia="Calibri" w:hAnsi="Calibri" w:cs="Calibri"/>
          <w:sz w:val="24"/>
          <w:szCs w:val="24"/>
        </w:rPr>
        <w:t xml:space="preserve">University of Newcastle, Newcastle, United Kingdom. </w:t>
      </w:r>
      <w:r w:rsidRPr="00396CF6">
        <w:rPr>
          <w:rFonts w:ascii="Calibri" w:eastAsia="Calibri" w:hAnsi="Calibri" w:cs="Calibri"/>
          <w:sz w:val="24"/>
          <w:szCs w:val="24"/>
          <w:vertAlign w:val="superscript"/>
        </w:rPr>
        <w:t>3</w:t>
      </w:r>
      <w:r w:rsidRPr="00396CF6">
        <w:rPr>
          <w:rFonts w:ascii="Calibri" w:eastAsia="Calibri" w:hAnsi="Calibri" w:cs="Calibri"/>
          <w:sz w:val="24"/>
          <w:szCs w:val="24"/>
        </w:rPr>
        <w:t xml:space="preserve">University of Northumbria, Northumbria, United Kingdom. </w:t>
      </w:r>
      <w:r w:rsidRPr="00396CF6">
        <w:rPr>
          <w:rFonts w:ascii="Calibri" w:eastAsia="Calibri" w:hAnsi="Calibri" w:cs="Calibri"/>
          <w:sz w:val="24"/>
          <w:szCs w:val="24"/>
          <w:vertAlign w:val="superscript"/>
        </w:rPr>
        <w:t>4</w:t>
      </w:r>
      <w:r w:rsidRPr="00396CF6">
        <w:rPr>
          <w:rFonts w:ascii="Calibri" w:eastAsia="Calibri" w:hAnsi="Calibri" w:cs="Calibri"/>
          <w:sz w:val="24"/>
          <w:szCs w:val="24"/>
        </w:rPr>
        <w:t xml:space="preserve">University of York, York, United Kingdom. </w:t>
      </w:r>
      <w:r w:rsidRPr="00396CF6">
        <w:rPr>
          <w:rFonts w:ascii="Calibri" w:eastAsia="Calibri" w:hAnsi="Calibri" w:cs="Calibri"/>
          <w:sz w:val="24"/>
          <w:szCs w:val="24"/>
          <w:vertAlign w:val="superscript"/>
        </w:rPr>
        <w:t>5</w:t>
      </w:r>
      <w:r w:rsidRPr="00396CF6">
        <w:rPr>
          <w:rFonts w:ascii="Calibri" w:eastAsia="Calibri" w:hAnsi="Calibri" w:cs="Calibri"/>
          <w:sz w:val="24"/>
          <w:szCs w:val="24"/>
        </w:rPr>
        <w:t xml:space="preserve">Public co-investigator, Southampton, United Kingdom. </w:t>
      </w:r>
      <w:r w:rsidRPr="00396CF6">
        <w:rPr>
          <w:rFonts w:ascii="Calibri" w:eastAsia="Calibri" w:hAnsi="Calibri" w:cs="Calibri"/>
          <w:sz w:val="24"/>
          <w:szCs w:val="24"/>
          <w:vertAlign w:val="superscript"/>
        </w:rPr>
        <w:t>6</w:t>
      </w:r>
      <w:r w:rsidRPr="00396CF6">
        <w:rPr>
          <w:rFonts w:ascii="Calibri" w:eastAsia="Calibri" w:hAnsi="Calibri" w:cs="Calibri"/>
          <w:sz w:val="24"/>
          <w:szCs w:val="24"/>
        </w:rPr>
        <w:t>Public co-investigator, London, United Kingdom</w:t>
      </w:r>
    </w:p>
    <w:p w14:paraId="4B30A3A3"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Problem</w:t>
      </w:r>
    </w:p>
    <w:p w14:paraId="24028626"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The 10-year health plan for England aims to shift care from hospitals to </w:t>
      </w:r>
      <w:proofErr w:type="spellStart"/>
      <w:r w:rsidRPr="00396CF6">
        <w:rPr>
          <w:rFonts w:ascii="Calibri" w:eastAsia="Calibri" w:hAnsi="Calibri" w:cs="Calibri"/>
          <w:sz w:val="24"/>
          <w:szCs w:val="24"/>
        </w:rPr>
        <w:t>neighbourhoods</w:t>
      </w:r>
      <w:proofErr w:type="spellEnd"/>
      <w:r w:rsidRPr="00396CF6">
        <w:rPr>
          <w:rFonts w:ascii="Calibri" w:eastAsia="Calibri" w:hAnsi="Calibri" w:cs="Calibri"/>
          <w:sz w:val="24"/>
          <w:szCs w:val="24"/>
        </w:rPr>
        <w:t xml:space="preserve">, making the primary-secondary care interface a critical, yet fluid determinant of quality, safety and efficiency. In under-served areas where structural disadvantages and workforce shortages threaten access and equity of care, it is vital to understand how, why, for whom and under what circumstances the interface functions. This work is being undertaken as part of the Workforce Voices research partnership, a partnership with five universities (Oxford, Newcastle, Northumbria, York and Birmingham). We are working with </w:t>
      </w:r>
      <w:proofErr w:type="spellStart"/>
      <w:r w:rsidRPr="00396CF6">
        <w:rPr>
          <w:rFonts w:ascii="Calibri" w:eastAsia="Calibri" w:hAnsi="Calibri" w:cs="Calibri"/>
          <w:sz w:val="24"/>
          <w:szCs w:val="24"/>
        </w:rPr>
        <w:t>organisations</w:t>
      </w:r>
      <w:proofErr w:type="spellEnd"/>
      <w:r w:rsidRPr="00396CF6">
        <w:rPr>
          <w:rFonts w:ascii="Calibri" w:eastAsia="Calibri" w:hAnsi="Calibri" w:cs="Calibri"/>
          <w:sz w:val="24"/>
          <w:szCs w:val="24"/>
        </w:rPr>
        <w:t xml:space="preserve"> to find ways to improve the working experience of different staff groups in the NHS in under-served areas. We aim to understand how and why primary-secondary care interface models work, for whom, and under what circumstances. There is limited evidence around the challenges of under-served areas at the primary-secondary care interface and so this realist review will offer an explanation of the complexities explicitly.</w:t>
      </w:r>
    </w:p>
    <w:p w14:paraId="0FE122CB"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Approach</w:t>
      </w:r>
    </w:p>
    <w:p w14:paraId="4B00880F" w14:textId="77777777" w:rsidR="00D5019A" w:rsidRPr="00396CF6" w:rsidRDefault="002E247A">
      <w:pPr>
        <w:rPr>
          <w:rFonts w:ascii="Calibri" w:hAnsi="Calibri" w:cs="Calibri"/>
          <w:sz w:val="24"/>
          <w:szCs w:val="24"/>
        </w:rPr>
      </w:pPr>
      <w:r w:rsidRPr="00396CF6">
        <w:rPr>
          <w:rFonts w:ascii="Calibri" w:eastAsia="Calibri" w:hAnsi="Calibri" w:cs="Calibri"/>
          <w:b/>
          <w:sz w:val="24"/>
          <w:szCs w:val="24"/>
        </w:rPr>
        <w:t>Study Design</w:t>
      </w:r>
    </w:p>
    <w:p w14:paraId="6E7077C5"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Using a realist review approach, we are building upon an existing programme theory (PT) regarding GP workforce sustainability, refuting, refining, extending this PT and identifying new ideas to build upon it . The search will focus on evidence from National Health Service (NHS) areas facing significant workforce and socioeconomic challenges.</w:t>
      </w:r>
    </w:p>
    <w:p w14:paraId="6BAFB5FA" w14:textId="77777777" w:rsidR="00D5019A" w:rsidRPr="00396CF6" w:rsidRDefault="002E247A">
      <w:pPr>
        <w:rPr>
          <w:rFonts w:ascii="Calibri" w:hAnsi="Calibri" w:cs="Calibri"/>
          <w:sz w:val="24"/>
          <w:szCs w:val="24"/>
        </w:rPr>
      </w:pPr>
      <w:r w:rsidRPr="00396CF6">
        <w:rPr>
          <w:rFonts w:ascii="Calibri" w:eastAsia="Calibri" w:hAnsi="Calibri" w:cs="Calibri"/>
          <w:b/>
          <w:sz w:val="24"/>
          <w:szCs w:val="24"/>
        </w:rPr>
        <w:t>Method</w:t>
      </w:r>
    </w:p>
    <w:p w14:paraId="4EE529EF"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Following Pawson’s five steps we have :1) located existing theories, 2) searched for the evidence, 3) selected and appraised documents ,4) extracted and </w:t>
      </w:r>
      <w:proofErr w:type="spellStart"/>
      <w:r w:rsidRPr="00396CF6">
        <w:rPr>
          <w:rFonts w:ascii="Calibri" w:eastAsia="Calibri" w:hAnsi="Calibri" w:cs="Calibri"/>
          <w:sz w:val="24"/>
          <w:szCs w:val="24"/>
        </w:rPr>
        <w:t>organised</w:t>
      </w:r>
      <w:proofErr w:type="spellEnd"/>
      <w:r w:rsidRPr="00396CF6">
        <w:rPr>
          <w:rFonts w:ascii="Calibri" w:eastAsia="Calibri" w:hAnsi="Calibri" w:cs="Calibri"/>
          <w:sz w:val="24"/>
          <w:szCs w:val="24"/>
        </w:rPr>
        <w:t xml:space="preserve"> the evidence and 5) </w:t>
      </w:r>
      <w:proofErr w:type="spellStart"/>
      <w:r w:rsidRPr="00396CF6">
        <w:rPr>
          <w:rFonts w:ascii="Calibri" w:eastAsia="Calibri" w:hAnsi="Calibri" w:cs="Calibri"/>
          <w:sz w:val="24"/>
          <w:szCs w:val="24"/>
        </w:rPr>
        <w:t>synthesised</w:t>
      </w:r>
      <w:proofErr w:type="spellEnd"/>
      <w:r w:rsidRPr="00396CF6">
        <w:rPr>
          <w:rFonts w:ascii="Calibri" w:eastAsia="Calibri" w:hAnsi="Calibri" w:cs="Calibri"/>
          <w:sz w:val="24"/>
          <w:szCs w:val="24"/>
        </w:rPr>
        <w:t xml:space="preserve"> the data. Secondary and grey literature has been used to refine the PT. Collaboration with a content expert group of individuals using and working in the system are ensuring analysis is grounded in real-world experience.</w:t>
      </w:r>
    </w:p>
    <w:p w14:paraId="4886A83D"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lastRenderedPageBreak/>
        <w:t>Abstract - The Findings</w:t>
      </w:r>
    </w:p>
    <w:p w14:paraId="70F11402"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Interim findings indicate key contexts around: power dynamics, patient experience and system visibility, the influence of the hierarchical culture that exists in hospitals, the influence of media, culture and value of the NHS, the lack of inter-relationships between those at the interface.</w:t>
      </w:r>
    </w:p>
    <w:p w14:paraId="6B99877C"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Implications</w:t>
      </w:r>
    </w:p>
    <w:p w14:paraId="7BEF9C80"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This review will define the components of a sustainable, equitable primary -secondary care interface, explaining the mechanisms behind interventions such as referral management and patient access, for developing system-wide improvements, tailored to the needs of under-served areas .</w:t>
      </w:r>
    </w:p>
    <w:p w14:paraId="3253CF77"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Funding acknowledgement</w:t>
      </w:r>
    </w:p>
    <w:p w14:paraId="544AD089"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This study is funded by the National Institute for Health and Care Research (NIHR) HSDR grant number 160772.</w:t>
      </w:r>
    </w:p>
    <w:p w14:paraId="552EFC79" w14:textId="77777777" w:rsidR="00D5019A" w:rsidRPr="00396CF6" w:rsidRDefault="002E247A">
      <w:pPr>
        <w:rPr>
          <w:rFonts w:ascii="Calibri" w:hAnsi="Calibri" w:cs="Calibri"/>
          <w:sz w:val="24"/>
          <w:szCs w:val="24"/>
        </w:rPr>
      </w:pPr>
      <w:r w:rsidRPr="00396CF6">
        <w:rPr>
          <w:rFonts w:ascii="Calibri" w:hAnsi="Calibri" w:cs="Calibri"/>
          <w:sz w:val="24"/>
          <w:szCs w:val="24"/>
        </w:rPr>
        <w:br w:type="page"/>
      </w:r>
    </w:p>
    <w:p w14:paraId="06988C98" w14:textId="77777777" w:rsidR="00D5019A" w:rsidRPr="00396CF6" w:rsidRDefault="002E247A">
      <w:pPr>
        <w:pStyle w:val="Heading3"/>
        <w:spacing w:before="240" w:after="240"/>
        <w:rPr>
          <w:rFonts w:ascii="Calibri" w:hAnsi="Calibri" w:cs="Calibri"/>
          <w:sz w:val="24"/>
          <w:szCs w:val="24"/>
        </w:rPr>
      </w:pPr>
      <w:r w:rsidRPr="00396CF6">
        <w:rPr>
          <w:rFonts w:ascii="Calibri" w:eastAsia="Calibri" w:hAnsi="Calibri" w:cs="Calibri"/>
          <w:sz w:val="24"/>
          <w:szCs w:val="24"/>
        </w:rPr>
        <w:lastRenderedPageBreak/>
        <w:t>42</w:t>
      </w:r>
    </w:p>
    <w:p w14:paraId="25566682" w14:textId="77777777" w:rsidR="00D5019A" w:rsidRPr="00396CF6" w:rsidRDefault="002E247A">
      <w:pPr>
        <w:pStyle w:val="Heading2"/>
        <w:spacing w:before="200" w:after="200"/>
        <w:rPr>
          <w:rFonts w:ascii="Calibri" w:hAnsi="Calibri" w:cs="Calibri"/>
          <w:sz w:val="24"/>
          <w:szCs w:val="24"/>
        </w:rPr>
      </w:pPr>
      <w:r w:rsidRPr="00396CF6">
        <w:rPr>
          <w:rFonts w:ascii="Calibri" w:eastAsia="Calibri" w:hAnsi="Calibri" w:cs="Calibri"/>
          <w:sz w:val="24"/>
          <w:szCs w:val="24"/>
        </w:rPr>
        <w:t>Teamwork and relational infrastructure: a qualitative study of modern UK general practice</w:t>
      </w:r>
    </w:p>
    <w:p w14:paraId="7EA7410B" w14:textId="77777777" w:rsidR="00D5019A" w:rsidRPr="00396CF6" w:rsidRDefault="002E247A">
      <w:pPr>
        <w:rPr>
          <w:rFonts w:ascii="Calibri" w:hAnsi="Calibri" w:cs="Calibri"/>
          <w:sz w:val="24"/>
          <w:szCs w:val="24"/>
        </w:rPr>
      </w:pPr>
      <w:r w:rsidRPr="00396CF6">
        <w:rPr>
          <w:rFonts w:ascii="Calibri" w:eastAsia="Calibri" w:hAnsi="Calibri" w:cs="Calibri"/>
          <w:sz w:val="24"/>
          <w:szCs w:val="24"/>
          <w:u w:val="single"/>
        </w:rPr>
        <w:t>Francesca Dakin</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Ninna Meier</w:t>
      </w:r>
      <w:r w:rsidRPr="00396CF6">
        <w:rPr>
          <w:rFonts w:ascii="Calibri" w:eastAsia="Calibri" w:hAnsi="Calibri" w:cs="Calibri"/>
          <w:sz w:val="24"/>
          <w:szCs w:val="24"/>
          <w:vertAlign w:val="superscript"/>
        </w:rPr>
        <w:t>2</w:t>
      </w:r>
      <w:r w:rsidRPr="00396CF6">
        <w:rPr>
          <w:rFonts w:ascii="Calibri" w:eastAsia="Calibri" w:hAnsi="Calibri" w:cs="Calibri"/>
          <w:sz w:val="24"/>
          <w:szCs w:val="24"/>
        </w:rPr>
        <w:t>, Joe Wherton</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Emma Ladds</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Sara Rybczynska-Bunt</w:t>
      </w:r>
      <w:r w:rsidRPr="00396CF6">
        <w:rPr>
          <w:rFonts w:ascii="Calibri" w:eastAsia="Calibri" w:hAnsi="Calibri" w:cs="Calibri"/>
          <w:sz w:val="24"/>
          <w:szCs w:val="24"/>
          <w:vertAlign w:val="superscript"/>
        </w:rPr>
        <w:t>3</w:t>
      </w:r>
      <w:r w:rsidRPr="00396CF6">
        <w:rPr>
          <w:rFonts w:ascii="Calibri" w:eastAsia="Calibri" w:hAnsi="Calibri" w:cs="Calibri"/>
          <w:sz w:val="24"/>
          <w:szCs w:val="24"/>
        </w:rPr>
        <w:t>, Asli Kalin</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Sietse Wieringa</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Lucy Moore</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Trish Greenhalgh</w:t>
      </w:r>
      <w:r w:rsidRPr="00396CF6">
        <w:rPr>
          <w:rFonts w:ascii="Calibri" w:eastAsia="Calibri" w:hAnsi="Calibri" w:cs="Calibri"/>
          <w:sz w:val="24"/>
          <w:szCs w:val="24"/>
          <w:vertAlign w:val="superscript"/>
        </w:rPr>
        <w:t>1</w:t>
      </w:r>
    </w:p>
    <w:p w14:paraId="71774F8F" w14:textId="77777777" w:rsidR="00D5019A" w:rsidRPr="00396CF6" w:rsidRDefault="002E247A">
      <w:pPr>
        <w:rPr>
          <w:rFonts w:ascii="Calibri" w:hAnsi="Calibri" w:cs="Calibri"/>
          <w:sz w:val="24"/>
          <w:szCs w:val="24"/>
        </w:rPr>
      </w:pPr>
      <w:r w:rsidRPr="00396CF6">
        <w:rPr>
          <w:rFonts w:ascii="Calibri" w:eastAsia="Calibri" w:hAnsi="Calibri" w:cs="Calibri"/>
          <w:sz w:val="24"/>
          <w:szCs w:val="24"/>
          <w:vertAlign w:val="superscript"/>
        </w:rPr>
        <w:t>1</w:t>
      </w:r>
      <w:r w:rsidRPr="00396CF6">
        <w:rPr>
          <w:rFonts w:ascii="Calibri" w:eastAsia="Calibri" w:hAnsi="Calibri" w:cs="Calibri"/>
          <w:sz w:val="24"/>
          <w:szCs w:val="24"/>
        </w:rPr>
        <w:t xml:space="preserve">University of Oxford, Oxford, United Kingdom. </w:t>
      </w:r>
      <w:r w:rsidRPr="00396CF6">
        <w:rPr>
          <w:rFonts w:ascii="Calibri" w:eastAsia="Calibri" w:hAnsi="Calibri" w:cs="Calibri"/>
          <w:sz w:val="24"/>
          <w:szCs w:val="24"/>
          <w:vertAlign w:val="superscript"/>
        </w:rPr>
        <w:t>2</w:t>
      </w:r>
      <w:r w:rsidRPr="00396CF6">
        <w:rPr>
          <w:rFonts w:ascii="Calibri" w:eastAsia="Calibri" w:hAnsi="Calibri" w:cs="Calibri"/>
          <w:sz w:val="24"/>
          <w:szCs w:val="24"/>
        </w:rPr>
        <w:t xml:space="preserve">Aalborg University, Copenhagen, Denmark. </w:t>
      </w:r>
      <w:r w:rsidRPr="00396CF6">
        <w:rPr>
          <w:rFonts w:ascii="Calibri" w:eastAsia="Calibri" w:hAnsi="Calibri" w:cs="Calibri"/>
          <w:sz w:val="24"/>
          <w:szCs w:val="24"/>
          <w:vertAlign w:val="superscript"/>
        </w:rPr>
        <w:t>3</w:t>
      </w:r>
      <w:r w:rsidRPr="00396CF6">
        <w:rPr>
          <w:rFonts w:ascii="Calibri" w:eastAsia="Calibri" w:hAnsi="Calibri" w:cs="Calibri"/>
          <w:sz w:val="24"/>
          <w:szCs w:val="24"/>
        </w:rPr>
        <w:t>Plymouth, Plymouth, United Kingdom</w:t>
      </w:r>
    </w:p>
    <w:p w14:paraId="093417DD"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Problem</w:t>
      </w:r>
    </w:p>
    <w:p w14:paraId="2E8436F4"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Clinical and support staff in modern UK general practice work across in-person and digital modalities in conditions of high workload, constant change, and intermittent crisis. This environment is cognitively and emotionally demanding, requires complex teamwork, and is associated with low staff morale and high staff turnover. There is a need to better understand how contemporary general practice contexts affect staff wellbeing and teamwork, and how aspects of work culture might be improved. This study aimed (1) to examine how the context of modern UK general practice affects staff wellbeing and teamwork, and (2) to develop understanding of how these aspects of work culture might be strengthened.</w:t>
      </w:r>
    </w:p>
    <w:p w14:paraId="213CF4ED"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Approach</w:t>
      </w:r>
    </w:p>
    <w:p w14:paraId="3A8CEA1C"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This presentation reports the findings of a multi-site case study of 10 general practice sites across England, Wales, and Scotland, as part of a doctoral project and the Remote-by-Default 2 study. Using multiple qualitative methods, FD undertook ethnographic observations, interviews, and focus groups to develop detailed case studies. Two practices were studied longitudinally in depth to support theory development, and findings were then cross-compared with data from eight additional practices. Inductive and abductive analysis was informed by </w:t>
      </w:r>
      <w:proofErr w:type="spellStart"/>
      <w:r w:rsidRPr="00396CF6">
        <w:rPr>
          <w:rFonts w:ascii="Calibri" w:eastAsia="Calibri" w:hAnsi="Calibri" w:cs="Calibri"/>
          <w:sz w:val="24"/>
          <w:szCs w:val="24"/>
        </w:rPr>
        <w:t>organisational</w:t>
      </w:r>
      <w:proofErr w:type="spellEnd"/>
      <w:r w:rsidRPr="00396CF6">
        <w:rPr>
          <w:rFonts w:ascii="Calibri" w:eastAsia="Calibri" w:hAnsi="Calibri" w:cs="Calibri"/>
          <w:sz w:val="24"/>
          <w:szCs w:val="24"/>
        </w:rPr>
        <w:t xml:space="preserve"> research theories, including psychological safety, relational coordination, and attentional infrastructure.</w:t>
      </w:r>
    </w:p>
    <w:p w14:paraId="4AFE0EFC"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Findings</w:t>
      </w:r>
    </w:p>
    <w:p w14:paraId="0F91B915"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Staff wellbeing and effective teamwork were found to depend strongly on positive team relations. Practices in which team relations were actively valued and nurtured (having a strong relational infrastructure) appeared to have stronger team identities, better coordination of work tasks, and higher overall staff wellbeing than practices with a weaker relational infrastructure. Team relations were built and sustained through a range of individual actions and </w:t>
      </w:r>
      <w:proofErr w:type="spellStart"/>
      <w:r w:rsidRPr="00396CF6">
        <w:rPr>
          <w:rFonts w:ascii="Calibri" w:eastAsia="Calibri" w:hAnsi="Calibri" w:cs="Calibri"/>
          <w:sz w:val="24"/>
          <w:szCs w:val="24"/>
        </w:rPr>
        <w:t>organisational</w:t>
      </w:r>
      <w:proofErr w:type="spellEnd"/>
      <w:r w:rsidRPr="00396CF6">
        <w:rPr>
          <w:rFonts w:ascii="Calibri" w:eastAsia="Calibri" w:hAnsi="Calibri" w:cs="Calibri"/>
          <w:sz w:val="24"/>
          <w:szCs w:val="24"/>
        </w:rPr>
        <w:t xml:space="preserve"> routines. The study identified specific elements of relational infrastructure associated with improved team relations, communication, and coordination, and also identified the 'dark side' of relational infrastructure.</w:t>
      </w:r>
    </w:p>
    <w:p w14:paraId="647624CE"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lastRenderedPageBreak/>
        <w:t>Abstract - The Implications</w:t>
      </w:r>
    </w:p>
    <w:p w14:paraId="236EEC4C"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The findings suggest that strengthening relational infrastructure within general practice has the potential to improve staff wellbeing and teamwork. By supporting communication, coordination, and team relations, such infrastructure may also enhance practices’ resilience and capacity to withstand ongoing change and periodic crises.</w:t>
      </w:r>
    </w:p>
    <w:p w14:paraId="716BE3F1"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Funding acknowledgement</w:t>
      </w:r>
    </w:p>
    <w:p w14:paraId="53148791"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Funded by two grants: 1) National Institute for Health and Care Research, Health Services and Delivery Research Programme (reference 132807), and 2) National Institute for Health and Care Research, NIHR School for Primary Care Research (reference 1189008).</w:t>
      </w:r>
    </w:p>
    <w:p w14:paraId="55A1989F" w14:textId="77777777" w:rsidR="00D5019A" w:rsidRPr="00396CF6" w:rsidRDefault="002E247A">
      <w:pPr>
        <w:rPr>
          <w:rFonts w:ascii="Calibri" w:hAnsi="Calibri" w:cs="Calibri"/>
          <w:sz w:val="24"/>
          <w:szCs w:val="24"/>
        </w:rPr>
      </w:pPr>
      <w:r w:rsidRPr="00396CF6">
        <w:rPr>
          <w:rFonts w:ascii="Calibri" w:hAnsi="Calibri" w:cs="Calibri"/>
          <w:sz w:val="24"/>
          <w:szCs w:val="24"/>
        </w:rPr>
        <w:br w:type="page"/>
      </w:r>
    </w:p>
    <w:p w14:paraId="3368E886" w14:textId="77777777" w:rsidR="00D5019A" w:rsidRPr="00396CF6" w:rsidRDefault="002E247A">
      <w:pPr>
        <w:pStyle w:val="Heading3"/>
        <w:spacing w:before="240" w:after="240"/>
        <w:rPr>
          <w:rFonts w:ascii="Calibri" w:hAnsi="Calibri" w:cs="Calibri"/>
          <w:sz w:val="24"/>
          <w:szCs w:val="24"/>
        </w:rPr>
      </w:pPr>
      <w:r w:rsidRPr="00396CF6">
        <w:rPr>
          <w:rFonts w:ascii="Calibri" w:eastAsia="Calibri" w:hAnsi="Calibri" w:cs="Calibri"/>
          <w:sz w:val="24"/>
          <w:szCs w:val="24"/>
        </w:rPr>
        <w:lastRenderedPageBreak/>
        <w:t>52</w:t>
      </w:r>
    </w:p>
    <w:p w14:paraId="5AAD3192" w14:textId="77777777" w:rsidR="00D5019A" w:rsidRPr="00396CF6" w:rsidRDefault="002E247A">
      <w:pPr>
        <w:pStyle w:val="Heading2"/>
        <w:spacing w:before="200" w:after="200"/>
        <w:rPr>
          <w:rFonts w:ascii="Calibri" w:hAnsi="Calibri" w:cs="Calibri"/>
          <w:sz w:val="24"/>
          <w:szCs w:val="24"/>
        </w:rPr>
      </w:pPr>
      <w:r w:rsidRPr="00396CF6">
        <w:rPr>
          <w:rFonts w:ascii="Calibri" w:eastAsia="Calibri" w:hAnsi="Calibri" w:cs="Calibri"/>
          <w:sz w:val="24"/>
          <w:szCs w:val="24"/>
        </w:rPr>
        <w:t>General Practitioners and women’s experience of perimenopause consultations: a qualitative evidence synthesis and meta-ethnography</w:t>
      </w:r>
    </w:p>
    <w:p w14:paraId="4153A686" w14:textId="77777777" w:rsidR="00D5019A" w:rsidRPr="00396CF6" w:rsidRDefault="002E247A">
      <w:pPr>
        <w:rPr>
          <w:rFonts w:ascii="Calibri" w:hAnsi="Calibri" w:cs="Calibri"/>
          <w:sz w:val="24"/>
          <w:szCs w:val="24"/>
        </w:rPr>
      </w:pPr>
      <w:r w:rsidRPr="00396CF6">
        <w:rPr>
          <w:rFonts w:ascii="Calibri" w:eastAsia="Calibri" w:hAnsi="Calibri" w:cs="Calibri"/>
          <w:sz w:val="24"/>
          <w:szCs w:val="24"/>
          <w:u w:val="single"/>
        </w:rPr>
        <w:t>Laura-Jane McCarthy</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Aoife O'Mahony</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Aisling Jennings</w:t>
      </w:r>
      <w:r w:rsidRPr="00396CF6">
        <w:rPr>
          <w:rFonts w:ascii="Calibri" w:eastAsia="Calibri" w:hAnsi="Calibri" w:cs="Calibri"/>
          <w:sz w:val="24"/>
          <w:szCs w:val="24"/>
          <w:vertAlign w:val="superscript"/>
        </w:rPr>
        <w:t>2</w:t>
      </w:r>
      <w:r w:rsidRPr="00396CF6">
        <w:rPr>
          <w:rFonts w:ascii="Calibri" w:eastAsia="Calibri" w:hAnsi="Calibri" w:cs="Calibri"/>
          <w:sz w:val="24"/>
          <w:szCs w:val="24"/>
        </w:rPr>
        <w:t>, Sheena McHugh</w:t>
      </w:r>
      <w:r w:rsidRPr="00396CF6">
        <w:rPr>
          <w:rFonts w:ascii="Calibri" w:eastAsia="Calibri" w:hAnsi="Calibri" w:cs="Calibri"/>
          <w:sz w:val="24"/>
          <w:szCs w:val="24"/>
          <w:vertAlign w:val="superscript"/>
        </w:rPr>
        <w:t>1</w:t>
      </w:r>
    </w:p>
    <w:p w14:paraId="41283F84" w14:textId="77777777" w:rsidR="00D5019A" w:rsidRPr="00396CF6" w:rsidRDefault="002E247A">
      <w:pPr>
        <w:rPr>
          <w:rFonts w:ascii="Calibri" w:hAnsi="Calibri" w:cs="Calibri"/>
          <w:sz w:val="24"/>
          <w:szCs w:val="24"/>
        </w:rPr>
      </w:pPr>
      <w:r w:rsidRPr="00396CF6">
        <w:rPr>
          <w:rFonts w:ascii="Calibri" w:eastAsia="Calibri" w:hAnsi="Calibri" w:cs="Calibri"/>
          <w:sz w:val="24"/>
          <w:szCs w:val="24"/>
          <w:vertAlign w:val="superscript"/>
        </w:rPr>
        <w:t>1</w:t>
      </w:r>
      <w:r w:rsidRPr="00396CF6">
        <w:rPr>
          <w:rFonts w:ascii="Calibri" w:eastAsia="Calibri" w:hAnsi="Calibri" w:cs="Calibri"/>
          <w:sz w:val="24"/>
          <w:szCs w:val="24"/>
        </w:rPr>
        <w:t xml:space="preserve">School of Public Health, University College Cork, Cork, Ireland. </w:t>
      </w:r>
      <w:r w:rsidRPr="00396CF6">
        <w:rPr>
          <w:rFonts w:ascii="Calibri" w:eastAsia="Calibri" w:hAnsi="Calibri" w:cs="Calibri"/>
          <w:sz w:val="24"/>
          <w:szCs w:val="24"/>
          <w:vertAlign w:val="superscript"/>
        </w:rPr>
        <w:t>2</w:t>
      </w:r>
      <w:r w:rsidRPr="00396CF6">
        <w:rPr>
          <w:rFonts w:ascii="Calibri" w:eastAsia="Calibri" w:hAnsi="Calibri" w:cs="Calibri"/>
          <w:sz w:val="24"/>
          <w:szCs w:val="24"/>
        </w:rPr>
        <w:t>Department of General Practice, University College Cork, Cork, Ireland</w:t>
      </w:r>
    </w:p>
    <w:p w14:paraId="401986D1"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Problem</w:t>
      </w:r>
    </w:p>
    <w:p w14:paraId="2E55CDED"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Perimenopause is a significant life stage that can cause diverse physical and psychological symptoms, often affecting quality of life. General Practitioners (GPs) are usually the first point of contact for women seeking help with symptoms, yet evidence suggests that many consultations fail to meet women’s needs. As awareness of perimenopause grows, more women are seeking support, creating growing pressure on primary care to respond effectively. Understanding the experiences of women and GPs is essential to help identify opportunities to enhance care and support informed, collaborative consultations.</w:t>
      </w:r>
    </w:p>
    <w:p w14:paraId="2CC9DA4F"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The aim of this qualitative evidence synthesis is to provide insight into the experiences and perceptions of women and GPs regarding perimenopause consultations in general practice.</w:t>
      </w:r>
    </w:p>
    <w:p w14:paraId="736E1C63"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Approach</w:t>
      </w:r>
    </w:p>
    <w:p w14:paraId="62440769"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A meta-ethnography was conducted following Noblit and Hare’s seven steps of meta-ethnography and is reported following the </w:t>
      </w:r>
      <w:proofErr w:type="spellStart"/>
      <w:r w:rsidRPr="00396CF6">
        <w:rPr>
          <w:rFonts w:ascii="Calibri" w:eastAsia="Calibri" w:hAnsi="Calibri" w:cs="Calibri"/>
          <w:sz w:val="24"/>
          <w:szCs w:val="24"/>
        </w:rPr>
        <w:t>eMERGe</w:t>
      </w:r>
      <w:proofErr w:type="spellEnd"/>
      <w:r w:rsidRPr="00396CF6">
        <w:rPr>
          <w:rFonts w:ascii="Calibri" w:eastAsia="Calibri" w:hAnsi="Calibri" w:cs="Calibri"/>
          <w:sz w:val="24"/>
          <w:szCs w:val="24"/>
        </w:rPr>
        <w:t xml:space="preserve"> reporting guidelines.  A systematic search was performed across seven databases from 2014 onwards, concentrating on studies that describe the experiences of women and GPs during perimenopause consultations. The methodological quality of the included studies was evaluated using the Critical Appraisal Skills Programme checklist for qualitative research. The GRADE-</w:t>
      </w:r>
      <w:proofErr w:type="spellStart"/>
      <w:r w:rsidRPr="00396CF6">
        <w:rPr>
          <w:rFonts w:ascii="Calibri" w:eastAsia="Calibri" w:hAnsi="Calibri" w:cs="Calibri"/>
          <w:sz w:val="24"/>
          <w:szCs w:val="24"/>
        </w:rPr>
        <w:t>CERQual</w:t>
      </w:r>
      <w:proofErr w:type="spellEnd"/>
      <w:r w:rsidRPr="00396CF6">
        <w:rPr>
          <w:rFonts w:ascii="Calibri" w:eastAsia="Calibri" w:hAnsi="Calibri" w:cs="Calibri"/>
          <w:sz w:val="24"/>
          <w:szCs w:val="24"/>
        </w:rPr>
        <w:t xml:space="preserve"> approach was </w:t>
      </w:r>
      <w:proofErr w:type="spellStart"/>
      <w:r w:rsidRPr="00396CF6">
        <w:rPr>
          <w:rFonts w:ascii="Calibri" w:eastAsia="Calibri" w:hAnsi="Calibri" w:cs="Calibri"/>
          <w:sz w:val="24"/>
          <w:szCs w:val="24"/>
        </w:rPr>
        <w:t>utilised</w:t>
      </w:r>
      <w:proofErr w:type="spellEnd"/>
      <w:r w:rsidRPr="00396CF6">
        <w:rPr>
          <w:rFonts w:ascii="Calibri" w:eastAsia="Calibri" w:hAnsi="Calibri" w:cs="Calibri"/>
          <w:sz w:val="24"/>
          <w:szCs w:val="24"/>
        </w:rPr>
        <w:t xml:space="preserve"> to assess confidence in findings.</w:t>
      </w:r>
    </w:p>
    <w:p w14:paraId="4F2CD3DA" w14:textId="48BEF3E3" w:rsidR="00D5019A" w:rsidRPr="00396CF6" w:rsidRDefault="002E247A" w:rsidP="00312AD6">
      <w:pPr>
        <w:rPr>
          <w:rFonts w:ascii="Calibri" w:hAnsi="Calibri" w:cs="Calibri"/>
          <w:sz w:val="24"/>
          <w:szCs w:val="24"/>
        </w:rPr>
      </w:pPr>
      <w:r w:rsidRPr="00396CF6">
        <w:rPr>
          <w:rFonts w:ascii="Calibri" w:eastAsia="Calibri" w:hAnsi="Calibri" w:cs="Calibri"/>
          <w:sz w:val="24"/>
          <w:szCs w:val="24"/>
        </w:rPr>
        <w:br/>
      </w:r>
      <w:r w:rsidRPr="00396CF6">
        <w:rPr>
          <w:rFonts w:ascii="Calibri" w:eastAsia="Calibri" w:hAnsi="Calibri" w:cs="Calibri"/>
          <w:b/>
          <w:sz w:val="24"/>
          <w:szCs w:val="24"/>
        </w:rPr>
        <w:t>Abstract - The Findings</w:t>
      </w:r>
    </w:p>
    <w:p w14:paraId="05C83687"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Title and abstract screening of 1465 articles identified 98 studies for full-text review. Ten studies were included in the synthesis. Navigating uncharted waters was developed as an overarching metaphor in a line of argument with four themes: (1) Adrift in the sea of perimenopause uncertainty, (2) Taking the helm: women's advocacy and power in perimenopause care, (3) Gendered dynamics: women's experiences and GP perspectives, (4) Navigating structural obstacles and fragmented care. Confidence in review findings was assessed as moderate to high.</w:t>
      </w:r>
    </w:p>
    <w:p w14:paraId="7EBAADA1" w14:textId="747DA0C5" w:rsidR="00D5019A" w:rsidRPr="00396CF6" w:rsidRDefault="002E247A" w:rsidP="00312AD6">
      <w:pPr>
        <w:rPr>
          <w:rFonts w:ascii="Calibri" w:hAnsi="Calibri" w:cs="Calibri"/>
          <w:sz w:val="24"/>
          <w:szCs w:val="24"/>
        </w:rPr>
      </w:pPr>
      <w:r w:rsidRPr="00396CF6">
        <w:rPr>
          <w:rFonts w:ascii="Calibri" w:eastAsia="Calibri" w:hAnsi="Calibri" w:cs="Calibri"/>
          <w:sz w:val="24"/>
          <w:szCs w:val="24"/>
        </w:rPr>
        <w:br/>
      </w:r>
      <w:r w:rsidRPr="00396CF6">
        <w:rPr>
          <w:rFonts w:ascii="Calibri" w:eastAsia="Calibri" w:hAnsi="Calibri" w:cs="Calibri"/>
          <w:b/>
          <w:sz w:val="24"/>
          <w:szCs w:val="24"/>
        </w:rPr>
        <w:t>Abstract - The Implications</w:t>
      </w:r>
    </w:p>
    <w:p w14:paraId="5AA3FC3D"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This qualitative evidence synthesis provides a new insight into how perimenopause consultations are perceived and experienced by women and GPs. This study </w:t>
      </w:r>
      <w:r w:rsidRPr="00396CF6">
        <w:rPr>
          <w:rFonts w:ascii="Calibri" w:eastAsia="Calibri" w:hAnsi="Calibri" w:cs="Calibri"/>
          <w:sz w:val="24"/>
          <w:szCs w:val="24"/>
        </w:rPr>
        <w:lastRenderedPageBreak/>
        <w:t xml:space="preserve">highlights the multifaceted challenges faced by both women and GPs. Findings underscore the importance of sensitive communication, where </w:t>
      </w:r>
      <w:proofErr w:type="spellStart"/>
      <w:r w:rsidRPr="00396CF6">
        <w:rPr>
          <w:rFonts w:ascii="Calibri" w:eastAsia="Calibri" w:hAnsi="Calibri" w:cs="Calibri"/>
          <w:sz w:val="24"/>
          <w:szCs w:val="24"/>
        </w:rPr>
        <w:t>normalisation</w:t>
      </w:r>
      <w:proofErr w:type="spellEnd"/>
      <w:r w:rsidRPr="00396CF6">
        <w:rPr>
          <w:rFonts w:ascii="Calibri" w:eastAsia="Calibri" w:hAnsi="Calibri" w:cs="Calibri"/>
          <w:sz w:val="24"/>
          <w:szCs w:val="24"/>
        </w:rPr>
        <w:t xml:space="preserve"> is communicated sensitively, and uncertainty is acknowledged and communicated transparently. Openly </w:t>
      </w:r>
      <w:proofErr w:type="spellStart"/>
      <w:r w:rsidRPr="00396CF6">
        <w:rPr>
          <w:rFonts w:ascii="Calibri" w:eastAsia="Calibri" w:hAnsi="Calibri" w:cs="Calibri"/>
          <w:sz w:val="24"/>
          <w:szCs w:val="24"/>
        </w:rPr>
        <w:t>recognising</w:t>
      </w:r>
      <w:proofErr w:type="spellEnd"/>
      <w:r w:rsidRPr="00396CF6">
        <w:rPr>
          <w:rFonts w:ascii="Calibri" w:eastAsia="Calibri" w:hAnsi="Calibri" w:cs="Calibri"/>
          <w:sz w:val="24"/>
          <w:szCs w:val="24"/>
        </w:rPr>
        <w:t xml:space="preserve"> these uncertainties may help in managing expectations. Findings can be used to inform future educational interventions to support the management of perimenopause in general practice.</w:t>
      </w:r>
    </w:p>
    <w:p w14:paraId="755735FF"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Funding acknowledgement</w:t>
      </w:r>
    </w:p>
    <w:p w14:paraId="2DBF74D8"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Laura-Jane McCarthy is a PhD student funded by the Irish Health Research Board Research Leader Award (RL-2020-004).</w:t>
      </w:r>
    </w:p>
    <w:p w14:paraId="24F24A07" w14:textId="77777777" w:rsidR="00D5019A" w:rsidRPr="00396CF6" w:rsidRDefault="002E247A">
      <w:pPr>
        <w:rPr>
          <w:rFonts w:ascii="Calibri" w:hAnsi="Calibri" w:cs="Calibri"/>
          <w:sz w:val="24"/>
          <w:szCs w:val="24"/>
        </w:rPr>
      </w:pPr>
      <w:r w:rsidRPr="00396CF6">
        <w:rPr>
          <w:rFonts w:ascii="Calibri" w:hAnsi="Calibri" w:cs="Calibri"/>
          <w:sz w:val="24"/>
          <w:szCs w:val="24"/>
        </w:rPr>
        <w:br w:type="page"/>
      </w:r>
    </w:p>
    <w:p w14:paraId="7E0EB3EC" w14:textId="77777777" w:rsidR="00D5019A" w:rsidRPr="00396CF6" w:rsidRDefault="002E247A">
      <w:pPr>
        <w:pStyle w:val="Heading3"/>
        <w:spacing w:before="240" w:after="240"/>
        <w:rPr>
          <w:rFonts w:ascii="Calibri" w:hAnsi="Calibri" w:cs="Calibri"/>
          <w:sz w:val="24"/>
          <w:szCs w:val="24"/>
        </w:rPr>
      </w:pPr>
      <w:r w:rsidRPr="00396CF6">
        <w:rPr>
          <w:rFonts w:ascii="Calibri" w:eastAsia="Calibri" w:hAnsi="Calibri" w:cs="Calibri"/>
          <w:sz w:val="24"/>
          <w:szCs w:val="24"/>
        </w:rPr>
        <w:lastRenderedPageBreak/>
        <w:t>53</w:t>
      </w:r>
    </w:p>
    <w:p w14:paraId="15196C95" w14:textId="77777777" w:rsidR="00D5019A" w:rsidRPr="00396CF6" w:rsidRDefault="002E247A">
      <w:pPr>
        <w:pStyle w:val="Heading2"/>
        <w:spacing w:before="200" w:after="200"/>
        <w:rPr>
          <w:rFonts w:ascii="Calibri" w:hAnsi="Calibri" w:cs="Calibri"/>
          <w:sz w:val="24"/>
          <w:szCs w:val="24"/>
        </w:rPr>
      </w:pPr>
      <w:proofErr w:type="spellStart"/>
      <w:r w:rsidRPr="00396CF6">
        <w:rPr>
          <w:rFonts w:ascii="Calibri" w:eastAsia="Calibri" w:hAnsi="Calibri" w:cs="Calibri"/>
          <w:sz w:val="24"/>
          <w:szCs w:val="24"/>
        </w:rPr>
        <w:t>Randomised</w:t>
      </w:r>
      <w:proofErr w:type="spellEnd"/>
      <w:r w:rsidRPr="00396CF6">
        <w:rPr>
          <w:rFonts w:ascii="Calibri" w:eastAsia="Calibri" w:hAnsi="Calibri" w:cs="Calibri"/>
          <w:sz w:val="24"/>
          <w:szCs w:val="24"/>
        </w:rPr>
        <w:t xml:space="preserve"> controlled trial of a digital intervention to protect cognitive health in adults aged 60-85 with cognitive impairment</w:t>
      </w:r>
    </w:p>
    <w:p w14:paraId="0B674FBF" w14:textId="77777777" w:rsidR="00D5019A" w:rsidRPr="00396CF6" w:rsidRDefault="002E247A">
      <w:pPr>
        <w:rPr>
          <w:rFonts w:ascii="Calibri" w:hAnsi="Calibri" w:cs="Calibri"/>
          <w:sz w:val="24"/>
          <w:szCs w:val="24"/>
        </w:rPr>
      </w:pPr>
      <w:r w:rsidRPr="00396CF6">
        <w:rPr>
          <w:rFonts w:ascii="Calibri" w:eastAsia="Calibri" w:hAnsi="Calibri" w:cs="Calibri"/>
          <w:sz w:val="24"/>
          <w:szCs w:val="24"/>
          <w:u w:val="single"/>
        </w:rPr>
        <w:t>Paul Little</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Rosie Essery</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Jane Somerville</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Victoria Hayter</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Taeko Becque</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Beth Stuart</w:t>
      </w:r>
      <w:r w:rsidRPr="00396CF6">
        <w:rPr>
          <w:rFonts w:ascii="Calibri" w:eastAsia="Calibri" w:hAnsi="Calibri" w:cs="Calibri"/>
          <w:sz w:val="24"/>
          <w:szCs w:val="24"/>
          <w:vertAlign w:val="superscript"/>
        </w:rPr>
        <w:t>2</w:t>
      </w:r>
      <w:r w:rsidRPr="00396CF6">
        <w:rPr>
          <w:rFonts w:ascii="Calibri" w:eastAsia="Calibri" w:hAnsi="Calibri" w:cs="Calibri"/>
          <w:sz w:val="24"/>
          <w:szCs w:val="24"/>
        </w:rPr>
        <w:t>, Lucy Yardley</w:t>
      </w:r>
      <w:r w:rsidRPr="00396CF6">
        <w:rPr>
          <w:rFonts w:ascii="Calibri" w:eastAsia="Calibri" w:hAnsi="Calibri" w:cs="Calibri"/>
          <w:sz w:val="24"/>
          <w:szCs w:val="24"/>
          <w:vertAlign w:val="superscript"/>
        </w:rPr>
        <w:t>3</w:t>
      </w:r>
    </w:p>
    <w:p w14:paraId="156B0E08" w14:textId="77777777" w:rsidR="00D5019A" w:rsidRPr="00396CF6" w:rsidRDefault="002E247A">
      <w:pPr>
        <w:rPr>
          <w:rFonts w:ascii="Calibri" w:hAnsi="Calibri" w:cs="Calibri"/>
          <w:sz w:val="24"/>
          <w:szCs w:val="24"/>
        </w:rPr>
      </w:pPr>
      <w:r w:rsidRPr="00396CF6">
        <w:rPr>
          <w:rFonts w:ascii="Calibri" w:eastAsia="Calibri" w:hAnsi="Calibri" w:cs="Calibri"/>
          <w:sz w:val="24"/>
          <w:szCs w:val="24"/>
          <w:vertAlign w:val="superscript"/>
        </w:rPr>
        <w:t>1</w:t>
      </w:r>
      <w:r w:rsidRPr="00396CF6">
        <w:rPr>
          <w:rFonts w:ascii="Calibri" w:eastAsia="Calibri" w:hAnsi="Calibri" w:cs="Calibri"/>
          <w:sz w:val="24"/>
          <w:szCs w:val="24"/>
        </w:rPr>
        <w:t xml:space="preserve">University of Southampton, Southampton, United Kingdom. </w:t>
      </w:r>
      <w:r w:rsidRPr="00396CF6">
        <w:rPr>
          <w:rFonts w:ascii="Calibri" w:eastAsia="Calibri" w:hAnsi="Calibri" w:cs="Calibri"/>
          <w:sz w:val="24"/>
          <w:szCs w:val="24"/>
          <w:vertAlign w:val="superscript"/>
        </w:rPr>
        <w:t>2</w:t>
      </w:r>
      <w:r w:rsidRPr="00396CF6">
        <w:rPr>
          <w:rFonts w:ascii="Calibri" w:eastAsia="Calibri" w:hAnsi="Calibri" w:cs="Calibri"/>
          <w:sz w:val="24"/>
          <w:szCs w:val="24"/>
        </w:rPr>
        <w:t xml:space="preserve">Queen Mary University of London, London, United Kingdom. </w:t>
      </w:r>
      <w:r w:rsidRPr="00396CF6">
        <w:rPr>
          <w:rFonts w:ascii="Calibri" w:eastAsia="Calibri" w:hAnsi="Calibri" w:cs="Calibri"/>
          <w:sz w:val="24"/>
          <w:szCs w:val="24"/>
          <w:vertAlign w:val="superscript"/>
        </w:rPr>
        <w:t>3</w:t>
      </w:r>
      <w:r w:rsidRPr="00396CF6">
        <w:rPr>
          <w:rFonts w:ascii="Calibri" w:eastAsia="Calibri" w:hAnsi="Calibri" w:cs="Calibri"/>
          <w:sz w:val="24"/>
          <w:szCs w:val="24"/>
        </w:rPr>
        <w:t>University of Bristol, Bristol, United Kingdom</w:t>
      </w:r>
    </w:p>
    <w:p w14:paraId="470612DC"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Problem</w:t>
      </w:r>
    </w:p>
    <w:p w14:paraId="4F0E667A"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Dementia and cognitive impairment have major impacts on health, health services and social care. Multi-component interventions can modestly limit cognitive decline but most are expensive and not practical for widespread use in primary care.</w:t>
      </w:r>
    </w:p>
    <w:p w14:paraId="767E2704"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Approach</w:t>
      </w:r>
    </w:p>
    <w:p w14:paraId="60ABB658"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11563 adults with internet access aged 60-85 and low cognitive scores on the Baddeley reasoning test (&gt;=1 SD (Standard deviation) below normal, the cognitive criteria for Age Associated Cognitive Decline (</w:t>
      </w:r>
      <w:proofErr w:type="spellStart"/>
      <w:r w:rsidRPr="00396CF6">
        <w:rPr>
          <w:rFonts w:ascii="Calibri" w:eastAsia="Calibri" w:hAnsi="Calibri" w:cs="Calibri"/>
          <w:sz w:val="24"/>
          <w:szCs w:val="24"/>
        </w:rPr>
        <w:t>cAACD</w:t>
      </w:r>
      <w:proofErr w:type="spellEnd"/>
      <w:r w:rsidRPr="00396CF6">
        <w:rPr>
          <w:rFonts w:ascii="Calibri" w:eastAsia="Calibri" w:hAnsi="Calibri" w:cs="Calibri"/>
          <w:sz w:val="24"/>
          <w:szCs w:val="24"/>
        </w:rPr>
        <w:t xml:space="preserve">)) were </w:t>
      </w:r>
      <w:proofErr w:type="spellStart"/>
      <w:r w:rsidRPr="00396CF6">
        <w:rPr>
          <w:rFonts w:ascii="Calibri" w:eastAsia="Calibri" w:hAnsi="Calibri" w:cs="Calibri"/>
          <w:sz w:val="24"/>
          <w:szCs w:val="24"/>
        </w:rPr>
        <w:t>randomised</w:t>
      </w:r>
      <w:proofErr w:type="spellEnd"/>
      <w:r w:rsidRPr="00396CF6">
        <w:rPr>
          <w:rFonts w:ascii="Calibri" w:eastAsia="Calibri" w:hAnsi="Calibri" w:cs="Calibri"/>
          <w:sz w:val="24"/>
          <w:szCs w:val="24"/>
        </w:rPr>
        <w:t xml:space="preserve"> to:</w:t>
      </w:r>
    </w:p>
    <w:p w14:paraId="367F2B68"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1) A website supporting physical activity, healthy eating (Mediterranean diet), and cognitive exercises (‘brain training’) (‘Active Brains’ (AB); n=3810);</w:t>
      </w:r>
    </w:p>
    <w:p w14:paraId="47B0FBAA"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2) ‘Active Brains’ plus the offer of a minimum of 3 brief telephone support sessions; (n=3826) (ABS); or</w:t>
      </w:r>
    </w:p>
    <w:p w14:paraId="6BB37C27"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(3) ‘Brief Advice’ – brief evidence-based advice </w:t>
      </w:r>
      <w:proofErr w:type="spellStart"/>
      <w:r w:rsidRPr="00396CF6">
        <w:rPr>
          <w:rFonts w:ascii="Calibri" w:eastAsia="Calibri" w:hAnsi="Calibri" w:cs="Calibri"/>
          <w:sz w:val="24"/>
          <w:szCs w:val="24"/>
        </w:rPr>
        <w:t>summarising</w:t>
      </w:r>
      <w:proofErr w:type="spellEnd"/>
      <w:r w:rsidRPr="00396CF6">
        <w:rPr>
          <w:rFonts w:ascii="Calibri" w:eastAsia="Calibri" w:hAnsi="Calibri" w:cs="Calibri"/>
          <w:sz w:val="24"/>
          <w:szCs w:val="24"/>
        </w:rPr>
        <w:t xml:space="preserve"> how to protect against cognitive decline (n=3927).</w:t>
      </w:r>
    </w:p>
    <w:p w14:paraId="5FAEC460"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Primary outcome: Baddeley verbal reasoning online test score at 12 months.</w:t>
      </w:r>
    </w:p>
    <w:p w14:paraId="4EB07968"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Key Secondary outcome: deterioration of cognition &gt;=1.5 SD below normal (the cognitive criteria for Mild Cognitive Impairment (</w:t>
      </w:r>
      <w:proofErr w:type="spellStart"/>
      <w:r w:rsidRPr="00396CF6">
        <w:rPr>
          <w:rFonts w:ascii="Calibri" w:eastAsia="Calibri" w:hAnsi="Calibri" w:cs="Calibri"/>
          <w:sz w:val="24"/>
          <w:szCs w:val="24"/>
        </w:rPr>
        <w:t>cMCI</w:t>
      </w:r>
      <w:proofErr w:type="spellEnd"/>
      <w:r w:rsidRPr="00396CF6">
        <w:rPr>
          <w:rFonts w:ascii="Calibri" w:eastAsia="Calibri" w:hAnsi="Calibri" w:cs="Calibri"/>
          <w:sz w:val="24"/>
          <w:szCs w:val="24"/>
        </w:rPr>
        <w:t xml:space="preserve">)) or &gt;=2 SD below normal (cognitive criteria for severe Cognitive Impairment, </w:t>
      </w:r>
      <w:proofErr w:type="spellStart"/>
      <w:r w:rsidRPr="00396CF6">
        <w:rPr>
          <w:rFonts w:ascii="Calibri" w:eastAsia="Calibri" w:hAnsi="Calibri" w:cs="Calibri"/>
          <w:sz w:val="24"/>
          <w:szCs w:val="24"/>
        </w:rPr>
        <w:t>cSCI</w:t>
      </w:r>
      <w:proofErr w:type="spellEnd"/>
      <w:r w:rsidRPr="00396CF6">
        <w:rPr>
          <w:rFonts w:ascii="Calibri" w:eastAsia="Calibri" w:hAnsi="Calibri" w:cs="Calibri"/>
          <w:sz w:val="24"/>
          <w:szCs w:val="24"/>
        </w:rPr>
        <w:t>).</w:t>
      </w:r>
    </w:p>
    <w:p w14:paraId="050522E1"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Findings</w:t>
      </w:r>
    </w:p>
    <w:p w14:paraId="3117BEB2"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Compared with the improvement in the Brief Advice group (baseline mean Baddeley score: 15.1, 12 months: 18.3) there was further modest improvement in AB (0.50, 95% confidence intervals 0.13 to 0.87) and ABS (0.97, 0.59 to 1.34) groups.  In the Brief Advice group, a substantial proportion (48% (1493/3113) progressed to </w:t>
      </w:r>
      <w:proofErr w:type="spellStart"/>
      <w:r w:rsidRPr="00396CF6">
        <w:rPr>
          <w:rFonts w:ascii="Calibri" w:eastAsia="Calibri" w:hAnsi="Calibri" w:cs="Calibri"/>
          <w:sz w:val="24"/>
          <w:szCs w:val="24"/>
        </w:rPr>
        <w:t>cMCI</w:t>
      </w:r>
      <w:proofErr w:type="spellEnd"/>
      <w:r w:rsidRPr="00396CF6">
        <w:rPr>
          <w:rFonts w:ascii="Calibri" w:eastAsia="Calibri" w:hAnsi="Calibri" w:cs="Calibri"/>
          <w:sz w:val="24"/>
          <w:szCs w:val="24"/>
        </w:rPr>
        <w:t xml:space="preserve">, which was reduced in the ABS group (8% reduction in progression: risk ratio 0.92, 0.87 to 0.97), and a smaller number (17.1% (329/1919)) to </w:t>
      </w:r>
      <w:proofErr w:type="spellStart"/>
      <w:r w:rsidRPr="00396CF6">
        <w:rPr>
          <w:rFonts w:ascii="Calibri" w:eastAsia="Calibri" w:hAnsi="Calibri" w:cs="Calibri"/>
          <w:sz w:val="24"/>
          <w:szCs w:val="24"/>
        </w:rPr>
        <w:t>cSCI</w:t>
      </w:r>
      <w:proofErr w:type="spellEnd"/>
      <w:r w:rsidRPr="00396CF6">
        <w:rPr>
          <w:rFonts w:ascii="Calibri" w:eastAsia="Calibri" w:hAnsi="Calibri" w:cs="Calibri"/>
          <w:sz w:val="24"/>
          <w:szCs w:val="24"/>
        </w:rPr>
        <w:t xml:space="preserve">, which was also reduced by ABS (18% reduction: 0.82, 0.70 to 0.96). There were non-significant reductions in the progression of cognitive decline in the AB group. Self-reported Informant Questionnaire on Cognitive Decline in the Elderly (IQCODE), and enablement significantly improved in both intervention groups. Serious Adverse </w:t>
      </w:r>
      <w:r w:rsidRPr="00396CF6">
        <w:rPr>
          <w:rFonts w:ascii="Calibri" w:eastAsia="Calibri" w:hAnsi="Calibri" w:cs="Calibri"/>
          <w:sz w:val="24"/>
          <w:szCs w:val="24"/>
        </w:rPr>
        <w:lastRenderedPageBreak/>
        <w:t>Events were similar in all groups (respectively 30/3810 (0.79%); 35/3826 (0.91%); 32/3927 (0.81%)).</w:t>
      </w:r>
    </w:p>
    <w:p w14:paraId="76FB8BE7"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Implications</w:t>
      </w:r>
    </w:p>
    <w:p w14:paraId="2B330392"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Among most people with low cognitive scores cognitive functioning deteriorates significantly over 1 year. Providing online and brief telephone support for physical activity, healthy eating, and brain training games, when compared with brief advice to protect cognitive health, can modestly improve cognitive functioning, and can reduce the progression of cognitive decline.</w:t>
      </w:r>
    </w:p>
    <w:p w14:paraId="5F1CCC2F"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Funding acknowledgement</w:t>
      </w:r>
    </w:p>
    <w:p w14:paraId="6ED2003D"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Funding for this Programme came from the NIHR (grant: RP-PG-0615-20014)</w:t>
      </w:r>
    </w:p>
    <w:p w14:paraId="096003D9" w14:textId="77777777" w:rsidR="00D5019A" w:rsidRPr="00396CF6" w:rsidRDefault="002E247A">
      <w:pPr>
        <w:rPr>
          <w:rFonts w:ascii="Calibri" w:hAnsi="Calibri" w:cs="Calibri"/>
          <w:sz w:val="24"/>
          <w:szCs w:val="24"/>
        </w:rPr>
      </w:pPr>
      <w:r w:rsidRPr="00396CF6">
        <w:rPr>
          <w:rFonts w:ascii="Calibri" w:hAnsi="Calibri" w:cs="Calibri"/>
          <w:sz w:val="24"/>
          <w:szCs w:val="24"/>
        </w:rPr>
        <w:br w:type="page"/>
      </w:r>
    </w:p>
    <w:p w14:paraId="43804DA9" w14:textId="77777777" w:rsidR="00D5019A" w:rsidRPr="00396CF6" w:rsidRDefault="002E247A">
      <w:pPr>
        <w:pStyle w:val="Heading3"/>
        <w:spacing w:before="240" w:after="240"/>
        <w:rPr>
          <w:rFonts w:ascii="Calibri" w:hAnsi="Calibri" w:cs="Calibri"/>
          <w:sz w:val="24"/>
          <w:szCs w:val="24"/>
        </w:rPr>
      </w:pPr>
      <w:r w:rsidRPr="00396CF6">
        <w:rPr>
          <w:rFonts w:ascii="Calibri" w:eastAsia="Calibri" w:hAnsi="Calibri" w:cs="Calibri"/>
          <w:sz w:val="24"/>
          <w:szCs w:val="24"/>
        </w:rPr>
        <w:lastRenderedPageBreak/>
        <w:t>56</w:t>
      </w:r>
    </w:p>
    <w:p w14:paraId="2C301E38" w14:textId="77777777" w:rsidR="00D5019A" w:rsidRPr="00396CF6" w:rsidRDefault="002E247A">
      <w:pPr>
        <w:pStyle w:val="Heading2"/>
        <w:spacing w:before="200" w:after="200"/>
        <w:rPr>
          <w:rFonts w:ascii="Calibri" w:hAnsi="Calibri" w:cs="Calibri"/>
          <w:sz w:val="24"/>
          <w:szCs w:val="24"/>
        </w:rPr>
      </w:pPr>
      <w:r w:rsidRPr="00396CF6">
        <w:rPr>
          <w:rFonts w:ascii="Calibri" w:eastAsia="Calibri" w:hAnsi="Calibri" w:cs="Calibri"/>
          <w:sz w:val="24"/>
          <w:szCs w:val="24"/>
        </w:rPr>
        <w:t>Exploring young people’s experiences of using the Acne Care Online intervention: qualitative process evaluation nested within a RCT</w:t>
      </w:r>
    </w:p>
    <w:p w14:paraId="4D040B4E"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Joanna Slodkowska-Barabasz, </w:t>
      </w:r>
      <w:r w:rsidRPr="00396CF6">
        <w:rPr>
          <w:rFonts w:ascii="Calibri" w:eastAsia="Calibri" w:hAnsi="Calibri" w:cs="Calibri"/>
          <w:sz w:val="24"/>
          <w:szCs w:val="24"/>
          <w:u w:val="single"/>
        </w:rPr>
        <w:t>Rosie Essery</w:t>
      </w:r>
      <w:r w:rsidRPr="00396CF6">
        <w:rPr>
          <w:rFonts w:ascii="Calibri" w:eastAsia="Calibri" w:hAnsi="Calibri" w:cs="Calibri"/>
          <w:sz w:val="24"/>
          <w:szCs w:val="24"/>
        </w:rPr>
        <w:t xml:space="preserve">, Mary Steele, Julie Hooper, Rebekah Le </w:t>
      </w:r>
      <w:proofErr w:type="spellStart"/>
      <w:r w:rsidRPr="00396CF6">
        <w:rPr>
          <w:rFonts w:ascii="Calibri" w:eastAsia="Calibri" w:hAnsi="Calibri" w:cs="Calibri"/>
          <w:sz w:val="24"/>
          <w:szCs w:val="24"/>
        </w:rPr>
        <w:t>Feuvre</w:t>
      </w:r>
      <w:proofErr w:type="spellEnd"/>
      <w:r w:rsidRPr="00396CF6">
        <w:rPr>
          <w:rFonts w:ascii="Calibri" w:eastAsia="Calibri" w:hAnsi="Calibri" w:cs="Calibri"/>
          <w:sz w:val="24"/>
          <w:szCs w:val="24"/>
        </w:rPr>
        <w:t>, Ashpreet Gill, Ingrid Muller, Miriam Santer</w:t>
      </w:r>
    </w:p>
    <w:p w14:paraId="2F329BAF"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University of Southampton, Southampton, United Kingdom</w:t>
      </w:r>
    </w:p>
    <w:p w14:paraId="438B5513"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Problem</w:t>
      </w:r>
    </w:p>
    <w:p w14:paraId="534BA533"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Acne is a common skin condition affecting over 90% of young people, and has substantial impact on mood, confidence and risk of scarring. Effective topical treatments are often discontinued early due to limited guidance or concerns about side-effects, leading to poorer outcomes and/or prolonged antibiotic use. </w:t>
      </w:r>
      <w:proofErr w:type="spellStart"/>
      <w:r w:rsidRPr="00396CF6">
        <w:rPr>
          <w:rFonts w:ascii="Calibri" w:eastAsia="Calibri" w:hAnsi="Calibri" w:cs="Calibri"/>
          <w:sz w:val="24"/>
          <w:szCs w:val="24"/>
        </w:rPr>
        <w:t>AcneCareOnline</w:t>
      </w:r>
      <w:proofErr w:type="spellEnd"/>
      <w:r w:rsidRPr="00396CF6">
        <w:rPr>
          <w:rFonts w:ascii="Calibri" w:eastAsia="Calibri" w:hAnsi="Calibri" w:cs="Calibri"/>
          <w:sz w:val="24"/>
          <w:szCs w:val="24"/>
        </w:rPr>
        <w:t xml:space="preserve"> is a digital intervention that aims to support acne self-management. A qualitative process evaluation, nested within a </w:t>
      </w:r>
      <w:proofErr w:type="spellStart"/>
      <w:r w:rsidRPr="00396CF6">
        <w:rPr>
          <w:rFonts w:ascii="Calibri" w:eastAsia="Calibri" w:hAnsi="Calibri" w:cs="Calibri"/>
          <w:sz w:val="24"/>
          <w:szCs w:val="24"/>
        </w:rPr>
        <w:t>Randomised</w:t>
      </w:r>
      <w:proofErr w:type="spellEnd"/>
      <w:r w:rsidRPr="00396CF6">
        <w:rPr>
          <w:rFonts w:ascii="Calibri" w:eastAsia="Calibri" w:hAnsi="Calibri" w:cs="Calibri"/>
          <w:sz w:val="24"/>
          <w:szCs w:val="24"/>
        </w:rPr>
        <w:t xml:space="preserve"> Control Trial (RCT) evaluating the intervention, explored how people found being in a trial and engaging with the intervention.</w:t>
      </w:r>
    </w:p>
    <w:p w14:paraId="57173394"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Approach</w:t>
      </w:r>
    </w:p>
    <w:p w14:paraId="30228D8F"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Participants aged 13-25 with acne were recruited to the RCT through general practices, pharmacies, schools, social media and community recruitment and were invited to qualitative process evaluation interviews. Purposive sampling (low and high engagement with </w:t>
      </w:r>
      <w:proofErr w:type="spellStart"/>
      <w:r w:rsidRPr="00396CF6">
        <w:rPr>
          <w:rFonts w:ascii="Calibri" w:eastAsia="Calibri" w:hAnsi="Calibri" w:cs="Calibri"/>
          <w:sz w:val="24"/>
          <w:szCs w:val="24"/>
        </w:rPr>
        <w:t>AcneCareOnline</w:t>
      </w:r>
      <w:proofErr w:type="spellEnd"/>
      <w:r w:rsidRPr="00396CF6">
        <w:rPr>
          <w:rFonts w:ascii="Calibri" w:eastAsia="Calibri" w:hAnsi="Calibri" w:cs="Calibri"/>
          <w:sz w:val="24"/>
          <w:szCs w:val="24"/>
        </w:rPr>
        <w:t xml:space="preserve">, source of recruitment) aimed to elicit a range of views. Interviews were recorded, transcribed and </w:t>
      </w:r>
      <w:proofErr w:type="spellStart"/>
      <w:r w:rsidRPr="00396CF6">
        <w:rPr>
          <w:rFonts w:ascii="Calibri" w:eastAsia="Calibri" w:hAnsi="Calibri" w:cs="Calibri"/>
          <w:sz w:val="24"/>
          <w:szCs w:val="24"/>
        </w:rPr>
        <w:t>analysed</w:t>
      </w:r>
      <w:proofErr w:type="spellEnd"/>
      <w:r w:rsidRPr="00396CF6">
        <w:rPr>
          <w:rFonts w:ascii="Calibri" w:eastAsia="Calibri" w:hAnsi="Calibri" w:cs="Calibri"/>
          <w:sz w:val="24"/>
          <w:szCs w:val="24"/>
        </w:rPr>
        <w:t xml:space="preserve"> using reflexive thematic analysis.</w:t>
      </w:r>
    </w:p>
    <w:p w14:paraId="090A291C" w14:textId="02EE103C" w:rsidR="00D5019A" w:rsidRPr="00396CF6" w:rsidRDefault="002E247A" w:rsidP="00312AD6">
      <w:pPr>
        <w:rPr>
          <w:rFonts w:ascii="Calibri" w:hAnsi="Calibri" w:cs="Calibri"/>
          <w:sz w:val="24"/>
          <w:szCs w:val="24"/>
        </w:rPr>
      </w:pPr>
      <w:r w:rsidRPr="00396CF6">
        <w:rPr>
          <w:rFonts w:ascii="Calibri" w:eastAsia="Calibri" w:hAnsi="Calibri" w:cs="Calibri"/>
          <w:sz w:val="24"/>
          <w:szCs w:val="24"/>
        </w:rPr>
        <w:br/>
      </w:r>
      <w:r w:rsidRPr="00396CF6">
        <w:rPr>
          <w:rFonts w:ascii="Calibri" w:eastAsia="Calibri" w:hAnsi="Calibri" w:cs="Calibri"/>
          <w:b/>
          <w:sz w:val="24"/>
          <w:szCs w:val="24"/>
        </w:rPr>
        <w:t>Abstract - The Findings</w:t>
      </w:r>
    </w:p>
    <w:p w14:paraId="65D7B9C9"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We conducted 26 semi-structured interviews. Participants found </w:t>
      </w:r>
      <w:proofErr w:type="spellStart"/>
      <w:r w:rsidRPr="00396CF6">
        <w:rPr>
          <w:rFonts w:ascii="Calibri" w:eastAsia="Calibri" w:hAnsi="Calibri" w:cs="Calibri"/>
          <w:sz w:val="24"/>
          <w:szCs w:val="24"/>
        </w:rPr>
        <w:t>AcneCareOnline</w:t>
      </w:r>
      <w:proofErr w:type="spellEnd"/>
      <w:r w:rsidRPr="00396CF6">
        <w:rPr>
          <w:rFonts w:ascii="Calibri" w:eastAsia="Calibri" w:hAnsi="Calibri" w:cs="Calibri"/>
          <w:sz w:val="24"/>
          <w:szCs w:val="24"/>
        </w:rPr>
        <w:t xml:space="preserve"> accessible, helpful and more trustworthy than other online information. They preferred to use interactive tools rather than read educational sections. Young people reported increased knowledge about acne and acne treatments after using the resource and felt more confident managing acne (using products appropriately) and talking to health professionals about their acne (some previously felt they could not consult for this). Some participants did not </w:t>
      </w:r>
      <w:proofErr w:type="spellStart"/>
      <w:r w:rsidRPr="00396CF6">
        <w:rPr>
          <w:rFonts w:ascii="Calibri" w:eastAsia="Calibri" w:hAnsi="Calibri" w:cs="Calibri"/>
          <w:sz w:val="24"/>
          <w:szCs w:val="24"/>
        </w:rPr>
        <w:t>recognise</w:t>
      </w:r>
      <w:proofErr w:type="spellEnd"/>
      <w:r w:rsidRPr="00396CF6">
        <w:rPr>
          <w:rFonts w:ascii="Calibri" w:eastAsia="Calibri" w:hAnsi="Calibri" w:cs="Calibri"/>
          <w:sz w:val="24"/>
          <w:szCs w:val="24"/>
        </w:rPr>
        <w:t xml:space="preserve"> that information on the dashboard is tailored and found navigation slightly confusing, suggesting further required changes. We explored the differences in </w:t>
      </w:r>
      <w:proofErr w:type="spellStart"/>
      <w:r w:rsidRPr="00396CF6">
        <w:rPr>
          <w:rFonts w:ascii="Calibri" w:eastAsia="Calibri" w:hAnsi="Calibri" w:cs="Calibri"/>
          <w:sz w:val="24"/>
          <w:szCs w:val="24"/>
        </w:rPr>
        <w:t>behaviour</w:t>
      </w:r>
      <w:proofErr w:type="spellEnd"/>
      <w:r w:rsidRPr="00396CF6">
        <w:rPr>
          <w:rFonts w:ascii="Calibri" w:eastAsia="Calibri" w:hAnsi="Calibri" w:cs="Calibri"/>
          <w:sz w:val="24"/>
          <w:szCs w:val="24"/>
        </w:rPr>
        <w:t>/experience of people recruited through different routes. For instance, people recruited via schools showed low engagement with the intervention and some said this was because their parents had enrolled them in the study.</w:t>
      </w:r>
    </w:p>
    <w:p w14:paraId="1FFF5114"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br/>
      </w:r>
    </w:p>
    <w:p w14:paraId="20D625D0"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lastRenderedPageBreak/>
        <w:t>Abstract - The Implications</w:t>
      </w:r>
    </w:p>
    <w:p w14:paraId="52756338" w14:textId="77777777" w:rsidR="00D5019A" w:rsidRPr="00396CF6" w:rsidRDefault="002E247A">
      <w:pPr>
        <w:rPr>
          <w:rFonts w:ascii="Calibri" w:hAnsi="Calibri" w:cs="Calibri"/>
          <w:sz w:val="24"/>
          <w:szCs w:val="24"/>
        </w:rPr>
      </w:pPr>
      <w:proofErr w:type="spellStart"/>
      <w:r w:rsidRPr="00396CF6">
        <w:rPr>
          <w:rFonts w:ascii="Calibri" w:eastAsia="Calibri" w:hAnsi="Calibri" w:cs="Calibri"/>
          <w:sz w:val="24"/>
          <w:szCs w:val="24"/>
        </w:rPr>
        <w:t>AcneCareOnline</w:t>
      </w:r>
      <w:proofErr w:type="spellEnd"/>
      <w:r w:rsidRPr="00396CF6">
        <w:rPr>
          <w:rFonts w:ascii="Calibri" w:eastAsia="Calibri" w:hAnsi="Calibri" w:cs="Calibri"/>
          <w:sz w:val="24"/>
          <w:szCs w:val="24"/>
        </w:rPr>
        <w:t xml:space="preserve"> can help support people manage their acne effectively. Process evaluation helped us understand recruitment challenges and how to improve </w:t>
      </w:r>
      <w:proofErr w:type="spellStart"/>
      <w:r w:rsidRPr="00396CF6">
        <w:rPr>
          <w:rFonts w:ascii="Calibri" w:eastAsia="Calibri" w:hAnsi="Calibri" w:cs="Calibri"/>
          <w:sz w:val="24"/>
          <w:szCs w:val="24"/>
        </w:rPr>
        <w:t>AcneCareOnline</w:t>
      </w:r>
      <w:proofErr w:type="spellEnd"/>
      <w:r w:rsidRPr="00396CF6">
        <w:rPr>
          <w:rFonts w:ascii="Calibri" w:eastAsia="Calibri" w:hAnsi="Calibri" w:cs="Calibri"/>
          <w:sz w:val="24"/>
          <w:szCs w:val="24"/>
        </w:rPr>
        <w:t>. The results will inform implementation strategy.</w:t>
      </w:r>
    </w:p>
    <w:p w14:paraId="5FE7AABC" w14:textId="0E4E2DC2" w:rsidR="00D5019A" w:rsidRPr="00396CF6" w:rsidRDefault="002E247A" w:rsidP="00312AD6">
      <w:pPr>
        <w:rPr>
          <w:rFonts w:ascii="Calibri" w:hAnsi="Calibri" w:cs="Calibri"/>
          <w:sz w:val="24"/>
          <w:szCs w:val="24"/>
        </w:rPr>
      </w:pPr>
      <w:r w:rsidRPr="00396CF6">
        <w:rPr>
          <w:rFonts w:ascii="Calibri" w:eastAsia="Calibri" w:hAnsi="Calibri" w:cs="Calibri"/>
          <w:sz w:val="24"/>
          <w:szCs w:val="24"/>
        </w:rPr>
        <w:br/>
      </w:r>
      <w:r w:rsidRPr="00396CF6">
        <w:rPr>
          <w:rFonts w:ascii="Calibri" w:eastAsia="Calibri" w:hAnsi="Calibri" w:cs="Calibri"/>
          <w:b/>
          <w:sz w:val="24"/>
          <w:szCs w:val="24"/>
        </w:rPr>
        <w:t>Funding acknowledgement</w:t>
      </w:r>
    </w:p>
    <w:p w14:paraId="558DCFC7"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This study is funded by NIHR Programme Grant for Applied Research NIHR202852 with additional support from the NIHR Clinical Research Network Service Support Costs.</w:t>
      </w:r>
    </w:p>
    <w:p w14:paraId="3C68EB32" w14:textId="77777777" w:rsidR="00D5019A" w:rsidRPr="00396CF6" w:rsidRDefault="002E247A">
      <w:pPr>
        <w:rPr>
          <w:rFonts w:ascii="Calibri" w:hAnsi="Calibri" w:cs="Calibri"/>
          <w:sz w:val="24"/>
          <w:szCs w:val="24"/>
        </w:rPr>
      </w:pPr>
      <w:r w:rsidRPr="00396CF6">
        <w:rPr>
          <w:rFonts w:ascii="Calibri" w:hAnsi="Calibri" w:cs="Calibri"/>
          <w:sz w:val="24"/>
          <w:szCs w:val="24"/>
        </w:rPr>
        <w:br w:type="page"/>
      </w:r>
    </w:p>
    <w:p w14:paraId="2013B834" w14:textId="77777777" w:rsidR="00D5019A" w:rsidRPr="00396CF6" w:rsidRDefault="002E247A">
      <w:pPr>
        <w:pStyle w:val="Heading3"/>
        <w:spacing w:before="240" w:after="240"/>
        <w:rPr>
          <w:rFonts w:ascii="Calibri" w:hAnsi="Calibri" w:cs="Calibri"/>
          <w:sz w:val="24"/>
          <w:szCs w:val="24"/>
        </w:rPr>
      </w:pPr>
      <w:r w:rsidRPr="00396CF6">
        <w:rPr>
          <w:rFonts w:ascii="Calibri" w:eastAsia="Calibri" w:hAnsi="Calibri" w:cs="Calibri"/>
          <w:sz w:val="24"/>
          <w:szCs w:val="24"/>
        </w:rPr>
        <w:lastRenderedPageBreak/>
        <w:t>57</w:t>
      </w:r>
    </w:p>
    <w:p w14:paraId="2F8E70F8" w14:textId="77777777" w:rsidR="00D5019A" w:rsidRPr="00396CF6" w:rsidRDefault="002E247A">
      <w:pPr>
        <w:pStyle w:val="Heading2"/>
        <w:spacing w:before="200" w:after="200"/>
        <w:rPr>
          <w:rFonts w:ascii="Calibri" w:hAnsi="Calibri" w:cs="Calibri"/>
          <w:sz w:val="24"/>
          <w:szCs w:val="24"/>
        </w:rPr>
      </w:pPr>
      <w:r w:rsidRPr="00396CF6">
        <w:rPr>
          <w:rFonts w:ascii="Calibri" w:eastAsia="Calibri" w:hAnsi="Calibri" w:cs="Calibri"/>
          <w:sz w:val="24"/>
          <w:szCs w:val="24"/>
        </w:rPr>
        <w:t>Uptake and equity of the parkrun practice initiative in English general practice: a cross</w:t>
      </w:r>
      <w:r w:rsidRPr="00396CF6">
        <w:rPr>
          <w:rFonts w:ascii="Cambria Math" w:eastAsia="Calibri" w:hAnsi="Cambria Math" w:cs="Cambria Math"/>
          <w:sz w:val="24"/>
          <w:szCs w:val="24"/>
        </w:rPr>
        <w:t>‑</w:t>
      </w:r>
      <w:r w:rsidRPr="00396CF6">
        <w:rPr>
          <w:rFonts w:ascii="Calibri" w:eastAsia="Calibri" w:hAnsi="Calibri" w:cs="Calibri"/>
          <w:sz w:val="24"/>
          <w:szCs w:val="24"/>
        </w:rPr>
        <w:t>sectional study</w:t>
      </w:r>
    </w:p>
    <w:p w14:paraId="069097EA" w14:textId="77777777" w:rsidR="00D5019A" w:rsidRPr="00396CF6" w:rsidRDefault="002E247A">
      <w:pPr>
        <w:rPr>
          <w:rFonts w:ascii="Calibri" w:hAnsi="Calibri" w:cs="Calibri"/>
          <w:sz w:val="24"/>
          <w:szCs w:val="24"/>
        </w:rPr>
      </w:pPr>
      <w:r w:rsidRPr="00396CF6">
        <w:rPr>
          <w:rFonts w:ascii="Calibri" w:eastAsia="Calibri" w:hAnsi="Calibri" w:cs="Calibri"/>
          <w:sz w:val="24"/>
          <w:szCs w:val="24"/>
          <w:u w:val="single"/>
        </w:rPr>
        <w:t>Callum Leese</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Rosina Cross</w:t>
      </w:r>
      <w:r w:rsidRPr="00396CF6">
        <w:rPr>
          <w:rFonts w:ascii="Calibri" w:eastAsia="Calibri" w:hAnsi="Calibri" w:cs="Calibri"/>
          <w:sz w:val="24"/>
          <w:szCs w:val="24"/>
          <w:vertAlign w:val="superscript"/>
        </w:rPr>
        <w:t>2</w:t>
      </w:r>
      <w:r w:rsidRPr="00396CF6">
        <w:rPr>
          <w:rFonts w:ascii="Calibri" w:eastAsia="Calibri" w:hAnsi="Calibri" w:cs="Calibri"/>
          <w:sz w:val="24"/>
          <w:szCs w:val="24"/>
        </w:rPr>
        <w:t>, Robert Mann</w:t>
      </w:r>
      <w:r w:rsidRPr="00396CF6">
        <w:rPr>
          <w:rFonts w:ascii="Calibri" w:eastAsia="Calibri" w:hAnsi="Calibri" w:cs="Calibri"/>
          <w:sz w:val="24"/>
          <w:szCs w:val="24"/>
          <w:vertAlign w:val="superscript"/>
        </w:rPr>
        <w:t>2</w:t>
      </w:r>
      <w:r w:rsidRPr="00396CF6">
        <w:rPr>
          <w:rFonts w:ascii="Calibri" w:eastAsia="Calibri" w:hAnsi="Calibri" w:cs="Calibri"/>
          <w:sz w:val="24"/>
          <w:szCs w:val="24"/>
        </w:rPr>
        <w:t>, Emma Cockcroft</w:t>
      </w:r>
      <w:r w:rsidRPr="00396CF6">
        <w:rPr>
          <w:rFonts w:ascii="Calibri" w:eastAsia="Calibri" w:hAnsi="Calibri" w:cs="Calibri"/>
          <w:sz w:val="24"/>
          <w:szCs w:val="24"/>
          <w:vertAlign w:val="superscript"/>
        </w:rPr>
        <w:t>2</w:t>
      </w:r>
      <w:r w:rsidRPr="00396CF6">
        <w:rPr>
          <w:rFonts w:ascii="Calibri" w:eastAsia="Calibri" w:hAnsi="Calibri" w:cs="Calibri"/>
          <w:sz w:val="24"/>
          <w:szCs w:val="24"/>
        </w:rPr>
        <w:t>, Jerome Mayaud</w:t>
      </w:r>
      <w:r w:rsidRPr="00396CF6">
        <w:rPr>
          <w:rFonts w:ascii="Calibri" w:eastAsia="Calibri" w:hAnsi="Calibri" w:cs="Calibri"/>
          <w:sz w:val="24"/>
          <w:szCs w:val="24"/>
          <w:vertAlign w:val="superscript"/>
        </w:rPr>
        <w:t>2</w:t>
      </w:r>
    </w:p>
    <w:p w14:paraId="742099DC" w14:textId="77777777" w:rsidR="00D5019A" w:rsidRPr="00396CF6" w:rsidRDefault="002E247A">
      <w:pPr>
        <w:rPr>
          <w:rFonts w:ascii="Calibri" w:hAnsi="Calibri" w:cs="Calibri"/>
          <w:sz w:val="24"/>
          <w:szCs w:val="24"/>
        </w:rPr>
      </w:pPr>
      <w:r w:rsidRPr="00396CF6">
        <w:rPr>
          <w:rFonts w:ascii="Calibri" w:eastAsia="Calibri" w:hAnsi="Calibri" w:cs="Calibri"/>
          <w:sz w:val="24"/>
          <w:szCs w:val="24"/>
          <w:vertAlign w:val="superscript"/>
        </w:rPr>
        <w:t>1</w:t>
      </w:r>
      <w:r w:rsidRPr="00396CF6">
        <w:rPr>
          <w:rFonts w:ascii="Calibri" w:eastAsia="Calibri" w:hAnsi="Calibri" w:cs="Calibri"/>
          <w:sz w:val="24"/>
          <w:szCs w:val="24"/>
        </w:rPr>
        <w:t xml:space="preserve">University of Dundee, Dundee, United Kingdom. </w:t>
      </w:r>
      <w:r w:rsidRPr="00396CF6">
        <w:rPr>
          <w:rFonts w:ascii="Calibri" w:eastAsia="Calibri" w:hAnsi="Calibri" w:cs="Calibri"/>
          <w:sz w:val="24"/>
          <w:szCs w:val="24"/>
          <w:vertAlign w:val="superscript"/>
        </w:rPr>
        <w:t>2</w:t>
      </w:r>
      <w:r w:rsidRPr="00396CF6">
        <w:rPr>
          <w:rFonts w:ascii="Calibri" w:eastAsia="Calibri" w:hAnsi="Calibri" w:cs="Calibri"/>
          <w:sz w:val="24"/>
          <w:szCs w:val="24"/>
        </w:rPr>
        <w:t>University of Exeter, Exeter, United Kingdom</w:t>
      </w:r>
    </w:p>
    <w:p w14:paraId="21BB936C"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Problem</w:t>
      </w:r>
    </w:p>
    <w:p w14:paraId="34134B82"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Physical activity has wide ranging benefits, and evidence supports the effectiveness of it’s promotion in primary-care. The </w:t>
      </w:r>
      <w:r w:rsidRPr="00396CF6">
        <w:rPr>
          <w:rFonts w:ascii="Calibri" w:eastAsia="Calibri" w:hAnsi="Calibri" w:cs="Calibri"/>
          <w:i/>
          <w:sz w:val="24"/>
          <w:szCs w:val="24"/>
        </w:rPr>
        <w:t>parkrun </w:t>
      </w:r>
      <w:r w:rsidRPr="00396CF6">
        <w:rPr>
          <w:rFonts w:ascii="Calibri" w:eastAsia="Calibri" w:hAnsi="Calibri" w:cs="Calibri"/>
          <w:sz w:val="24"/>
          <w:szCs w:val="24"/>
        </w:rPr>
        <w:t>practice initiative is a voluntary social prescribing initiative encouraging General Practices (GP) to promote participation in free, weekly community-based physical activity events. While potential benefits have been reported, concerns remain regarding its equitable uptake and impact. The aim of this study is therefore to compare characteristics and quality outcomes between parkrun and non-parkrun GP practices in England, with particular attention to socioeconomic equity.</w:t>
      </w:r>
    </w:p>
    <w:p w14:paraId="59C8B826"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Approach</w:t>
      </w:r>
    </w:p>
    <w:p w14:paraId="044D6106"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This cross-sectional observational study of English GP practice used routinely collected, publicly available data. Data was </w:t>
      </w:r>
      <w:proofErr w:type="spellStart"/>
      <w:r w:rsidRPr="00396CF6">
        <w:rPr>
          <w:rFonts w:ascii="Calibri" w:eastAsia="Calibri" w:hAnsi="Calibri" w:cs="Calibri"/>
          <w:sz w:val="24"/>
          <w:szCs w:val="24"/>
        </w:rPr>
        <w:t>analysed</w:t>
      </w:r>
      <w:proofErr w:type="spellEnd"/>
      <w:r w:rsidRPr="00396CF6">
        <w:rPr>
          <w:rFonts w:ascii="Calibri" w:eastAsia="Calibri" w:hAnsi="Calibri" w:cs="Calibri"/>
          <w:sz w:val="24"/>
          <w:szCs w:val="24"/>
        </w:rPr>
        <w:t xml:space="preserve"> for 6,185 practices, of which 1,665 were parkrun practices. Outcomes included Quality and Outcomes Framework (QOF) points, patient satisfaction (GP Patient Survey), and Care Quality Commission (CQC) ratings. Multivariable regression models were performed, adjusting for deprivation, list size, population demographics, and urban–rural classification. Moderation and deprivation-stratified analyses explored equity effects.</w:t>
      </w:r>
    </w:p>
    <w:p w14:paraId="56A32040" w14:textId="3F5FC6BC" w:rsidR="00D5019A" w:rsidRPr="00396CF6" w:rsidRDefault="002E247A" w:rsidP="00312AD6">
      <w:pPr>
        <w:rPr>
          <w:rFonts w:ascii="Calibri" w:hAnsi="Calibri" w:cs="Calibri"/>
          <w:sz w:val="24"/>
          <w:szCs w:val="24"/>
        </w:rPr>
      </w:pPr>
      <w:r w:rsidRPr="00396CF6">
        <w:rPr>
          <w:rFonts w:ascii="Calibri" w:eastAsia="Calibri" w:hAnsi="Calibri" w:cs="Calibri"/>
          <w:sz w:val="24"/>
          <w:szCs w:val="24"/>
        </w:rPr>
        <w:br/>
      </w:r>
      <w:r w:rsidRPr="00396CF6">
        <w:rPr>
          <w:rFonts w:ascii="Calibri" w:eastAsia="Calibri" w:hAnsi="Calibri" w:cs="Calibri"/>
          <w:b/>
          <w:sz w:val="24"/>
          <w:szCs w:val="24"/>
        </w:rPr>
        <w:t>Abstract - The Findings</w:t>
      </w:r>
    </w:p>
    <w:p w14:paraId="4B191EBA"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parkrun practices were more likely to be located in less deprived areas and served populations with a higher proportion of older and White patients. After adjustment, parkrun practice status was associated with higher QOF scores (mean difference +0.9 percentage points), higher patient satisfaction (+3.3 percentage points), and increased odds of a higher CQC rating (OR 1.31; all p&lt;0.001). A moderation analysis showed no evidence of inequity of uptake. However stratified analyses showed practices in more socio-economically deprived areas are less likely to participate, and that the benefits of the initiative are weaker or absent in the most socio-economically deprived decile (IMD1).</w:t>
      </w:r>
    </w:p>
    <w:p w14:paraId="1DBC997E"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Implications</w:t>
      </w:r>
    </w:p>
    <w:p w14:paraId="67593B08"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parkrun practice affiliation is associated with modestly better practice quality outcomes, but uptake is socially patterned. Without targeted adaptation and support, the initiative risks reinforcing existing health inequalities.</w:t>
      </w:r>
    </w:p>
    <w:p w14:paraId="653A8DF3"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lastRenderedPageBreak/>
        <w:t>Funding acknowledgement</w:t>
      </w:r>
    </w:p>
    <w:p w14:paraId="1264A0A3"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N/A</w:t>
      </w:r>
    </w:p>
    <w:p w14:paraId="39733C45" w14:textId="77777777" w:rsidR="00D5019A" w:rsidRPr="00396CF6" w:rsidRDefault="002E247A">
      <w:pPr>
        <w:rPr>
          <w:rFonts w:ascii="Calibri" w:hAnsi="Calibri" w:cs="Calibri"/>
          <w:sz w:val="24"/>
          <w:szCs w:val="24"/>
        </w:rPr>
      </w:pPr>
      <w:r w:rsidRPr="00396CF6">
        <w:rPr>
          <w:rFonts w:ascii="Calibri" w:hAnsi="Calibri" w:cs="Calibri"/>
          <w:sz w:val="24"/>
          <w:szCs w:val="24"/>
        </w:rPr>
        <w:br w:type="page"/>
      </w:r>
    </w:p>
    <w:p w14:paraId="14DBFF9B" w14:textId="77777777" w:rsidR="00D5019A" w:rsidRPr="00396CF6" w:rsidRDefault="002E247A">
      <w:pPr>
        <w:pStyle w:val="Heading3"/>
        <w:spacing w:before="240" w:after="240"/>
        <w:rPr>
          <w:rFonts w:ascii="Calibri" w:hAnsi="Calibri" w:cs="Calibri"/>
          <w:sz w:val="24"/>
          <w:szCs w:val="24"/>
        </w:rPr>
      </w:pPr>
      <w:r w:rsidRPr="00396CF6">
        <w:rPr>
          <w:rFonts w:ascii="Calibri" w:eastAsia="Calibri" w:hAnsi="Calibri" w:cs="Calibri"/>
          <w:sz w:val="24"/>
          <w:szCs w:val="24"/>
        </w:rPr>
        <w:lastRenderedPageBreak/>
        <w:t>58</w:t>
      </w:r>
    </w:p>
    <w:p w14:paraId="56E99D4C" w14:textId="77777777" w:rsidR="00D5019A" w:rsidRPr="00396CF6" w:rsidRDefault="002E247A">
      <w:pPr>
        <w:pStyle w:val="Heading2"/>
        <w:spacing w:before="200" w:after="200"/>
        <w:rPr>
          <w:rFonts w:ascii="Calibri" w:hAnsi="Calibri" w:cs="Calibri"/>
          <w:sz w:val="24"/>
          <w:szCs w:val="24"/>
        </w:rPr>
      </w:pPr>
      <w:r w:rsidRPr="00396CF6">
        <w:rPr>
          <w:rFonts w:ascii="Calibri" w:eastAsia="Calibri" w:hAnsi="Calibri" w:cs="Calibri"/>
          <w:sz w:val="24"/>
          <w:szCs w:val="24"/>
        </w:rPr>
        <w:t xml:space="preserve">Healthcare </w:t>
      </w:r>
      <w:proofErr w:type="spellStart"/>
      <w:r w:rsidRPr="00396CF6">
        <w:rPr>
          <w:rFonts w:ascii="Calibri" w:eastAsia="Calibri" w:hAnsi="Calibri" w:cs="Calibri"/>
          <w:sz w:val="24"/>
          <w:szCs w:val="24"/>
        </w:rPr>
        <w:t>Utilisation</w:t>
      </w:r>
      <w:proofErr w:type="spellEnd"/>
      <w:r w:rsidRPr="00396CF6">
        <w:rPr>
          <w:rFonts w:ascii="Calibri" w:eastAsia="Calibri" w:hAnsi="Calibri" w:cs="Calibri"/>
          <w:sz w:val="24"/>
          <w:szCs w:val="24"/>
        </w:rPr>
        <w:t xml:space="preserve"> and its Variation in People with Fibromyalgia: A Systematic Review and Meta Analysis</w:t>
      </w:r>
    </w:p>
    <w:p w14:paraId="5B444B18" w14:textId="77777777" w:rsidR="00D5019A" w:rsidRPr="00396CF6" w:rsidRDefault="002E247A">
      <w:pPr>
        <w:rPr>
          <w:rFonts w:ascii="Calibri" w:hAnsi="Calibri" w:cs="Calibri"/>
          <w:sz w:val="24"/>
          <w:szCs w:val="24"/>
        </w:rPr>
      </w:pPr>
      <w:r w:rsidRPr="00396CF6">
        <w:rPr>
          <w:rFonts w:ascii="Calibri" w:eastAsia="Calibri" w:hAnsi="Calibri" w:cs="Calibri"/>
          <w:sz w:val="24"/>
          <w:szCs w:val="24"/>
          <w:u w:val="single"/>
        </w:rPr>
        <w:t>Ailish Byrne</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Natasha Cox</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Katherine Jones</w:t>
      </w:r>
      <w:r w:rsidRPr="00396CF6">
        <w:rPr>
          <w:rFonts w:ascii="Calibri" w:eastAsia="Calibri" w:hAnsi="Calibri" w:cs="Calibri"/>
          <w:sz w:val="24"/>
          <w:szCs w:val="24"/>
          <w:vertAlign w:val="superscript"/>
        </w:rPr>
        <w:t>2</w:t>
      </w:r>
      <w:r w:rsidRPr="00396CF6">
        <w:rPr>
          <w:rFonts w:ascii="Calibri" w:eastAsia="Calibri" w:hAnsi="Calibri" w:cs="Calibri"/>
          <w:sz w:val="24"/>
          <w:szCs w:val="24"/>
        </w:rPr>
        <w:t>, Helen Twohig</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Sara Muller</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Ian Scott</w:t>
      </w:r>
      <w:r w:rsidRPr="00396CF6">
        <w:rPr>
          <w:rFonts w:ascii="Calibri" w:eastAsia="Calibri" w:hAnsi="Calibri" w:cs="Calibri"/>
          <w:sz w:val="24"/>
          <w:szCs w:val="24"/>
          <w:vertAlign w:val="superscript"/>
        </w:rPr>
        <w:t>1,3</w:t>
      </w:r>
    </w:p>
    <w:p w14:paraId="6601B36E" w14:textId="77777777" w:rsidR="00D5019A" w:rsidRPr="00396CF6" w:rsidRDefault="002E247A">
      <w:pPr>
        <w:rPr>
          <w:rFonts w:ascii="Calibri" w:hAnsi="Calibri" w:cs="Calibri"/>
          <w:sz w:val="24"/>
          <w:szCs w:val="24"/>
        </w:rPr>
      </w:pPr>
      <w:r w:rsidRPr="00396CF6">
        <w:rPr>
          <w:rFonts w:ascii="Calibri" w:eastAsia="Calibri" w:hAnsi="Calibri" w:cs="Calibri"/>
          <w:sz w:val="24"/>
          <w:szCs w:val="24"/>
          <w:vertAlign w:val="superscript"/>
        </w:rPr>
        <w:t>1</w:t>
      </w:r>
      <w:r w:rsidRPr="00396CF6">
        <w:rPr>
          <w:rFonts w:ascii="Calibri" w:eastAsia="Calibri" w:hAnsi="Calibri" w:cs="Calibri"/>
          <w:sz w:val="24"/>
          <w:szCs w:val="24"/>
        </w:rPr>
        <w:t xml:space="preserve">Keele University, Keele, United Kingdom. </w:t>
      </w:r>
      <w:r w:rsidRPr="00396CF6">
        <w:rPr>
          <w:rFonts w:ascii="Calibri" w:eastAsia="Calibri" w:hAnsi="Calibri" w:cs="Calibri"/>
          <w:sz w:val="24"/>
          <w:szCs w:val="24"/>
          <w:vertAlign w:val="superscript"/>
        </w:rPr>
        <w:t>2</w:t>
      </w:r>
      <w:r w:rsidRPr="00396CF6">
        <w:rPr>
          <w:rFonts w:ascii="Calibri" w:eastAsia="Calibri" w:hAnsi="Calibri" w:cs="Calibri"/>
          <w:sz w:val="24"/>
          <w:szCs w:val="24"/>
        </w:rPr>
        <w:t xml:space="preserve">University of Warwick, Warwick, United Kingdom. </w:t>
      </w:r>
      <w:r w:rsidRPr="00396CF6">
        <w:rPr>
          <w:rFonts w:ascii="Calibri" w:eastAsia="Calibri" w:hAnsi="Calibri" w:cs="Calibri"/>
          <w:sz w:val="24"/>
          <w:szCs w:val="24"/>
          <w:vertAlign w:val="superscript"/>
        </w:rPr>
        <w:t>3</w:t>
      </w:r>
      <w:r w:rsidRPr="00396CF6">
        <w:rPr>
          <w:rFonts w:ascii="Calibri" w:eastAsia="Calibri" w:hAnsi="Calibri" w:cs="Calibri"/>
          <w:sz w:val="24"/>
          <w:szCs w:val="24"/>
        </w:rPr>
        <w:t xml:space="preserve">Haywood Hospital, </w:t>
      </w:r>
      <w:proofErr w:type="spellStart"/>
      <w:r w:rsidRPr="00396CF6">
        <w:rPr>
          <w:rFonts w:ascii="Calibri" w:eastAsia="Calibri" w:hAnsi="Calibri" w:cs="Calibri"/>
          <w:sz w:val="24"/>
          <w:szCs w:val="24"/>
        </w:rPr>
        <w:t>Burslem</w:t>
      </w:r>
      <w:proofErr w:type="spellEnd"/>
      <w:r w:rsidRPr="00396CF6">
        <w:rPr>
          <w:rFonts w:ascii="Calibri" w:eastAsia="Calibri" w:hAnsi="Calibri" w:cs="Calibri"/>
          <w:sz w:val="24"/>
          <w:szCs w:val="24"/>
        </w:rPr>
        <w:t>, United Kingdom</w:t>
      </w:r>
    </w:p>
    <w:p w14:paraId="6A4D6963"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Problem</w:t>
      </w:r>
    </w:p>
    <w:p w14:paraId="36D0E06B"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Fibromyalgia is a common chronic widespread pain condition, for which people are commonly prescribed ineffective opioids, receive unnecessary tests, and are referred to hospital specialists. Whilst recent guidelines advocate holistic, primary care-based management, it is unclear how best to achieve this. Understanding how people with fibromyalgia use healthcare (including variation across geography, time and high-use subgroups) is crucial to informing optimal service planning.</w:t>
      </w:r>
    </w:p>
    <w:p w14:paraId="063E4077"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Approach</w:t>
      </w:r>
    </w:p>
    <w:p w14:paraId="1D3BD5AC"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This PROSPERO-registered review used a tailored search strategy to identify studies using electronic health record/insurance/registry data to assess healthcare use by adults with fibromyalgia. Outcomes comprised health service and prescription use, measured through counts, odds ratios, or percentages. Weighted means were calculated for studies assessing healthcare use by people with fibromyalgia over 6- and 12-months, and pooled mean differences (MDs) or odds ratios (ORs) calculated in studies comparing healthcare use over 12-months by people with vs without fibromyalgia. GRADE methodology assessed evidence certainty.</w:t>
      </w:r>
    </w:p>
    <w:p w14:paraId="1B80E30E"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Findings</w:t>
      </w:r>
    </w:p>
    <w:p w14:paraId="3A935313"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Twenty-six retrospective cohort studies (2007-2023) from five countries were included from 2,091 screened records.</w:t>
      </w:r>
    </w:p>
    <w:p w14:paraId="40E6C237" w14:textId="77777777" w:rsidR="00D5019A" w:rsidRPr="00396CF6" w:rsidRDefault="002E247A">
      <w:pPr>
        <w:rPr>
          <w:rFonts w:ascii="Calibri" w:hAnsi="Calibri" w:cs="Calibri"/>
          <w:sz w:val="24"/>
          <w:szCs w:val="24"/>
        </w:rPr>
      </w:pPr>
      <w:r w:rsidRPr="00396CF6">
        <w:rPr>
          <w:rFonts w:ascii="Calibri" w:eastAsia="Calibri" w:hAnsi="Calibri" w:cs="Calibri"/>
          <w:i/>
          <w:sz w:val="24"/>
          <w:szCs w:val="24"/>
        </w:rPr>
        <w:t>People with Fibromyalgia:</w:t>
      </w:r>
      <w:r w:rsidRPr="00396CF6">
        <w:rPr>
          <w:rFonts w:ascii="Calibri" w:eastAsia="Calibri" w:hAnsi="Calibri" w:cs="Calibri"/>
          <w:sz w:val="24"/>
          <w:szCs w:val="24"/>
        </w:rPr>
        <w:t xml:space="preserve"> mean number of GP consultations per person was 5.3 (2.3, 8.4) over six-months and 16.9 (12.8, 21.1) over 12-months. Mean numbers of specialist referrals and accident and emergency visits over 12-months were 3.0 (0.1, 5.9) and 1.1 (0.5, 1.7), respectively.</w:t>
      </w:r>
    </w:p>
    <w:p w14:paraId="6FB5884D" w14:textId="77777777" w:rsidR="00D5019A" w:rsidRPr="00396CF6" w:rsidRDefault="002E247A">
      <w:pPr>
        <w:rPr>
          <w:rFonts w:ascii="Calibri" w:hAnsi="Calibri" w:cs="Calibri"/>
          <w:sz w:val="24"/>
          <w:szCs w:val="24"/>
        </w:rPr>
      </w:pPr>
      <w:r w:rsidRPr="00396CF6">
        <w:rPr>
          <w:rFonts w:ascii="Calibri" w:eastAsia="Calibri" w:hAnsi="Calibri" w:cs="Calibri"/>
          <w:i/>
          <w:sz w:val="24"/>
          <w:szCs w:val="24"/>
        </w:rPr>
        <w:t>Compared to People without Fibromyalgia:</w:t>
      </w:r>
      <w:r w:rsidRPr="00396CF6">
        <w:rPr>
          <w:rFonts w:ascii="Calibri" w:eastAsia="Calibri" w:hAnsi="Calibri" w:cs="Calibri"/>
          <w:sz w:val="24"/>
          <w:szCs w:val="24"/>
        </w:rPr>
        <w:t xml:space="preserve"> over 12-months people with fibromyalgia had higher numbers of GP consultations (MD 8.3 [3.2, 13.4]; I²=99.8%, </w:t>
      </w:r>
      <w:r w:rsidRPr="00396CF6">
        <w:rPr>
          <w:rFonts w:ascii="Calibri" w:eastAsia="Calibri" w:hAnsi="Calibri" w:cs="Calibri"/>
          <w:i/>
          <w:sz w:val="24"/>
          <w:szCs w:val="24"/>
        </w:rPr>
        <w:t>P</w:t>
      </w:r>
      <w:r w:rsidRPr="00396CF6">
        <w:rPr>
          <w:rFonts w:ascii="Calibri" w:eastAsia="Calibri" w:hAnsi="Calibri" w:cs="Calibri"/>
          <w:sz w:val="24"/>
          <w:szCs w:val="24"/>
        </w:rPr>
        <w:t xml:space="preserve">&lt;0.001) and Accident and Emergency visits (MD 0.3 [0.2, 0.4]; I²=93.1%; </w:t>
      </w:r>
      <w:r w:rsidRPr="00396CF6">
        <w:rPr>
          <w:rFonts w:ascii="Calibri" w:eastAsia="Calibri" w:hAnsi="Calibri" w:cs="Calibri"/>
          <w:i/>
          <w:sz w:val="24"/>
          <w:szCs w:val="24"/>
        </w:rPr>
        <w:t>P</w:t>
      </w:r>
      <w:r w:rsidRPr="00396CF6">
        <w:rPr>
          <w:rFonts w:ascii="Calibri" w:eastAsia="Calibri" w:hAnsi="Calibri" w:cs="Calibri"/>
          <w:sz w:val="24"/>
          <w:szCs w:val="24"/>
        </w:rPr>
        <w:t xml:space="preserve">&lt;0.001), but not </w:t>
      </w:r>
      <w:proofErr w:type="spellStart"/>
      <w:r w:rsidRPr="00396CF6">
        <w:rPr>
          <w:rFonts w:ascii="Calibri" w:eastAsia="Calibri" w:hAnsi="Calibri" w:cs="Calibri"/>
          <w:sz w:val="24"/>
          <w:szCs w:val="24"/>
        </w:rPr>
        <w:t>hospitalisations</w:t>
      </w:r>
      <w:proofErr w:type="spellEnd"/>
      <w:r w:rsidRPr="00396CF6">
        <w:rPr>
          <w:rFonts w:ascii="Calibri" w:eastAsia="Calibri" w:hAnsi="Calibri" w:cs="Calibri"/>
          <w:sz w:val="24"/>
          <w:szCs w:val="24"/>
        </w:rPr>
        <w:t xml:space="preserve"> (MD 0.0 [-0.0, 0.1]; I²=97.4%; </w:t>
      </w:r>
      <w:r w:rsidRPr="00396CF6">
        <w:rPr>
          <w:rFonts w:ascii="Calibri" w:eastAsia="Calibri" w:hAnsi="Calibri" w:cs="Calibri"/>
          <w:i/>
          <w:sz w:val="24"/>
          <w:szCs w:val="24"/>
        </w:rPr>
        <w:t>P</w:t>
      </w:r>
      <w:r w:rsidRPr="00396CF6">
        <w:rPr>
          <w:rFonts w:ascii="Calibri" w:eastAsia="Calibri" w:hAnsi="Calibri" w:cs="Calibri"/>
          <w:sz w:val="24"/>
          <w:szCs w:val="24"/>
        </w:rPr>
        <w:t xml:space="preserve">=0.250), alongside higher odds of receiving opioids (OR 4.4 [3.6, 5.4]; I²=96.9%; </w:t>
      </w:r>
      <w:r w:rsidRPr="00396CF6">
        <w:rPr>
          <w:rFonts w:ascii="Calibri" w:eastAsia="Calibri" w:hAnsi="Calibri" w:cs="Calibri"/>
          <w:i/>
          <w:sz w:val="24"/>
          <w:szCs w:val="24"/>
        </w:rPr>
        <w:t>P</w:t>
      </w:r>
      <w:r w:rsidRPr="00396CF6">
        <w:rPr>
          <w:rFonts w:ascii="Calibri" w:eastAsia="Calibri" w:hAnsi="Calibri" w:cs="Calibri"/>
          <w:sz w:val="24"/>
          <w:szCs w:val="24"/>
        </w:rPr>
        <w:t xml:space="preserve">&lt;0.001), </w:t>
      </w:r>
      <w:proofErr w:type="spellStart"/>
      <w:r w:rsidRPr="00396CF6">
        <w:rPr>
          <w:rFonts w:ascii="Calibri" w:eastAsia="Calibri" w:hAnsi="Calibri" w:cs="Calibri"/>
          <w:sz w:val="24"/>
          <w:szCs w:val="24"/>
        </w:rPr>
        <w:t>gabapentinoids</w:t>
      </w:r>
      <w:proofErr w:type="spellEnd"/>
      <w:r w:rsidRPr="00396CF6">
        <w:rPr>
          <w:rFonts w:ascii="Calibri" w:eastAsia="Calibri" w:hAnsi="Calibri" w:cs="Calibri"/>
          <w:sz w:val="24"/>
          <w:szCs w:val="24"/>
        </w:rPr>
        <w:t xml:space="preserve"> (OR 4.1 [1.8, 9.4], I²=99.6%, </w:t>
      </w:r>
      <w:r w:rsidRPr="00396CF6">
        <w:rPr>
          <w:rFonts w:ascii="Calibri" w:eastAsia="Calibri" w:hAnsi="Calibri" w:cs="Calibri"/>
          <w:i/>
          <w:sz w:val="24"/>
          <w:szCs w:val="24"/>
        </w:rPr>
        <w:t>P</w:t>
      </w:r>
      <w:r w:rsidRPr="00396CF6">
        <w:rPr>
          <w:rFonts w:ascii="Calibri" w:eastAsia="Calibri" w:hAnsi="Calibri" w:cs="Calibri"/>
          <w:sz w:val="24"/>
          <w:szCs w:val="24"/>
        </w:rPr>
        <w:t xml:space="preserve">&lt;0.001), SSRI (OR 2.5 [1.8, 3.4]; I²=95.4%; </w:t>
      </w:r>
      <w:r w:rsidRPr="00396CF6">
        <w:rPr>
          <w:rFonts w:ascii="Calibri" w:eastAsia="Calibri" w:hAnsi="Calibri" w:cs="Calibri"/>
          <w:i/>
          <w:sz w:val="24"/>
          <w:szCs w:val="24"/>
        </w:rPr>
        <w:t>P</w:t>
      </w:r>
      <w:r w:rsidRPr="00396CF6">
        <w:rPr>
          <w:rFonts w:ascii="Calibri" w:eastAsia="Calibri" w:hAnsi="Calibri" w:cs="Calibri"/>
          <w:sz w:val="24"/>
          <w:szCs w:val="24"/>
        </w:rPr>
        <w:t xml:space="preserve">&lt;0.001) and tricyclic (OR 7.4 [5.6, 9.8]; I²=95.4%; </w:t>
      </w:r>
      <w:r w:rsidRPr="00396CF6">
        <w:rPr>
          <w:rFonts w:ascii="Calibri" w:eastAsia="Calibri" w:hAnsi="Calibri" w:cs="Calibri"/>
          <w:i/>
          <w:sz w:val="24"/>
          <w:szCs w:val="24"/>
        </w:rPr>
        <w:t>P</w:t>
      </w:r>
      <w:r w:rsidRPr="00396CF6">
        <w:rPr>
          <w:rFonts w:ascii="Calibri" w:eastAsia="Calibri" w:hAnsi="Calibri" w:cs="Calibri"/>
          <w:sz w:val="24"/>
          <w:szCs w:val="24"/>
        </w:rPr>
        <w:t>&lt;0.001) antidepressants.</w:t>
      </w:r>
    </w:p>
    <w:p w14:paraId="223AE763"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lastRenderedPageBreak/>
        <w:t>Abstract - The Implications</w:t>
      </w:r>
    </w:p>
    <w:p w14:paraId="48CB8CB8"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People with fibromyalgia have substantially higher healthcare use levels than people without fibromyalgia, particularly for GP consultations and opioid/</w:t>
      </w:r>
      <w:proofErr w:type="spellStart"/>
      <w:r w:rsidRPr="00396CF6">
        <w:rPr>
          <w:rFonts w:ascii="Calibri" w:eastAsia="Calibri" w:hAnsi="Calibri" w:cs="Calibri"/>
          <w:sz w:val="24"/>
          <w:szCs w:val="24"/>
        </w:rPr>
        <w:t>gabapentinoid</w:t>
      </w:r>
      <w:proofErr w:type="spellEnd"/>
      <w:r w:rsidRPr="00396CF6">
        <w:rPr>
          <w:rFonts w:ascii="Calibri" w:eastAsia="Calibri" w:hAnsi="Calibri" w:cs="Calibri"/>
          <w:sz w:val="24"/>
          <w:szCs w:val="24"/>
        </w:rPr>
        <w:t xml:space="preserve"> use. These findings support the need to ensure primary care teams are skilled at managing fibromyalgia, and service planning that includes accessible non-pharmacological interventions.</w:t>
      </w:r>
    </w:p>
    <w:p w14:paraId="43E23AD2"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Funding acknowledgement</w:t>
      </w:r>
    </w:p>
    <w:p w14:paraId="58F76B2C"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This project is funded by the NIHR (School for Primary Care Research [project reference C104]). The views expressed are those of the author(s) and not necessarily those of the NIHR or the Department of Health and Social Care.</w:t>
      </w:r>
    </w:p>
    <w:p w14:paraId="26D74B81" w14:textId="77777777" w:rsidR="00D5019A" w:rsidRPr="00396CF6" w:rsidRDefault="002E247A">
      <w:pPr>
        <w:rPr>
          <w:rFonts w:ascii="Calibri" w:hAnsi="Calibri" w:cs="Calibri"/>
          <w:sz w:val="24"/>
          <w:szCs w:val="24"/>
        </w:rPr>
      </w:pPr>
      <w:r w:rsidRPr="00396CF6">
        <w:rPr>
          <w:rFonts w:ascii="Calibri" w:hAnsi="Calibri" w:cs="Calibri"/>
          <w:sz w:val="24"/>
          <w:szCs w:val="24"/>
        </w:rPr>
        <w:br w:type="page"/>
      </w:r>
    </w:p>
    <w:p w14:paraId="2C786982" w14:textId="77777777" w:rsidR="00D5019A" w:rsidRPr="00396CF6" w:rsidRDefault="002E247A">
      <w:pPr>
        <w:pStyle w:val="Heading3"/>
        <w:spacing w:before="240" w:after="240"/>
        <w:rPr>
          <w:rFonts w:ascii="Calibri" w:hAnsi="Calibri" w:cs="Calibri"/>
          <w:sz w:val="24"/>
          <w:szCs w:val="24"/>
        </w:rPr>
      </w:pPr>
      <w:r w:rsidRPr="00396CF6">
        <w:rPr>
          <w:rFonts w:ascii="Calibri" w:eastAsia="Calibri" w:hAnsi="Calibri" w:cs="Calibri"/>
          <w:sz w:val="24"/>
          <w:szCs w:val="24"/>
        </w:rPr>
        <w:lastRenderedPageBreak/>
        <w:t>59</w:t>
      </w:r>
    </w:p>
    <w:p w14:paraId="22746B4F" w14:textId="77777777" w:rsidR="00D5019A" w:rsidRPr="00396CF6" w:rsidRDefault="002E247A">
      <w:pPr>
        <w:pStyle w:val="Heading2"/>
        <w:spacing w:before="200" w:after="200"/>
        <w:rPr>
          <w:rFonts w:ascii="Calibri" w:hAnsi="Calibri" w:cs="Calibri"/>
          <w:sz w:val="24"/>
          <w:szCs w:val="24"/>
        </w:rPr>
      </w:pPr>
      <w:r w:rsidRPr="00396CF6">
        <w:rPr>
          <w:rFonts w:ascii="Calibri" w:eastAsia="Calibri" w:hAnsi="Calibri" w:cs="Calibri"/>
          <w:sz w:val="24"/>
          <w:szCs w:val="24"/>
        </w:rPr>
        <w:t xml:space="preserve">Systematic identification of familial </w:t>
      </w:r>
      <w:proofErr w:type="spellStart"/>
      <w:r w:rsidRPr="00396CF6">
        <w:rPr>
          <w:rFonts w:ascii="Calibri" w:eastAsia="Calibri" w:hAnsi="Calibri" w:cs="Calibri"/>
          <w:sz w:val="24"/>
          <w:szCs w:val="24"/>
        </w:rPr>
        <w:t>hypercholesterolaemia</w:t>
      </w:r>
      <w:proofErr w:type="spellEnd"/>
      <w:r w:rsidRPr="00396CF6">
        <w:rPr>
          <w:rFonts w:ascii="Calibri" w:eastAsia="Calibri" w:hAnsi="Calibri" w:cs="Calibri"/>
          <w:sz w:val="24"/>
          <w:szCs w:val="24"/>
        </w:rPr>
        <w:t xml:space="preserve"> in primary care using electronic health records: updated findings from a systematic review and meta-analysis</w:t>
      </w:r>
    </w:p>
    <w:p w14:paraId="67456953" w14:textId="77777777" w:rsidR="00D5019A" w:rsidRPr="00396CF6" w:rsidRDefault="002E247A">
      <w:pPr>
        <w:rPr>
          <w:rFonts w:ascii="Calibri" w:hAnsi="Calibri" w:cs="Calibri"/>
          <w:sz w:val="24"/>
          <w:szCs w:val="24"/>
        </w:rPr>
      </w:pPr>
      <w:r w:rsidRPr="00396CF6">
        <w:rPr>
          <w:rFonts w:ascii="Calibri" w:eastAsia="Calibri" w:hAnsi="Calibri" w:cs="Calibri"/>
          <w:sz w:val="24"/>
          <w:szCs w:val="24"/>
          <w:u w:val="single"/>
        </w:rPr>
        <w:t>Diandra Daley</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Aya Ayoub</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Ralph Akyea</w:t>
      </w:r>
      <w:r w:rsidRPr="00396CF6">
        <w:rPr>
          <w:rFonts w:ascii="Calibri" w:eastAsia="Calibri" w:hAnsi="Calibri" w:cs="Calibri"/>
          <w:sz w:val="24"/>
          <w:szCs w:val="24"/>
          <w:vertAlign w:val="superscript"/>
        </w:rPr>
        <w:t>2,1</w:t>
      </w:r>
      <w:r w:rsidRPr="00396CF6">
        <w:rPr>
          <w:rFonts w:ascii="Calibri" w:eastAsia="Calibri" w:hAnsi="Calibri" w:cs="Calibri"/>
          <w:sz w:val="24"/>
          <w:szCs w:val="24"/>
        </w:rPr>
        <w:t xml:space="preserve">, </w:t>
      </w:r>
      <w:proofErr w:type="spellStart"/>
      <w:r w:rsidRPr="00396CF6">
        <w:rPr>
          <w:rFonts w:ascii="Calibri" w:eastAsia="Calibri" w:hAnsi="Calibri" w:cs="Calibri"/>
          <w:sz w:val="24"/>
          <w:szCs w:val="24"/>
        </w:rPr>
        <w:t>Veline</w:t>
      </w:r>
      <w:proofErr w:type="spellEnd"/>
      <w:r w:rsidRPr="00396CF6">
        <w:rPr>
          <w:rFonts w:ascii="Calibri" w:eastAsia="Calibri" w:hAnsi="Calibri" w:cs="Calibri"/>
          <w:sz w:val="24"/>
          <w:szCs w:val="24"/>
        </w:rPr>
        <w:t xml:space="preserve"> L'Esperance</w:t>
      </w:r>
      <w:r w:rsidRPr="00396CF6">
        <w:rPr>
          <w:rFonts w:ascii="Calibri" w:eastAsia="Calibri" w:hAnsi="Calibri" w:cs="Calibri"/>
          <w:sz w:val="24"/>
          <w:szCs w:val="24"/>
          <w:vertAlign w:val="superscript"/>
        </w:rPr>
        <w:t>1,3</w:t>
      </w:r>
      <w:r w:rsidRPr="00396CF6">
        <w:rPr>
          <w:rFonts w:ascii="Calibri" w:eastAsia="Calibri" w:hAnsi="Calibri" w:cs="Calibri"/>
          <w:sz w:val="24"/>
          <w:szCs w:val="24"/>
        </w:rPr>
        <w:t>, Luisa Silva</w:t>
      </w:r>
      <w:r w:rsidRPr="00396CF6">
        <w:rPr>
          <w:rFonts w:ascii="Calibri" w:eastAsia="Calibri" w:hAnsi="Calibri" w:cs="Calibri"/>
          <w:sz w:val="24"/>
          <w:szCs w:val="24"/>
          <w:vertAlign w:val="superscript"/>
        </w:rPr>
        <w:t>4</w:t>
      </w:r>
      <w:r w:rsidRPr="00396CF6">
        <w:rPr>
          <w:rFonts w:ascii="Calibri" w:eastAsia="Calibri" w:hAnsi="Calibri" w:cs="Calibri"/>
          <w:sz w:val="24"/>
          <w:szCs w:val="24"/>
        </w:rPr>
        <w:t>, Anthony Wierzbicki</w:t>
      </w:r>
      <w:r w:rsidRPr="00396CF6">
        <w:rPr>
          <w:rFonts w:ascii="Calibri" w:eastAsia="Calibri" w:hAnsi="Calibri" w:cs="Calibri"/>
          <w:sz w:val="24"/>
          <w:szCs w:val="24"/>
          <w:vertAlign w:val="superscript"/>
        </w:rPr>
        <w:t>5</w:t>
      </w:r>
      <w:r w:rsidRPr="00396CF6">
        <w:rPr>
          <w:rFonts w:ascii="Calibri" w:eastAsia="Calibri" w:hAnsi="Calibri" w:cs="Calibri"/>
          <w:sz w:val="24"/>
          <w:szCs w:val="24"/>
        </w:rPr>
        <w:t>, Helen Williams</w:t>
      </w:r>
      <w:r w:rsidRPr="00396CF6">
        <w:rPr>
          <w:rFonts w:ascii="Calibri" w:eastAsia="Calibri" w:hAnsi="Calibri" w:cs="Calibri"/>
          <w:sz w:val="24"/>
          <w:szCs w:val="24"/>
          <w:vertAlign w:val="superscript"/>
        </w:rPr>
        <w:t>6</w:t>
      </w:r>
      <w:r w:rsidRPr="00396CF6">
        <w:rPr>
          <w:rFonts w:ascii="Calibri" w:eastAsia="Calibri" w:hAnsi="Calibri" w:cs="Calibri"/>
          <w:sz w:val="24"/>
          <w:szCs w:val="24"/>
        </w:rPr>
        <w:t>, Nadeem Qureshi</w:t>
      </w:r>
      <w:r w:rsidRPr="00396CF6">
        <w:rPr>
          <w:rFonts w:ascii="Calibri" w:eastAsia="Calibri" w:hAnsi="Calibri" w:cs="Calibri"/>
          <w:sz w:val="24"/>
          <w:szCs w:val="24"/>
          <w:vertAlign w:val="superscript"/>
        </w:rPr>
        <w:t>2</w:t>
      </w:r>
      <w:r w:rsidRPr="00396CF6">
        <w:rPr>
          <w:rFonts w:ascii="Calibri" w:eastAsia="Calibri" w:hAnsi="Calibri" w:cs="Calibri"/>
          <w:sz w:val="24"/>
          <w:szCs w:val="24"/>
        </w:rPr>
        <w:t>, Mariam Molokhia</w:t>
      </w:r>
      <w:r w:rsidRPr="00396CF6">
        <w:rPr>
          <w:rFonts w:ascii="Calibri" w:eastAsia="Calibri" w:hAnsi="Calibri" w:cs="Calibri"/>
          <w:sz w:val="24"/>
          <w:szCs w:val="24"/>
          <w:vertAlign w:val="superscript"/>
        </w:rPr>
        <w:t>1</w:t>
      </w:r>
    </w:p>
    <w:p w14:paraId="6CE674C2" w14:textId="77777777" w:rsidR="00D5019A" w:rsidRPr="00396CF6" w:rsidRDefault="002E247A">
      <w:pPr>
        <w:rPr>
          <w:rFonts w:ascii="Calibri" w:hAnsi="Calibri" w:cs="Calibri"/>
          <w:sz w:val="24"/>
          <w:szCs w:val="24"/>
        </w:rPr>
      </w:pPr>
      <w:r w:rsidRPr="00396CF6">
        <w:rPr>
          <w:rFonts w:ascii="Calibri" w:eastAsia="Calibri" w:hAnsi="Calibri" w:cs="Calibri"/>
          <w:sz w:val="24"/>
          <w:szCs w:val="24"/>
          <w:vertAlign w:val="superscript"/>
        </w:rPr>
        <w:t>1</w:t>
      </w:r>
      <w:r w:rsidRPr="00396CF6">
        <w:rPr>
          <w:rFonts w:ascii="Calibri" w:eastAsia="Calibri" w:hAnsi="Calibri" w:cs="Calibri"/>
          <w:sz w:val="24"/>
          <w:szCs w:val="24"/>
        </w:rPr>
        <w:t xml:space="preserve">King's College London, London, United Kingdom. </w:t>
      </w:r>
      <w:r w:rsidRPr="00396CF6">
        <w:rPr>
          <w:rFonts w:ascii="Calibri" w:eastAsia="Calibri" w:hAnsi="Calibri" w:cs="Calibri"/>
          <w:sz w:val="24"/>
          <w:szCs w:val="24"/>
          <w:vertAlign w:val="superscript"/>
        </w:rPr>
        <w:t>2</w:t>
      </w:r>
      <w:r w:rsidRPr="00396CF6">
        <w:rPr>
          <w:rFonts w:ascii="Calibri" w:eastAsia="Calibri" w:hAnsi="Calibri" w:cs="Calibri"/>
          <w:sz w:val="24"/>
          <w:szCs w:val="24"/>
        </w:rPr>
        <w:t xml:space="preserve">University of Nottingham, Nottingham, United Kingdom. </w:t>
      </w:r>
      <w:r w:rsidRPr="00396CF6">
        <w:rPr>
          <w:rFonts w:ascii="Calibri" w:eastAsia="Calibri" w:hAnsi="Calibri" w:cs="Calibri"/>
          <w:sz w:val="24"/>
          <w:szCs w:val="24"/>
          <w:vertAlign w:val="superscript"/>
        </w:rPr>
        <w:t>3</w:t>
      </w:r>
      <w:r w:rsidRPr="00396CF6">
        <w:rPr>
          <w:rFonts w:ascii="Calibri" w:eastAsia="Calibri" w:hAnsi="Calibri" w:cs="Calibri"/>
          <w:sz w:val="24"/>
          <w:szCs w:val="24"/>
        </w:rPr>
        <w:t xml:space="preserve">Wolfson Institute of Population Health, Queen Mary University of London, London, United Kingdom. </w:t>
      </w:r>
      <w:r w:rsidRPr="00396CF6">
        <w:rPr>
          <w:rFonts w:ascii="Calibri" w:eastAsia="Calibri" w:hAnsi="Calibri" w:cs="Calibri"/>
          <w:sz w:val="24"/>
          <w:szCs w:val="24"/>
          <w:vertAlign w:val="superscript"/>
        </w:rPr>
        <w:t>4</w:t>
      </w:r>
      <w:r w:rsidRPr="00396CF6">
        <w:rPr>
          <w:rFonts w:ascii="Calibri" w:eastAsia="Calibri" w:hAnsi="Calibri" w:cs="Calibri"/>
          <w:sz w:val="24"/>
          <w:szCs w:val="24"/>
        </w:rPr>
        <w:t xml:space="preserve">University of Leicester, Leicester, United Kingdom. </w:t>
      </w:r>
      <w:r w:rsidRPr="00396CF6">
        <w:rPr>
          <w:rFonts w:ascii="Calibri" w:eastAsia="Calibri" w:hAnsi="Calibri" w:cs="Calibri"/>
          <w:sz w:val="24"/>
          <w:szCs w:val="24"/>
          <w:vertAlign w:val="superscript"/>
        </w:rPr>
        <w:t>5</w:t>
      </w:r>
      <w:r w:rsidRPr="00396CF6">
        <w:rPr>
          <w:rFonts w:ascii="Calibri" w:eastAsia="Calibri" w:hAnsi="Calibri" w:cs="Calibri"/>
          <w:sz w:val="24"/>
          <w:szCs w:val="24"/>
        </w:rPr>
        <w:t xml:space="preserve">Department of Metabolic Medicine/Chemical Pathology, Guy’s &amp; St Thomas’ Hospitals, London, United Kingdom. </w:t>
      </w:r>
      <w:r w:rsidRPr="00396CF6">
        <w:rPr>
          <w:rFonts w:ascii="Calibri" w:eastAsia="Calibri" w:hAnsi="Calibri" w:cs="Calibri"/>
          <w:sz w:val="24"/>
          <w:szCs w:val="24"/>
          <w:vertAlign w:val="superscript"/>
        </w:rPr>
        <w:t>6</w:t>
      </w:r>
      <w:r w:rsidRPr="00396CF6">
        <w:rPr>
          <w:rFonts w:ascii="Calibri" w:eastAsia="Calibri" w:hAnsi="Calibri" w:cs="Calibri"/>
          <w:sz w:val="24"/>
          <w:szCs w:val="24"/>
        </w:rPr>
        <w:t xml:space="preserve">Medicines </w:t>
      </w:r>
      <w:proofErr w:type="spellStart"/>
      <w:r w:rsidRPr="00396CF6">
        <w:rPr>
          <w:rFonts w:ascii="Calibri" w:eastAsia="Calibri" w:hAnsi="Calibri" w:cs="Calibri"/>
          <w:sz w:val="24"/>
          <w:szCs w:val="24"/>
        </w:rPr>
        <w:t>Optimisation</w:t>
      </w:r>
      <w:proofErr w:type="spellEnd"/>
      <w:r w:rsidRPr="00396CF6">
        <w:rPr>
          <w:rFonts w:ascii="Calibri" w:eastAsia="Calibri" w:hAnsi="Calibri" w:cs="Calibri"/>
          <w:sz w:val="24"/>
          <w:szCs w:val="24"/>
        </w:rPr>
        <w:t xml:space="preserve"> Team, South East London ICB, London, United Kingdom</w:t>
      </w:r>
    </w:p>
    <w:p w14:paraId="601A2DFC"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Problem</w:t>
      </w:r>
    </w:p>
    <w:p w14:paraId="676311F5"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Familial </w:t>
      </w:r>
      <w:proofErr w:type="spellStart"/>
      <w:r w:rsidRPr="00396CF6">
        <w:rPr>
          <w:rFonts w:ascii="Calibri" w:eastAsia="Calibri" w:hAnsi="Calibri" w:cs="Calibri"/>
          <w:sz w:val="24"/>
          <w:szCs w:val="24"/>
        </w:rPr>
        <w:t>hypercholesterolaemia</w:t>
      </w:r>
      <w:proofErr w:type="spellEnd"/>
      <w:r w:rsidRPr="00396CF6">
        <w:rPr>
          <w:rFonts w:ascii="Calibri" w:eastAsia="Calibri" w:hAnsi="Calibri" w:cs="Calibri"/>
          <w:sz w:val="24"/>
          <w:szCs w:val="24"/>
        </w:rPr>
        <w:t xml:space="preserve"> (FH) is an inherited lipid disorder </w:t>
      </w:r>
      <w:proofErr w:type="spellStart"/>
      <w:r w:rsidRPr="00396CF6">
        <w:rPr>
          <w:rFonts w:ascii="Calibri" w:eastAsia="Calibri" w:hAnsi="Calibri" w:cs="Calibri"/>
          <w:sz w:val="24"/>
          <w:szCs w:val="24"/>
        </w:rPr>
        <w:t>characterised</w:t>
      </w:r>
      <w:proofErr w:type="spellEnd"/>
      <w:r w:rsidRPr="00396CF6">
        <w:rPr>
          <w:rFonts w:ascii="Calibri" w:eastAsia="Calibri" w:hAnsi="Calibri" w:cs="Calibri"/>
          <w:sz w:val="24"/>
          <w:szCs w:val="24"/>
        </w:rPr>
        <w:t xml:space="preserve"> by raised LDL-C. The condition is associated with increased risk of premature cardiovascular disease (CVD), yet it remains substantially underdiagnosed in primary care. Despite national and international recommendations for systematic case-finding, identification in routine practice is inconsistent, inequitable, and heavily reliant on opportunistic detection. Electronic health records (EHRs) offer a scalable mechanism for proactive case-finding, but evidence for the comparative effectiveness of different EHR-based strategies in real-world primary care remains limited. This updated systematic review and meta-analysis aims to evaluate the effectiveness of systematic EHR-based strategies for identifying adults with possible, probable, or definite FH.</w:t>
      </w:r>
    </w:p>
    <w:p w14:paraId="5EB4D60B"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Approach</w:t>
      </w:r>
    </w:p>
    <w:p w14:paraId="5A844F5E"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Seven electronic databases and grey literature were searched for relevant studies. Eligible studies reported on systematic EHR-based case-finding in adults (aged ≥18 years). Random-effects meta-analyses were undertaken to estimate FH prevalence across population subgroups. Risk of bias was assessed using ROBINS-I, with certainty of evidence evaluated using GRADE.</w:t>
      </w:r>
    </w:p>
    <w:p w14:paraId="20E5AE27"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Findings</w:t>
      </w:r>
    </w:p>
    <w:p w14:paraId="2656E250"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Of 831 citations screened, 12 studies were included. Case finding approaches included traditional diagnostic criteria (Simon–Broome, DLCN, MEDPED), hybrid models, and machine-learning algorithms (FAMCAT, FIND FH, TARB-Ex). FH prevalence estimates varied by subgroup: 1.2% (95% CI 0.0%–3.0%; </w:t>
      </w:r>
      <w:r w:rsidRPr="00396CF6">
        <w:rPr>
          <w:rFonts w:ascii="Calibri" w:eastAsia="Calibri" w:hAnsi="Calibri" w:cs="Calibri"/>
          <w:i/>
          <w:sz w:val="24"/>
          <w:szCs w:val="24"/>
        </w:rPr>
        <w:t>p=</w:t>
      </w:r>
      <w:r w:rsidRPr="00396CF6">
        <w:rPr>
          <w:rFonts w:ascii="Calibri" w:eastAsia="Calibri" w:hAnsi="Calibri" w:cs="Calibri"/>
          <w:sz w:val="24"/>
          <w:szCs w:val="24"/>
        </w:rPr>
        <w:t xml:space="preserve">0.06) in general population studies, 41% (95% CI 2%–90%; </w:t>
      </w:r>
      <w:r w:rsidRPr="00396CF6">
        <w:rPr>
          <w:rFonts w:ascii="Calibri" w:eastAsia="Calibri" w:hAnsi="Calibri" w:cs="Calibri"/>
          <w:i/>
          <w:sz w:val="24"/>
          <w:szCs w:val="24"/>
        </w:rPr>
        <w:t>p=</w:t>
      </w:r>
      <w:r w:rsidRPr="00396CF6">
        <w:rPr>
          <w:rFonts w:ascii="Calibri" w:eastAsia="Calibri" w:hAnsi="Calibri" w:cs="Calibri"/>
          <w:sz w:val="24"/>
          <w:szCs w:val="24"/>
        </w:rPr>
        <w:t xml:space="preserve">0.02) in high-risk CVD populations, and 15% (95% CI 2%–34%; </w:t>
      </w:r>
      <w:r w:rsidRPr="00396CF6">
        <w:rPr>
          <w:rFonts w:ascii="Calibri" w:eastAsia="Calibri" w:hAnsi="Calibri" w:cs="Calibri"/>
          <w:i/>
          <w:sz w:val="24"/>
          <w:szCs w:val="24"/>
        </w:rPr>
        <w:t>p=</w:t>
      </w:r>
      <w:r w:rsidRPr="00396CF6">
        <w:rPr>
          <w:rFonts w:ascii="Calibri" w:eastAsia="Calibri" w:hAnsi="Calibri" w:cs="Calibri"/>
          <w:sz w:val="24"/>
          <w:szCs w:val="24"/>
        </w:rPr>
        <w:t xml:space="preserve">0.00) in genetically confirmed cohorts. Novel algorithmic approaches (e.g. FAMCAT 2) and incorporating EHR-genomic data models demonstrated superior performance to traditional criteria alone. Secondary </w:t>
      </w:r>
      <w:r w:rsidRPr="00396CF6">
        <w:rPr>
          <w:rFonts w:ascii="Calibri" w:eastAsia="Calibri" w:hAnsi="Calibri" w:cs="Calibri"/>
          <w:sz w:val="24"/>
          <w:szCs w:val="24"/>
        </w:rPr>
        <w:lastRenderedPageBreak/>
        <w:t>outcomes were inconsistently reported, though cholesterol levels at diagnosis were consistently higher in probable and confirmed FH groups, and markedly elevated in genetically confirmed cohorts. Reporting on referrals, treatment initiation and equity impacts was limited and inconsistent. Overall, certainty of evidence was moderate, limited by heterogeneity, non-</w:t>
      </w:r>
      <w:proofErr w:type="spellStart"/>
      <w:r w:rsidRPr="00396CF6">
        <w:rPr>
          <w:rFonts w:ascii="Calibri" w:eastAsia="Calibri" w:hAnsi="Calibri" w:cs="Calibri"/>
          <w:sz w:val="24"/>
          <w:szCs w:val="24"/>
        </w:rPr>
        <w:t>randomised</w:t>
      </w:r>
      <w:proofErr w:type="spellEnd"/>
      <w:r w:rsidRPr="00396CF6">
        <w:rPr>
          <w:rFonts w:ascii="Calibri" w:eastAsia="Calibri" w:hAnsi="Calibri" w:cs="Calibri"/>
          <w:sz w:val="24"/>
          <w:szCs w:val="24"/>
        </w:rPr>
        <w:t xml:space="preserve"> design, and variable outcome reporting.</w:t>
      </w:r>
    </w:p>
    <w:p w14:paraId="6E34F03A"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Implications</w:t>
      </w:r>
    </w:p>
    <w:p w14:paraId="7FF0C0C0"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Systematic EHR-based case-finding can substantially improve FH identification in primary care, particularly when algorithmic tools are integrated with clinical review pathways. However, current evidence highlights important gaps, including inconsistent implementation, limited reporting of downstream outcomes, and insufficient attention to equity. </w:t>
      </w:r>
      <w:proofErr w:type="spellStart"/>
      <w:r w:rsidRPr="00396CF6">
        <w:rPr>
          <w:rFonts w:ascii="Calibri" w:eastAsia="Calibri" w:hAnsi="Calibri" w:cs="Calibri"/>
          <w:sz w:val="24"/>
          <w:szCs w:val="24"/>
        </w:rPr>
        <w:t>Standardised</w:t>
      </w:r>
      <w:proofErr w:type="spellEnd"/>
      <w:r w:rsidRPr="00396CF6">
        <w:rPr>
          <w:rFonts w:ascii="Calibri" w:eastAsia="Calibri" w:hAnsi="Calibri" w:cs="Calibri"/>
          <w:sz w:val="24"/>
          <w:szCs w:val="24"/>
        </w:rPr>
        <w:t>, scalable EHR-based approaches validated in diverse populations are required to support primary care-led FH detection and inform national screening strategies.</w:t>
      </w:r>
    </w:p>
    <w:p w14:paraId="521F844E"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Funding acknowledgement</w:t>
      </w:r>
    </w:p>
    <w:p w14:paraId="1E23763C"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AA is funded by the NIHR In Practice Fellowship; NHS Race &amp; Health Observatory.</w:t>
      </w:r>
    </w:p>
    <w:p w14:paraId="517BA3BA" w14:textId="77777777" w:rsidR="00D5019A" w:rsidRPr="00396CF6" w:rsidRDefault="002E247A">
      <w:pPr>
        <w:rPr>
          <w:rFonts w:ascii="Calibri" w:hAnsi="Calibri" w:cs="Calibri"/>
          <w:sz w:val="24"/>
          <w:szCs w:val="24"/>
        </w:rPr>
      </w:pPr>
      <w:r w:rsidRPr="00396CF6">
        <w:rPr>
          <w:rFonts w:ascii="Calibri" w:hAnsi="Calibri" w:cs="Calibri"/>
          <w:sz w:val="24"/>
          <w:szCs w:val="24"/>
        </w:rPr>
        <w:br w:type="page"/>
      </w:r>
    </w:p>
    <w:p w14:paraId="0F44FECD" w14:textId="77777777" w:rsidR="00D5019A" w:rsidRPr="00396CF6" w:rsidRDefault="002E247A">
      <w:pPr>
        <w:pStyle w:val="Heading3"/>
        <w:spacing w:before="240" w:after="240"/>
        <w:rPr>
          <w:rFonts w:ascii="Calibri" w:hAnsi="Calibri" w:cs="Calibri"/>
          <w:sz w:val="24"/>
          <w:szCs w:val="24"/>
        </w:rPr>
      </w:pPr>
      <w:r w:rsidRPr="00396CF6">
        <w:rPr>
          <w:rFonts w:ascii="Calibri" w:eastAsia="Calibri" w:hAnsi="Calibri" w:cs="Calibri"/>
          <w:sz w:val="24"/>
          <w:szCs w:val="24"/>
        </w:rPr>
        <w:lastRenderedPageBreak/>
        <w:t>63</w:t>
      </w:r>
    </w:p>
    <w:p w14:paraId="64EFA4FC" w14:textId="77777777" w:rsidR="00D5019A" w:rsidRPr="00396CF6" w:rsidRDefault="002E247A">
      <w:pPr>
        <w:pStyle w:val="Heading2"/>
        <w:spacing w:before="200" w:after="200"/>
        <w:rPr>
          <w:rFonts w:ascii="Calibri" w:hAnsi="Calibri" w:cs="Calibri"/>
          <w:sz w:val="24"/>
          <w:szCs w:val="24"/>
        </w:rPr>
      </w:pPr>
      <w:proofErr w:type="spellStart"/>
      <w:r w:rsidRPr="00396CF6">
        <w:rPr>
          <w:rFonts w:ascii="Calibri" w:eastAsia="Calibri" w:hAnsi="Calibri" w:cs="Calibri"/>
          <w:sz w:val="24"/>
          <w:szCs w:val="24"/>
        </w:rPr>
        <w:t>Optimising</w:t>
      </w:r>
      <w:proofErr w:type="spellEnd"/>
      <w:r w:rsidRPr="00396CF6">
        <w:rPr>
          <w:rFonts w:ascii="Calibri" w:eastAsia="Calibri" w:hAnsi="Calibri" w:cs="Calibri"/>
          <w:sz w:val="24"/>
          <w:szCs w:val="24"/>
        </w:rPr>
        <w:t xml:space="preserve"> a digital intervention to support parents and carers of children with ADHD and sleep problems</w:t>
      </w:r>
    </w:p>
    <w:p w14:paraId="58993F52" w14:textId="77777777" w:rsidR="00D5019A" w:rsidRPr="00396CF6" w:rsidRDefault="002E247A">
      <w:pPr>
        <w:rPr>
          <w:rFonts w:ascii="Calibri" w:hAnsi="Calibri" w:cs="Calibri"/>
          <w:sz w:val="24"/>
          <w:szCs w:val="24"/>
        </w:rPr>
      </w:pPr>
      <w:r w:rsidRPr="00396CF6">
        <w:rPr>
          <w:rFonts w:ascii="Calibri" w:eastAsia="Calibri" w:hAnsi="Calibri" w:cs="Calibri"/>
          <w:sz w:val="24"/>
          <w:szCs w:val="24"/>
          <w:u w:val="single"/>
        </w:rPr>
        <w:t>Mary Steele</w:t>
      </w:r>
      <w:r w:rsidRPr="00396CF6">
        <w:rPr>
          <w:rFonts w:ascii="Calibri" w:eastAsia="Calibri" w:hAnsi="Calibri" w:cs="Calibri"/>
          <w:sz w:val="24"/>
          <w:szCs w:val="24"/>
        </w:rPr>
        <w:t>, Kate Greenwell, Ali Rowsell, Samantha Hornsey, Ingrid Muller, Hazel Everitt, Samuele Cortese, Catherine Hill</w:t>
      </w:r>
    </w:p>
    <w:p w14:paraId="0A1F1C96"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University of Southampton, Southampton, United Kingdom</w:t>
      </w:r>
    </w:p>
    <w:p w14:paraId="66985A44"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Problem</w:t>
      </w:r>
    </w:p>
    <w:p w14:paraId="7DCBD03F"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Sleep problems affect approximately 70% of children with ADHD, yet limited access to specialist support means these difficulties are often poorly managed. Digital </w:t>
      </w:r>
      <w:proofErr w:type="spellStart"/>
      <w:r w:rsidRPr="00396CF6">
        <w:rPr>
          <w:rFonts w:ascii="Calibri" w:eastAsia="Calibri" w:hAnsi="Calibri" w:cs="Calibri"/>
          <w:sz w:val="24"/>
          <w:szCs w:val="24"/>
        </w:rPr>
        <w:t>behavioural</w:t>
      </w:r>
      <w:proofErr w:type="spellEnd"/>
      <w:r w:rsidRPr="00396CF6">
        <w:rPr>
          <w:rFonts w:ascii="Calibri" w:eastAsia="Calibri" w:hAnsi="Calibri" w:cs="Calibri"/>
          <w:sz w:val="24"/>
          <w:szCs w:val="24"/>
        </w:rPr>
        <w:t xml:space="preserve"> interventions offer a cost-effective and scalable approach to supporting parents and carers, with potential to improve family quality of life while reducing demands on NHS resources. Sleep Buddy is a prototype digital </w:t>
      </w:r>
      <w:proofErr w:type="spellStart"/>
      <w:r w:rsidRPr="00396CF6">
        <w:rPr>
          <w:rFonts w:ascii="Calibri" w:eastAsia="Calibri" w:hAnsi="Calibri" w:cs="Calibri"/>
          <w:sz w:val="24"/>
          <w:szCs w:val="24"/>
        </w:rPr>
        <w:t>behavioural</w:t>
      </w:r>
      <w:proofErr w:type="spellEnd"/>
      <w:r w:rsidRPr="00396CF6">
        <w:rPr>
          <w:rFonts w:ascii="Calibri" w:eastAsia="Calibri" w:hAnsi="Calibri" w:cs="Calibri"/>
          <w:sz w:val="24"/>
          <w:szCs w:val="24"/>
        </w:rPr>
        <w:t xml:space="preserve"> intervention designed to help parents and carers manage chronic insomnia in children with ADHD. This study aimed to </w:t>
      </w:r>
      <w:proofErr w:type="spellStart"/>
      <w:r w:rsidRPr="00396CF6">
        <w:rPr>
          <w:rFonts w:ascii="Calibri" w:eastAsia="Calibri" w:hAnsi="Calibri" w:cs="Calibri"/>
          <w:sz w:val="24"/>
          <w:szCs w:val="24"/>
        </w:rPr>
        <w:t>optimise</w:t>
      </w:r>
      <w:proofErr w:type="spellEnd"/>
      <w:r w:rsidRPr="00396CF6">
        <w:rPr>
          <w:rFonts w:ascii="Calibri" w:eastAsia="Calibri" w:hAnsi="Calibri" w:cs="Calibri"/>
          <w:sz w:val="24"/>
          <w:szCs w:val="24"/>
        </w:rPr>
        <w:t xml:space="preserve"> the intervention’s acceptability, usability, and persuasiveness.</w:t>
      </w:r>
    </w:p>
    <w:p w14:paraId="0F00F029"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Approach</w:t>
      </w:r>
    </w:p>
    <w:p w14:paraId="3209FE55"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Using the Person-Based Approach, qualitative think-aloud interviews were conducted online with 24 parents/carers of children with ADHD and sleep issues to explore user experiences and elicit in-depth feedback. A diverse sample of participants were recruited via the community including social media, ADHD and foster charities, and snowball sampling. Feedback was systematically recorded in a Table of Changes to guide iterative intervention modifications. Interviews continued until major concerns ceased to be raised. To ensure relevance for a range of caregiving contexts additional public and patient involvement (PPI) activities included a focus group with 3 foster carers.</w:t>
      </w:r>
    </w:p>
    <w:p w14:paraId="446EC783"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Findings</w:t>
      </w:r>
    </w:p>
    <w:p w14:paraId="68E8D51D"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Overall, parents/carers responded positively, describing Sleep Buddy as trustworthy, comprehensive, and easy to engage with. Participants valued peer-derived advice and diverse formats for presenting information (videos, infographics, top tips). Concerns identified included: (1) </w:t>
      </w:r>
      <w:proofErr w:type="spellStart"/>
      <w:r w:rsidRPr="00396CF6">
        <w:rPr>
          <w:rFonts w:ascii="Calibri" w:eastAsia="Calibri" w:hAnsi="Calibri" w:cs="Calibri"/>
          <w:sz w:val="24"/>
          <w:szCs w:val="24"/>
        </w:rPr>
        <w:t>scepticism</w:t>
      </w:r>
      <w:proofErr w:type="spellEnd"/>
      <w:r w:rsidRPr="00396CF6">
        <w:rPr>
          <w:rFonts w:ascii="Calibri" w:eastAsia="Calibri" w:hAnsi="Calibri" w:cs="Calibri"/>
          <w:sz w:val="24"/>
          <w:szCs w:val="24"/>
        </w:rPr>
        <w:t xml:space="preserve"> regarding some </w:t>
      </w:r>
      <w:proofErr w:type="spellStart"/>
      <w:r w:rsidRPr="00396CF6">
        <w:rPr>
          <w:rFonts w:ascii="Calibri" w:eastAsia="Calibri" w:hAnsi="Calibri" w:cs="Calibri"/>
          <w:sz w:val="24"/>
          <w:szCs w:val="24"/>
        </w:rPr>
        <w:t>behavioural</w:t>
      </w:r>
      <w:proofErr w:type="spellEnd"/>
      <w:r w:rsidRPr="00396CF6">
        <w:rPr>
          <w:rFonts w:ascii="Calibri" w:eastAsia="Calibri" w:hAnsi="Calibri" w:cs="Calibri"/>
          <w:sz w:val="24"/>
          <w:szCs w:val="24"/>
        </w:rPr>
        <w:t xml:space="preserve"> techniques previously tried without success; (2) guidance lacking relevance for diverse family structures; (3)parental reluctance to implement reward-based strategies; (4) feelings of judgement relating to solitary sleep or limiting screens; and (5) </w:t>
      </w:r>
      <w:proofErr w:type="spellStart"/>
      <w:r w:rsidRPr="00396CF6">
        <w:rPr>
          <w:rFonts w:ascii="Calibri" w:eastAsia="Calibri" w:hAnsi="Calibri" w:cs="Calibri"/>
          <w:sz w:val="24"/>
          <w:szCs w:val="24"/>
        </w:rPr>
        <w:t>personalised</w:t>
      </w:r>
      <w:proofErr w:type="spellEnd"/>
      <w:r w:rsidRPr="00396CF6">
        <w:rPr>
          <w:rFonts w:ascii="Calibri" w:eastAsia="Calibri" w:hAnsi="Calibri" w:cs="Calibri"/>
          <w:sz w:val="24"/>
          <w:szCs w:val="24"/>
        </w:rPr>
        <w:t xml:space="preserve"> recommendations occasionally felt unsuitable for their child. Foster carers highlighted additional needs for children with trauma experiences.</w:t>
      </w:r>
    </w:p>
    <w:p w14:paraId="4744A249"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lastRenderedPageBreak/>
        <w:t>Abstract - The Implications</w:t>
      </w:r>
    </w:p>
    <w:p w14:paraId="2F12A1D0"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Extensive structured feedback from a diverse range of target users has enabled the </w:t>
      </w:r>
      <w:proofErr w:type="spellStart"/>
      <w:r w:rsidRPr="00396CF6">
        <w:rPr>
          <w:rFonts w:ascii="Calibri" w:eastAsia="Calibri" w:hAnsi="Calibri" w:cs="Calibri"/>
          <w:sz w:val="24"/>
          <w:szCs w:val="24"/>
        </w:rPr>
        <w:t>optimisation</w:t>
      </w:r>
      <w:proofErr w:type="spellEnd"/>
      <w:r w:rsidRPr="00396CF6">
        <w:rPr>
          <w:rFonts w:ascii="Calibri" w:eastAsia="Calibri" w:hAnsi="Calibri" w:cs="Calibri"/>
          <w:sz w:val="24"/>
          <w:szCs w:val="24"/>
        </w:rPr>
        <w:t xml:space="preserve"> of Sleep Buddy ahead of large-scale evaluation. Key changes included adding persuasive information reinforcing the effectiveness of </w:t>
      </w:r>
      <w:proofErr w:type="spellStart"/>
      <w:r w:rsidRPr="00396CF6">
        <w:rPr>
          <w:rFonts w:ascii="Calibri" w:eastAsia="Calibri" w:hAnsi="Calibri" w:cs="Calibri"/>
          <w:sz w:val="24"/>
          <w:szCs w:val="24"/>
        </w:rPr>
        <w:t>behavioural</w:t>
      </w:r>
      <w:proofErr w:type="spellEnd"/>
      <w:r w:rsidRPr="00396CF6">
        <w:rPr>
          <w:rFonts w:ascii="Calibri" w:eastAsia="Calibri" w:hAnsi="Calibri" w:cs="Calibri"/>
          <w:sz w:val="24"/>
          <w:szCs w:val="24"/>
        </w:rPr>
        <w:t xml:space="preserve"> techniques when used consistently and accurately; expanding guidance for varied caregiving situations (e.g., children living between two homes); and refining tailoring to improve accuracy of </w:t>
      </w:r>
      <w:proofErr w:type="spellStart"/>
      <w:r w:rsidRPr="00396CF6">
        <w:rPr>
          <w:rFonts w:ascii="Calibri" w:eastAsia="Calibri" w:hAnsi="Calibri" w:cs="Calibri"/>
          <w:sz w:val="24"/>
          <w:szCs w:val="24"/>
        </w:rPr>
        <w:t>personalised</w:t>
      </w:r>
      <w:proofErr w:type="spellEnd"/>
      <w:r w:rsidRPr="00396CF6">
        <w:rPr>
          <w:rFonts w:ascii="Calibri" w:eastAsia="Calibri" w:hAnsi="Calibri" w:cs="Calibri"/>
          <w:sz w:val="24"/>
          <w:szCs w:val="24"/>
        </w:rPr>
        <w:t xml:space="preserve"> recommendations.</w:t>
      </w:r>
    </w:p>
    <w:p w14:paraId="78D6737D"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Funding acknowledgement</w:t>
      </w:r>
    </w:p>
    <w:p w14:paraId="561974D3"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"This study/project is funded by the NIHR programme grants for applied research (NIHR203684). The views expressed are those of the author(s) and not necessarily those of the NIHR or the Department of Health and Social Care."</w:t>
      </w:r>
    </w:p>
    <w:p w14:paraId="29A3AA94" w14:textId="77777777" w:rsidR="00D5019A" w:rsidRPr="00396CF6" w:rsidRDefault="002E247A">
      <w:pPr>
        <w:rPr>
          <w:rFonts w:ascii="Calibri" w:hAnsi="Calibri" w:cs="Calibri"/>
          <w:sz w:val="24"/>
          <w:szCs w:val="24"/>
        </w:rPr>
      </w:pPr>
      <w:r w:rsidRPr="00396CF6">
        <w:rPr>
          <w:rFonts w:ascii="Calibri" w:hAnsi="Calibri" w:cs="Calibri"/>
          <w:sz w:val="24"/>
          <w:szCs w:val="24"/>
        </w:rPr>
        <w:br w:type="page"/>
      </w:r>
    </w:p>
    <w:p w14:paraId="06D3C723" w14:textId="77777777" w:rsidR="00D5019A" w:rsidRPr="00396CF6" w:rsidRDefault="002E247A">
      <w:pPr>
        <w:pStyle w:val="Heading3"/>
        <w:spacing w:before="240" w:after="240"/>
        <w:rPr>
          <w:rFonts w:ascii="Calibri" w:hAnsi="Calibri" w:cs="Calibri"/>
          <w:sz w:val="24"/>
          <w:szCs w:val="24"/>
        </w:rPr>
      </w:pPr>
      <w:r w:rsidRPr="00396CF6">
        <w:rPr>
          <w:rFonts w:ascii="Calibri" w:eastAsia="Calibri" w:hAnsi="Calibri" w:cs="Calibri"/>
          <w:sz w:val="24"/>
          <w:szCs w:val="24"/>
        </w:rPr>
        <w:lastRenderedPageBreak/>
        <w:t>66</w:t>
      </w:r>
    </w:p>
    <w:p w14:paraId="058B3541" w14:textId="77777777" w:rsidR="00D5019A" w:rsidRPr="00396CF6" w:rsidRDefault="002E247A">
      <w:pPr>
        <w:pStyle w:val="Heading2"/>
        <w:spacing w:before="200" w:after="200"/>
        <w:rPr>
          <w:rFonts w:ascii="Calibri" w:hAnsi="Calibri" w:cs="Calibri"/>
          <w:sz w:val="24"/>
          <w:szCs w:val="24"/>
        </w:rPr>
      </w:pPr>
      <w:r w:rsidRPr="00396CF6">
        <w:rPr>
          <w:rFonts w:ascii="Calibri" w:eastAsia="Calibri" w:hAnsi="Calibri" w:cs="Calibri"/>
          <w:sz w:val="24"/>
          <w:szCs w:val="24"/>
        </w:rPr>
        <w:t>A co-design approach to inform the development of an Endometriosis Management Plan in Australian primary care</w:t>
      </w:r>
    </w:p>
    <w:p w14:paraId="4886A02E" w14:textId="77777777" w:rsidR="00D5019A" w:rsidRPr="00396CF6" w:rsidRDefault="002E247A">
      <w:pPr>
        <w:rPr>
          <w:rFonts w:ascii="Calibri" w:hAnsi="Calibri" w:cs="Calibri"/>
          <w:sz w:val="24"/>
          <w:szCs w:val="24"/>
          <w:lang w:val="it-IT"/>
        </w:rPr>
      </w:pPr>
      <w:proofErr w:type="spellStart"/>
      <w:r w:rsidRPr="00396CF6">
        <w:rPr>
          <w:rFonts w:ascii="Calibri" w:eastAsia="Calibri" w:hAnsi="Calibri" w:cs="Calibri"/>
          <w:sz w:val="24"/>
          <w:szCs w:val="24"/>
          <w:u w:val="single"/>
          <w:lang w:val="it-IT"/>
        </w:rPr>
        <w:t>Sharinne</w:t>
      </w:r>
      <w:proofErr w:type="spellEnd"/>
      <w:r w:rsidRPr="00396CF6">
        <w:rPr>
          <w:rFonts w:ascii="Calibri" w:eastAsia="Calibri" w:hAnsi="Calibri" w:cs="Calibri"/>
          <w:sz w:val="24"/>
          <w:szCs w:val="24"/>
          <w:u w:val="single"/>
          <w:lang w:val="it-IT"/>
        </w:rPr>
        <w:t xml:space="preserve"> Crawford</w:t>
      </w:r>
      <w:r w:rsidRPr="00396CF6">
        <w:rPr>
          <w:rFonts w:ascii="Calibri" w:eastAsia="Calibri" w:hAnsi="Calibri" w:cs="Calibri"/>
          <w:sz w:val="24"/>
          <w:szCs w:val="24"/>
          <w:lang w:val="it-IT"/>
        </w:rPr>
        <w:t>, Alissia Hui, Sangita Chakraborty, Satish Melwani, Maryam Moradi, Danielle Mazza</w:t>
      </w:r>
    </w:p>
    <w:p w14:paraId="6FBBECEF"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Monash University, Melbourne, Australia</w:t>
      </w:r>
    </w:p>
    <w:p w14:paraId="177D8011"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Problem</w:t>
      </w:r>
    </w:p>
    <w:p w14:paraId="44A6CDBD"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Endometriosis is a common chronic condition affecting 10% of women of reproductive-age worldwide and is a leading cause of chronic pelvic pain (CPP). In Australia, approximately 14% of women are diagnosed with endometriosis by age 44–49, and women can experience delays in diagnosis of 8 years. General Practitioners (GPs), as the first point of contact in the healthcare system, are seeing increased numbers of patients with endometriosis. GPs may face challenges in diagnosing and managing endometriosis and CPP due to varied symptom presentation in patients and limited supporting resources. In response, the Australian Government funded the development of an Endometriosis Management Plan (EMP) to support the diagnosis and management of endometriosis and CPP in primary care settings. This study aimed to identify: (i) the key components for developing and implementing an EMP to support GPs and patients in endometriosis and CPP diagnosis and management; and (ii) the outcomes the EMP should aim to achieve.</w:t>
      </w:r>
    </w:p>
    <w:p w14:paraId="4E2FA307"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Approach</w:t>
      </w:r>
    </w:p>
    <w:p w14:paraId="148E1571"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A co-design workshop was conducted online in October 2023, using the Experience Based Co-design methodology to bring together patients with lived experience of endometriosis or CPP, GPs, and representatives from endometriosis and CPP stakeholder </w:t>
      </w:r>
      <w:proofErr w:type="spellStart"/>
      <w:r w:rsidRPr="00396CF6">
        <w:rPr>
          <w:rFonts w:ascii="Calibri" w:eastAsia="Calibri" w:hAnsi="Calibri" w:cs="Calibri"/>
          <w:sz w:val="24"/>
          <w:szCs w:val="24"/>
        </w:rPr>
        <w:t>organisations</w:t>
      </w:r>
      <w:proofErr w:type="spellEnd"/>
      <w:r w:rsidRPr="00396CF6">
        <w:rPr>
          <w:rFonts w:ascii="Calibri" w:eastAsia="Calibri" w:hAnsi="Calibri" w:cs="Calibri"/>
          <w:sz w:val="24"/>
          <w:szCs w:val="24"/>
        </w:rPr>
        <w:t xml:space="preserve">. Participants were recruited through convenience, purposive, and snowball sampling. The workshop was audio-recorded and transcribed verbatim. Data were </w:t>
      </w:r>
      <w:proofErr w:type="spellStart"/>
      <w:r w:rsidRPr="00396CF6">
        <w:rPr>
          <w:rFonts w:ascii="Calibri" w:eastAsia="Calibri" w:hAnsi="Calibri" w:cs="Calibri"/>
          <w:sz w:val="24"/>
          <w:szCs w:val="24"/>
        </w:rPr>
        <w:t>analysed</w:t>
      </w:r>
      <w:proofErr w:type="spellEnd"/>
      <w:r w:rsidRPr="00396CF6">
        <w:rPr>
          <w:rFonts w:ascii="Calibri" w:eastAsia="Calibri" w:hAnsi="Calibri" w:cs="Calibri"/>
          <w:sz w:val="24"/>
          <w:szCs w:val="24"/>
        </w:rPr>
        <w:t xml:space="preserve"> inductively using reflexive thematic analysis.</w:t>
      </w:r>
    </w:p>
    <w:p w14:paraId="29D957FC"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Findings</w:t>
      </w:r>
    </w:p>
    <w:p w14:paraId="12112069"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Forty-three participants across Australia attended the half-day workshop, including patients, GPs, representatives from endometriosis and pelvic pain </w:t>
      </w:r>
      <w:proofErr w:type="spellStart"/>
      <w:r w:rsidRPr="00396CF6">
        <w:rPr>
          <w:rFonts w:ascii="Calibri" w:eastAsia="Calibri" w:hAnsi="Calibri" w:cs="Calibri"/>
          <w:sz w:val="24"/>
          <w:szCs w:val="24"/>
        </w:rPr>
        <w:t>organisations</w:t>
      </w:r>
      <w:proofErr w:type="spellEnd"/>
      <w:r w:rsidRPr="00396CF6">
        <w:rPr>
          <w:rFonts w:ascii="Calibri" w:eastAsia="Calibri" w:hAnsi="Calibri" w:cs="Calibri"/>
          <w:sz w:val="24"/>
          <w:szCs w:val="24"/>
        </w:rPr>
        <w:t xml:space="preserve"> and project governance members. Four themes and nine subthemes were generated which broadly highlighted the EMP’s potential to support GPs in making a preliminary diagnosis, enabling a holistic and patient-</w:t>
      </w:r>
      <w:proofErr w:type="spellStart"/>
      <w:r w:rsidRPr="00396CF6">
        <w:rPr>
          <w:rFonts w:ascii="Calibri" w:eastAsia="Calibri" w:hAnsi="Calibri" w:cs="Calibri"/>
          <w:sz w:val="24"/>
          <w:szCs w:val="24"/>
        </w:rPr>
        <w:t>centred</w:t>
      </w:r>
      <w:proofErr w:type="spellEnd"/>
      <w:r w:rsidRPr="00396CF6">
        <w:rPr>
          <w:rFonts w:ascii="Calibri" w:eastAsia="Calibri" w:hAnsi="Calibri" w:cs="Calibri"/>
          <w:sz w:val="24"/>
          <w:szCs w:val="24"/>
        </w:rPr>
        <w:t xml:space="preserve"> approach to symptom management, promoting multidisciplinary collaboration by streamlining referral pathways, supporting capacity building among GPs and enhancing patient self-management through improved knowledge and awareness.</w:t>
      </w:r>
    </w:p>
    <w:p w14:paraId="36152906"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lastRenderedPageBreak/>
        <w:t>Abstract - The Implications</w:t>
      </w:r>
    </w:p>
    <w:p w14:paraId="64D38C97"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The co-design process enabled meaningful stakeholder engagement and collaboration, guiding the development of a context-specific, evidence-based EMP, that integrates the latest endometriosis clinical guidelines in an online tool. The EMP is designed to support GPs and patients experiencing endometriosis and CPP symptoms, and enhance clinical care for endometriosis and CPP in Australian primary care. The EMP will be released nationally in May 2026.</w:t>
      </w:r>
    </w:p>
    <w:p w14:paraId="22C56CA7"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Funding acknowledgement</w:t>
      </w:r>
    </w:p>
    <w:p w14:paraId="0AE5F672"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The study was part of the Endometriosis Management Plan (Endo-MP) project (E22-302373) funded by the Australian Department of Health, Disability and Ageing.</w:t>
      </w:r>
    </w:p>
    <w:p w14:paraId="332C3A99" w14:textId="77777777" w:rsidR="00D5019A" w:rsidRPr="00396CF6" w:rsidRDefault="002E247A">
      <w:pPr>
        <w:rPr>
          <w:rFonts w:ascii="Calibri" w:hAnsi="Calibri" w:cs="Calibri"/>
          <w:sz w:val="24"/>
          <w:szCs w:val="24"/>
        </w:rPr>
      </w:pPr>
      <w:r w:rsidRPr="00396CF6">
        <w:rPr>
          <w:rFonts w:ascii="Calibri" w:hAnsi="Calibri" w:cs="Calibri"/>
          <w:sz w:val="24"/>
          <w:szCs w:val="24"/>
        </w:rPr>
        <w:br w:type="page"/>
      </w:r>
    </w:p>
    <w:p w14:paraId="42D0C87D" w14:textId="77777777" w:rsidR="00D5019A" w:rsidRPr="00396CF6" w:rsidRDefault="002E247A">
      <w:pPr>
        <w:pStyle w:val="Heading3"/>
        <w:spacing w:before="240" w:after="240"/>
        <w:rPr>
          <w:rFonts w:ascii="Calibri" w:hAnsi="Calibri" w:cs="Calibri"/>
          <w:sz w:val="24"/>
          <w:szCs w:val="24"/>
        </w:rPr>
      </w:pPr>
      <w:r w:rsidRPr="00396CF6">
        <w:rPr>
          <w:rFonts w:ascii="Calibri" w:eastAsia="Calibri" w:hAnsi="Calibri" w:cs="Calibri"/>
          <w:sz w:val="24"/>
          <w:szCs w:val="24"/>
        </w:rPr>
        <w:lastRenderedPageBreak/>
        <w:t>69</w:t>
      </w:r>
    </w:p>
    <w:p w14:paraId="5EA83322" w14:textId="77777777" w:rsidR="00D5019A" w:rsidRPr="00396CF6" w:rsidRDefault="002E247A">
      <w:pPr>
        <w:pStyle w:val="Heading2"/>
        <w:spacing w:before="200" w:after="200"/>
        <w:rPr>
          <w:rFonts w:ascii="Calibri" w:hAnsi="Calibri" w:cs="Calibri"/>
          <w:sz w:val="24"/>
          <w:szCs w:val="24"/>
        </w:rPr>
      </w:pPr>
      <w:r w:rsidRPr="00396CF6">
        <w:rPr>
          <w:rFonts w:ascii="Calibri" w:eastAsia="Calibri" w:hAnsi="Calibri" w:cs="Calibri"/>
          <w:sz w:val="24"/>
          <w:szCs w:val="24"/>
        </w:rPr>
        <w:t>Early HbA1c and weight changes after antipsychotic initiation in severe mental illness: an interrupted time-series study using primary care electronic health records</w:t>
      </w:r>
    </w:p>
    <w:p w14:paraId="75BE8361" w14:textId="77777777" w:rsidR="00D5019A" w:rsidRPr="00396CF6" w:rsidRDefault="002E247A">
      <w:pPr>
        <w:rPr>
          <w:rFonts w:ascii="Calibri" w:hAnsi="Calibri" w:cs="Calibri"/>
          <w:sz w:val="24"/>
          <w:szCs w:val="24"/>
          <w:lang w:val="it-IT"/>
        </w:rPr>
      </w:pPr>
      <w:r w:rsidRPr="00396CF6">
        <w:rPr>
          <w:rFonts w:ascii="Calibri" w:eastAsia="Calibri" w:hAnsi="Calibri" w:cs="Calibri"/>
          <w:sz w:val="24"/>
          <w:szCs w:val="24"/>
          <w:u w:val="single"/>
          <w:lang w:val="it-IT"/>
        </w:rPr>
        <w:t>Juan Carlos Bazo-Alvarez</w:t>
      </w:r>
      <w:r w:rsidRPr="00396CF6">
        <w:rPr>
          <w:rFonts w:ascii="Calibri" w:eastAsia="Calibri" w:hAnsi="Calibri" w:cs="Calibri"/>
          <w:sz w:val="24"/>
          <w:szCs w:val="24"/>
          <w:lang w:val="it-IT"/>
        </w:rPr>
        <w:t>, Philip Stone, Irene Petersen</w:t>
      </w:r>
    </w:p>
    <w:p w14:paraId="28C30CE3"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UCL, London, United Kingdom</w:t>
      </w:r>
    </w:p>
    <w:p w14:paraId="5DD222A0"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Problem</w:t>
      </w:r>
    </w:p>
    <w:p w14:paraId="61873CDF"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People with severe mental illness (SMI) have substantial excess cardiometabolic morbidity. Second-generation antipsychotics contribute, but early </w:t>
      </w:r>
      <w:proofErr w:type="spellStart"/>
      <w:r w:rsidRPr="00396CF6">
        <w:rPr>
          <w:rFonts w:ascii="Calibri" w:eastAsia="Calibri" w:hAnsi="Calibri" w:cs="Calibri"/>
          <w:sz w:val="24"/>
          <w:szCs w:val="24"/>
        </w:rPr>
        <w:t>glycaemic</w:t>
      </w:r>
      <w:proofErr w:type="spellEnd"/>
      <w:r w:rsidRPr="00396CF6">
        <w:rPr>
          <w:rFonts w:ascii="Calibri" w:eastAsia="Calibri" w:hAnsi="Calibri" w:cs="Calibri"/>
          <w:sz w:val="24"/>
          <w:szCs w:val="24"/>
        </w:rPr>
        <w:t xml:space="preserve"> effects after initiation are poorly </w:t>
      </w:r>
      <w:proofErr w:type="spellStart"/>
      <w:r w:rsidRPr="00396CF6">
        <w:rPr>
          <w:rFonts w:ascii="Calibri" w:eastAsia="Calibri" w:hAnsi="Calibri" w:cs="Calibri"/>
          <w:sz w:val="24"/>
          <w:szCs w:val="24"/>
        </w:rPr>
        <w:t>characterised</w:t>
      </w:r>
      <w:proofErr w:type="spellEnd"/>
      <w:r w:rsidRPr="00396CF6">
        <w:rPr>
          <w:rFonts w:ascii="Calibri" w:eastAsia="Calibri" w:hAnsi="Calibri" w:cs="Calibri"/>
          <w:sz w:val="24"/>
          <w:szCs w:val="24"/>
        </w:rPr>
        <w:t xml:space="preserve"> and may not mirror weight gain. We quantified HbA1c and weight trajectories around first recorded antipsychotic initiation and examined variation by drug and sex.</w:t>
      </w:r>
    </w:p>
    <w:p w14:paraId="1C3734AB"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Approach</w:t>
      </w:r>
    </w:p>
    <w:p w14:paraId="0CEC4F0E"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We </w:t>
      </w:r>
      <w:proofErr w:type="spellStart"/>
      <w:r w:rsidRPr="00396CF6">
        <w:rPr>
          <w:rFonts w:ascii="Calibri" w:eastAsia="Calibri" w:hAnsi="Calibri" w:cs="Calibri"/>
          <w:sz w:val="24"/>
          <w:szCs w:val="24"/>
        </w:rPr>
        <w:t>analysed</w:t>
      </w:r>
      <w:proofErr w:type="spellEnd"/>
      <w:r w:rsidRPr="00396CF6">
        <w:rPr>
          <w:rFonts w:ascii="Calibri" w:eastAsia="Calibri" w:hAnsi="Calibri" w:cs="Calibri"/>
          <w:sz w:val="24"/>
          <w:szCs w:val="24"/>
        </w:rPr>
        <w:t xml:space="preserve"> English primary care electronic health records from Clinical Practice Research Datalink (CPRD-Aurum, 2000–2023). Adults aged 18–59 years with SMI and ≥2 oral second-generation antipsychotic prescriptions within 90 days were indexed at the first recorded prescription; we excluded prior type 2 diabetes. HbA1c (mmol/mol) and weight (kg) were extracted from up to two years before and after initiation. We fitted individual-level interrupted time-series mixed models using linear splines with knots at 0 and 90 days (pre-treatment, 0–90 days, ≥90 days), with random intercepts and slopes, stratified by drug (olanzapine, quetiapine, risperidone, other/multiple) and sex.</w:t>
      </w:r>
    </w:p>
    <w:p w14:paraId="60A171C6"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Findings</w:t>
      </w:r>
    </w:p>
    <w:p w14:paraId="2C96A0C8"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Among 96,849 eligible people, pre-initiation increases were small, followed by a sharp acceleration in the first 90 days: HbA1c increased by an additional mean 1.42 mmol/mol above the pre-treatment trend (≈14-fold higher rate of change), and weight gain accelerated ≈9-fold. Thereafter, rates attenuated, but, on average, people did not recover pre-treatment HbA1c and weight levels. Drug-specific patterns diverged: relative to pre-treatment trajectories, olanzapine initiators showed the steepest early change (additional +2.33 mmol/mol HbA1c and +3.30 kg over 90 days, on average), whereas quetiapine showed substantial early weight gain (+2.26 kg) with minimal HbA1c change (+0.15 mmol/mol), suggesting </w:t>
      </w:r>
      <w:proofErr w:type="spellStart"/>
      <w:r w:rsidRPr="00396CF6">
        <w:rPr>
          <w:rFonts w:ascii="Calibri" w:eastAsia="Calibri" w:hAnsi="Calibri" w:cs="Calibri"/>
          <w:sz w:val="24"/>
          <w:szCs w:val="24"/>
        </w:rPr>
        <w:t>glycaemic</w:t>
      </w:r>
      <w:proofErr w:type="spellEnd"/>
      <w:r w:rsidRPr="00396CF6">
        <w:rPr>
          <w:rFonts w:ascii="Calibri" w:eastAsia="Calibri" w:hAnsi="Calibri" w:cs="Calibri"/>
          <w:sz w:val="24"/>
          <w:szCs w:val="24"/>
        </w:rPr>
        <w:t xml:space="preserve"> effects are not fully explained by weight. Women generally experienced larger early increases, e.g., female olanzapine: +3.27 mmol/mol HbA1c and +4.16 kg, compared to men initiating olanzapine: +1.62 mmol/mol HbA1c and +2.90 kg in the first 90 days (an additional gain compared to the predicted pre-treatment trend).</w:t>
      </w:r>
    </w:p>
    <w:p w14:paraId="29A2E90E"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lastRenderedPageBreak/>
        <w:t>Abstract - The Implications</w:t>
      </w:r>
    </w:p>
    <w:p w14:paraId="69D3941A"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Metabolic change after antipsychotic initiation is concentrated in the first 90 days and varies by drug and sex. Monitoring should include both HbA1c and weight, </w:t>
      </w:r>
      <w:proofErr w:type="spellStart"/>
      <w:r w:rsidRPr="00396CF6">
        <w:rPr>
          <w:rFonts w:ascii="Calibri" w:eastAsia="Calibri" w:hAnsi="Calibri" w:cs="Calibri"/>
          <w:sz w:val="24"/>
          <w:szCs w:val="24"/>
        </w:rPr>
        <w:t>prioritising</w:t>
      </w:r>
      <w:proofErr w:type="spellEnd"/>
      <w:r w:rsidRPr="00396CF6">
        <w:rPr>
          <w:rFonts w:ascii="Calibri" w:eastAsia="Calibri" w:hAnsi="Calibri" w:cs="Calibri"/>
          <w:sz w:val="24"/>
          <w:szCs w:val="24"/>
        </w:rPr>
        <w:t xml:space="preserve"> timely baseline and 12-week checks, and early preventive support, for higher-risk groups, especially those prescribed olanzapine, women, and people with prediabetes, and considering alternative agents where appropriate.</w:t>
      </w:r>
    </w:p>
    <w:p w14:paraId="74E5975D"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Funding acknowledgement</w:t>
      </w:r>
    </w:p>
    <w:p w14:paraId="26ECB689"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National Institute for Health and Care Research (NIHR) Three Research Schools Mental Health Programme (grant ref: MHF012).</w:t>
      </w:r>
    </w:p>
    <w:p w14:paraId="62236109" w14:textId="77777777" w:rsidR="00D5019A" w:rsidRPr="00396CF6" w:rsidRDefault="002E247A">
      <w:pPr>
        <w:rPr>
          <w:rFonts w:ascii="Calibri" w:hAnsi="Calibri" w:cs="Calibri"/>
          <w:sz w:val="24"/>
          <w:szCs w:val="24"/>
        </w:rPr>
      </w:pPr>
      <w:r w:rsidRPr="00396CF6">
        <w:rPr>
          <w:rFonts w:ascii="Calibri" w:hAnsi="Calibri" w:cs="Calibri"/>
          <w:sz w:val="24"/>
          <w:szCs w:val="24"/>
        </w:rPr>
        <w:br w:type="page"/>
      </w:r>
    </w:p>
    <w:p w14:paraId="024E8A1D" w14:textId="77777777" w:rsidR="00D5019A" w:rsidRPr="00396CF6" w:rsidRDefault="002E247A">
      <w:pPr>
        <w:pStyle w:val="Heading3"/>
        <w:spacing w:before="240" w:after="240"/>
        <w:rPr>
          <w:rFonts w:ascii="Calibri" w:hAnsi="Calibri" w:cs="Calibri"/>
          <w:sz w:val="24"/>
          <w:szCs w:val="24"/>
        </w:rPr>
      </w:pPr>
      <w:r w:rsidRPr="00396CF6">
        <w:rPr>
          <w:rFonts w:ascii="Calibri" w:eastAsia="Calibri" w:hAnsi="Calibri" w:cs="Calibri"/>
          <w:sz w:val="24"/>
          <w:szCs w:val="24"/>
        </w:rPr>
        <w:lastRenderedPageBreak/>
        <w:t>70</w:t>
      </w:r>
    </w:p>
    <w:p w14:paraId="1A1526F8" w14:textId="77777777" w:rsidR="00D5019A" w:rsidRPr="00396CF6" w:rsidRDefault="002E247A">
      <w:pPr>
        <w:pStyle w:val="Heading2"/>
        <w:spacing w:before="200" w:after="200"/>
        <w:rPr>
          <w:rFonts w:ascii="Calibri" w:hAnsi="Calibri" w:cs="Calibri"/>
          <w:sz w:val="24"/>
          <w:szCs w:val="24"/>
        </w:rPr>
      </w:pPr>
      <w:r w:rsidRPr="00396CF6">
        <w:rPr>
          <w:rFonts w:ascii="Calibri" w:eastAsia="Calibri" w:hAnsi="Calibri" w:cs="Calibri"/>
          <w:sz w:val="24"/>
          <w:szCs w:val="24"/>
        </w:rPr>
        <w:t>Winter pressures in UK primary care: an evidence synthesis of the Impacts on general practice and patient inequalities</w:t>
      </w:r>
    </w:p>
    <w:p w14:paraId="3884C6EC" w14:textId="77777777" w:rsidR="00D5019A" w:rsidRPr="00396CF6" w:rsidRDefault="002E247A">
      <w:pPr>
        <w:rPr>
          <w:rFonts w:ascii="Calibri" w:hAnsi="Calibri" w:cs="Calibri"/>
          <w:sz w:val="24"/>
          <w:szCs w:val="24"/>
        </w:rPr>
      </w:pPr>
      <w:r w:rsidRPr="00396CF6">
        <w:rPr>
          <w:rFonts w:ascii="Calibri" w:eastAsia="Calibri" w:hAnsi="Calibri" w:cs="Calibri"/>
          <w:sz w:val="24"/>
          <w:szCs w:val="24"/>
          <w:u w:val="single"/>
        </w:rPr>
        <w:t>Euan Warner</w:t>
      </w:r>
      <w:r w:rsidRPr="00396CF6">
        <w:rPr>
          <w:rFonts w:ascii="Calibri" w:eastAsia="Calibri" w:hAnsi="Calibri" w:cs="Calibri"/>
          <w:sz w:val="24"/>
          <w:szCs w:val="24"/>
        </w:rPr>
        <w:t>, Emily Owen-</w:t>
      </w:r>
      <w:proofErr w:type="spellStart"/>
      <w:r w:rsidRPr="00396CF6">
        <w:rPr>
          <w:rFonts w:ascii="Calibri" w:eastAsia="Calibri" w:hAnsi="Calibri" w:cs="Calibri"/>
          <w:sz w:val="24"/>
          <w:szCs w:val="24"/>
        </w:rPr>
        <w:t>Boukra</w:t>
      </w:r>
      <w:proofErr w:type="spellEnd"/>
      <w:r w:rsidRPr="00396CF6">
        <w:rPr>
          <w:rFonts w:ascii="Calibri" w:eastAsia="Calibri" w:hAnsi="Calibri" w:cs="Calibri"/>
          <w:sz w:val="24"/>
          <w:szCs w:val="24"/>
        </w:rPr>
        <w:t>, Nia Roberts, Tanya Cohen, Leanne Mabena, Sophie Park</w:t>
      </w:r>
    </w:p>
    <w:p w14:paraId="58D01982"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University of Oxford, Oxford, United Kingdom</w:t>
      </w:r>
    </w:p>
    <w:p w14:paraId="426F7EE5"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Problem</w:t>
      </w:r>
    </w:p>
    <w:p w14:paraId="4A63FBE5"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Winter pressures (WP) describe seasonal surges in healthcare demand during colder months, driven by increased illness, adverse weather, and reduced system capacity. In general practice, these are compounded by workforce shortages, system inflexibility, and persistent health inequalities, placing strain on care delivery, equitable access, and staff wellbeing. Much research has focused on acute care settings, were pressures are most visible. This evidence synthesis aims to redirect attention to general practice to understand how WP are </w:t>
      </w:r>
      <w:proofErr w:type="spellStart"/>
      <w:r w:rsidRPr="00396CF6">
        <w:rPr>
          <w:rFonts w:ascii="Calibri" w:eastAsia="Calibri" w:hAnsi="Calibri" w:cs="Calibri"/>
          <w:sz w:val="24"/>
          <w:szCs w:val="24"/>
        </w:rPr>
        <w:t>characterised</w:t>
      </w:r>
      <w:proofErr w:type="spellEnd"/>
      <w:r w:rsidRPr="00396CF6">
        <w:rPr>
          <w:rFonts w:ascii="Calibri" w:eastAsia="Calibri" w:hAnsi="Calibri" w:cs="Calibri"/>
          <w:sz w:val="24"/>
          <w:szCs w:val="24"/>
        </w:rPr>
        <w:t>, and how services respond. This is essential for strengthening resilience and equity during winter periods.</w:t>
      </w:r>
    </w:p>
    <w:p w14:paraId="78C35ED3"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Approach</w:t>
      </w:r>
    </w:p>
    <w:p w14:paraId="7A19AE4C"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A qualitative evidence synthesis was undertook using Framework Analysis. Comprehensive searches were conducted across major bibliographic databases and relevant grey literature, informed by an initial scoping search and patient-public-involvement input. Searches were restricted Uk-based and English-language sources published from 2013 onwards. Data were </w:t>
      </w:r>
      <w:proofErr w:type="spellStart"/>
      <w:r w:rsidRPr="00396CF6">
        <w:rPr>
          <w:rFonts w:ascii="Calibri" w:eastAsia="Calibri" w:hAnsi="Calibri" w:cs="Calibri"/>
          <w:sz w:val="24"/>
          <w:szCs w:val="24"/>
        </w:rPr>
        <w:t>analysed</w:t>
      </w:r>
      <w:proofErr w:type="spellEnd"/>
      <w:r w:rsidRPr="00396CF6">
        <w:rPr>
          <w:rFonts w:ascii="Calibri" w:eastAsia="Calibri" w:hAnsi="Calibri" w:cs="Calibri"/>
          <w:sz w:val="24"/>
          <w:szCs w:val="24"/>
        </w:rPr>
        <w:t xml:space="preserve"> using Framework Analysis, enabling systematic coding, thematic indexing, and structured synthesis across diverse source types.</w:t>
      </w:r>
    </w:p>
    <w:p w14:paraId="46409E4F"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Findings</w:t>
      </w:r>
    </w:p>
    <w:p w14:paraId="38060A8D"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Of 1,970 sources identified, 86 met inclusion criteria. The literature was Uk-specific, but primarily focused on England, and included empirical studies, policy documents, commentary, and news reports. Empirical studies primarily examined measurable drivers of winter pressures in general practice, including respiratory illness, cold temperatures, and increased workload. Discursive sources placed greater emphasis on workforce strain, constrained access, and system capacity. Across source types, WP were rarely defined as a discrete phenomenon; instead, they functioned as a flexible framing for episodic intensifications of chronic system strain. The synthesis identified key themes relating to the </w:t>
      </w:r>
      <w:proofErr w:type="spellStart"/>
      <w:r w:rsidRPr="00396CF6">
        <w:rPr>
          <w:rFonts w:ascii="Calibri" w:eastAsia="Calibri" w:hAnsi="Calibri" w:cs="Calibri"/>
          <w:sz w:val="24"/>
          <w:szCs w:val="24"/>
        </w:rPr>
        <w:t>characterisation</w:t>
      </w:r>
      <w:proofErr w:type="spellEnd"/>
      <w:r w:rsidRPr="00396CF6">
        <w:rPr>
          <w:rFonts w:ascii="Calibri" w:eastAsia="Calibri" w:hAnsi="Calibri" w:cs="Calibri"/>
          <w:sz w:val="24"/>
          <w:szCs w:val="24"/>
        </w:rPr>
        <w:t xml:space="preserve"> of winter pressures, impacts on general practice workload and access, experiences of patients and staff, health inequalities, and reported or proposed interventions. Interventions most commonly focused on vaccination, service integration, and community-based care models.</w:t>
      </w:r>
    </w:p>
    <w:p w14:paraId="5ACF927F"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lastRenderedPageBreak/>
        <w:t>Abstract - The Implications</w:t>
      </w:r>
    </w:p>
    <w:p w14:paraId="6833F2B8"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This synthesis highlights how WP in general practice reflect both seasonal demand and longstanding structural vulnerabilities. These findings will form part of a larger HSDR funded project ‘Compound Pressures’ (HSDR NIHR 161602) and will inform future interventions, strategies, support systems and recommendations about how, when and if WP can result in positive change for general practice and patient inequalities.</w:t>
      </w:r>
    </w:p>
    <w:p w14:paraId="2BF35BDB"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Funding acknowledgement</w:t>
      </w:r>
    </w:p>
    <w:p w14:paraId="3217A053"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This research was undertaken as part of an academic student project. The views expressed are those of the authors and not necessarily those of any affiliated institutions, and such this research received no specific grant from any funding agency in the public, commercial, or not-for-profit sectors. Emily Owen-</w:t>
      </w:r>
      <w:proofErr w:type="spellStart"/>
      <w:r w:rsidRPr="00396CF6">
        <w:rPr>
          <w:rFonts w:ascii="Calibri" w:eastAsia="Calibri" w:hAnsi="Calibri" w:cs="Calibri"/>
          <w:sz w:val="24"/>
          <w:szCs w:val="24"/>
        </w:rPr>
        <w:t>Boukra</w:t>
      </w:r>
      <w:proofErr w:type="spellEnd"/>
      <w:r w:rsidRPr="00396CF6">
        <w:rPr>
          <w:rFonts w:ascii="Calibri" w:eastAsia="Calibri" w:hAnsi="Calibri" w:cs="Calibri"/>
          <w:sz w:val="24"/>
          <w:szCs w:val="24"/>
        </w:rPr>
        <w:t xml:space="preserve"> and Sophie Park have received funding from the National Institute for Health and Care Research (NIHR) and Nuffield Department of Primary Care Health Sciences. Sophie Park and Emily Owen-</w:t>
      </w:r>
      <w:proofErr w:type="spellStart"/>
      <w:r w:rsidRPr="00396CF6">
        <w:rPr>
          <w:rFonts w:ascii="Calibri" w:eastAsia="Calibri" w:hAnsi="Calibri" w:cs="Calibri"/>
          <w:sz w:val="24"/>
          <w:szCs w:val="24"/>
        </w:rPr>
        <w:t>Boukra</w:t>
      </w:r>
      <w:proofErr w:type="spellEnd"/>
      <w:r w:rsidRPr="00396CF6">
        <w:rPr>
          <w:rFonts w:ascii="Calibri" w:eastAsia="Calibri" w:hAnsi="Calibri" w:cs="Calibri"/>
          <w:sz w:val="24"/>
          <w:szCs w:val="24"/>
        </w:rPr>
        <w:t xml:space="preserve"> were funded as part of the Workforce and Learning Group Project (NIHR161602), and Euan Warner as a student project at the University of Oxford.</w:t>
      </w:r>
    </w:p>
    <w:p w14:paraId="4F6E59BB" w14:textId="77777777" w:rsidR="00D5019A" w:rsidRPr="00396CF6" w:rsidRDefault="002E247A">
      <w:pPr>
        <w:rPr>
          <w:rFonts w:ascii="Calibri" w:hAnsi="Calibri" w:cs="Calibri"/>
          <w:sz w:val="24"/>
          <w:szCs w:val="24"/>
        </w:rPr>
      </w:pPr>
      <w:r w:rsidRPr="00396CF6">
        <w:rPr>
          <w:rFonts w:ascii="Calibri" w:hAnsi="Calibri" w:cs="Calibri"/>
          <w:sz w:val="24"/>
          <w:szCs w:val="24"/>
        </w:rPr>
        <w:br w:type="page"/>
      </w:r>
    </w:p>
    <w:p w14:paraId="57754302" w14:textId="77777777" w:rsidR="00D5019A" w:rsidRPr="00396CF6" w:rsidRDefault="002E247A">
      <w:pPr>
        <w:pStyle w:val="Heading3"/>
        <w:spacing w:before="240" w:after="240"/>
        <w:rPr>
          <w:rFonts w:ascii="Calibri" w:hAnsi="Calibri" w:cs="Calibri"/>
          <w:sz w:val="24"/>
          <w:szCs w:val="24"/>
        </w:rPr>
      </w:pPr>
      <w:r w:rsidRPr="00396CF6">
        <w:rPr>
          <w:rFonts w:ascii="Calibri" w:eastAsia="Calibri" w:hAnsi="Calibri" w:cs="Calibri"/>
          <w:sz w:val="24"/>
          <w:szCs w:val="24"/>
        </w:rPr>
        <w:lastRenderedPageBreak/>
        <w:t>75</w:t>
      </w:r>
    </w:p>
    <w:p w14:paraId="48988908" w14:textId="77777777" w:rsidR="00D5019A" w:rsidRPr="00396CF6" w:rsidRDefault="002E247A">
      <w:pPr>
        <w:pStyle w:val="Heading2"/>
        <w:spacing w:before="200" w:after="200"/>
        <w:rPr>
          <w:rFonts w:ascii="Calibri" w:hAnsi="Calibri" w:cs="Calibri"/>
          <w:sz w:val="24"/>
          <w:szCs w:val="24"/>
        </w:rPr>
      </w:pPr>
      <w:r w:rsidRPr="00396CF6">
        <w:rPr>
          <w:rFonts w:ascii="Calibri" w:eastAsia="Calibri" w:hAnsi="Calibri" w:cs="Calibri"/>
          <w:sz w:val="24"/>
          <w:szCs w:val="24"/>
        </w:rPr>
        <w:t>Guiding the Next Generation: GP Educators’ Views on GP Career Choices in Ireland</w:t>
      </w:r>
    </w:p>
    <w:p w14:paraId="1ECDC190" w14:textId="77777777" w:rsidR="00D5019A" w:rsidRPr="00396CF6" w:rsidRDefault="002E247A">
      <w:pPr>
        <w:rPr>
          <w:rFonts w:ascii="Calibri" w:hAnsi="Calibri" w:cs="Calibri"/>
          <w:sz w:val="24"/>
          <w:szCs w:val="24"/>
        </w:rPr>
      </w:pPr>
      <w:r w:rsidRPr="00396CF6">
        <w:rPr>
          <w:rFonts w:ascii="Calibri" w:eastAsia="Calibri" w:hAnsi="Calibri" w:cs="Calibri"/>
          <w:sz w:val="24"/>
          <w:szCs w:val="24"/>
          <w:u w:val="single"/>
        </w:rPr>
        <w:t>Nóirín Fitzgerald</w:t>
      </w:r>
      <w:r w:rsidRPr="00396CF6">
        <w:rPr>
          <w:rFonts w:ascii="Calibri" w:eastAsia="Calibri" w:hAnsi="Calibri" w:cs="Calibri"/>
          <w:sz w:val="24"/>
          <w:szCs w:val="24"/>
        </w:rPr>
        <w:t>, Ciara Matthews, Sinéad Lydon, Andrew W. Murphy, Maureen E. Kelly</w:t>
      </w:r>
    </w:p>
    <w:p w14:paraId="568779FE"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Discipline of General Practice, School of Medicine, University of Galway, Galway, Ireland</w:t>
      </w:r>
    </w:p>
    <w:p w14:paraId="265FE675"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Problem</w:t>
      </w:r>
    </w:p>
    <w:p w14:paraId="4818E088"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Doctors’ specialty choices directly influence the General Practice (GP) workforce pipeline. The choice of specialty for medical graduates is a complex, multifaceted process influenced by several factors. While some students have a clear specialty in mind when they enter medical school, many are shaped by both internal and external factors throughout their studies and internship post-graduation. Students’ perspectives around these factors have been well studied nationally, but the insights of GP educators particularly those involved in both undergraduate and postgraduate general practice education remains largely underexplored.</w:t>
      </w:r>
    </w:p>
    <w:p w14:paraId="7D6AACED"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This study therefore aims to explore the perspectives of GP educators involved in both the undergraduate and postgraduate teaching </w:t>
      </w:r>
      <w:proofErr w:type="spellStart"/>
      <w:r w:rsidRPr="00396CF6">
        <w:rPr>
          <w:rFonts w:ascii="Calibri" w:eastAsia="Calibri" w:hAnsi="Calibri" w:cs="Calibri"/>
          <w:sz w:val="24"/>
          <w:szCs w:val="24"/>
        </w:rPr>
        <w:t>programmes</w:t>
      </w:r>
      <w:proofErr w:type="spellEnd"/>
      <w:r w:rsidRPr="00396CF6">
        <w:rPr>
          <w:rFonts w:ascii="Calibri" w:eastAsia="Calibri" w:hAnsi="Calibri" w:cs="Calibri"/>
          <w:sz w:val="24"/>
          <w:szCs w:val="24"/>
        </w:rPr>
        <w:t xml:space="preserve">, on factors influencing students’ and junior doctors’ decisions to apply or not apply for GP </w:t>
      </w:r>
      <w:proofErr w:type="spellStart"/>
      <w:r w:rsidRPr="00396CF6">
        <w:rPr>
          <w:rFonts w:ascii="Calibri" w:eastAsia="Calibri" w:hAnsi="Calibri" w:cs="Calibri"/>
          <w:sz w:val="24"/>
          <w:szCs w:val="24"/>
        </w:rPr>
        <w:t>speciality</w:t>
      </w:r>
      <w:proofErr w:type="spellEnd"/>
      <w:r w:rsidRPr="00396CF6">
        <w:rPr>
          <w:rFonts w:ascii="Calibri" w:eastAsia="Calibri" w:hAnsi="Calibri" w:cs="Calibri"/>
          <w:sz w:val="24"/>
          <w:szCs w:val="24"/>
        </w:rPr>
        <w:t xml:space="preserve"> training</w:t>
      </w:r>
    </w:p>
    <w:p w14:paraId="3B1092B0"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Approach</w:t>
      </w:r>
    </w:p>
    <w:p w14:paraId="05D82B6E"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This qualitative study was conducted and reported according to the consolidated criteria for reporting qualitative research (COREQ) guidelines. A constructivist paradigm informed the study design and analysis. Educators who currently or previously held formal roles in both undergraduate and postgraduate GP within the Republic of Ireland were invited to participate in online or face-face semi-structured interviews.  Both purposive and snowball sampling techniques were adopted to recruit participants. The interviews were </w:t>
      </w:r>
      <w:proofErr w:type="spellStart"/>
      <w:r w:rsidRPr="00396CF6">
        <w:rPr>
          <w:rFonts w:ascii="Calibri" w:eastAsia="Calibri" w:hAnsi="Calibri" w:cs="Calibri"/>
          <w:sz w:val="24"/>
          <w:szCs w:val="24"/>
        </w:rPr>
        <w:t>analysed</w:t>
      </w:r>
      <w:proofErr w:type="spellEnd"/>
      <w:r w:rsidRPr="00396CF6">
        <w:rPr>
          <w:rFonts w:ascii="Calibri" w:eastAsia="Calibri" w:hAnsi="Calibri" w:cs="Calibri"/>
          <w:sz w:val="24"/>
          <w:szCs w:val="24"/>
        </w:rPr>
        <w:t xml:space="preserve"> using the Braun and Clarke’s framework for inductive thematic analysis, on the qualitative analysis software system (NVivo V.12) and the research team engaged in multiple reflexive processes to aid </w:t>
      </w:r>
      <w:proofErr w:type="spellStart"/>
      <w:r w:rsidRPr="00396CF6">
        <w:rPr>
          <w:rFonts w:ascii="Calibri" w:eastAsia="Calibri" w:hAnsi="Calibri" w:cs="Calibri"/>
          <w:sz w:val="24"/>
          <w:szCs w:val="24"/>
        </w:rPr>
        <w:t>rigour</w:t>
      </w:r>
      <w:proofErr w:type="spellEnd"/>
      <w:r w:rsidRPr="00396CF6">
        <w:rPr>
          <w:rFonts w:ascii="Calibri" w:eastAsia="Calibri" w:hAnsi="Calibri" w:cs="Calibri"/>
          <w:sz w:val="24"/>
          <w:szCs w:val="24"/>
        </w:rPr>
        <w:t xml:space="preserve"> and trustworthiness of the findings.</w:t>
      </w:r>
    </w:p>
    <w:p w14:paraId="5106D076"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Findings</w:t>
      </w:r>
    </w:p>
    <w:p w14:paraId="0D780CDF"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Twenty-five GP educators participated in these interviews. 52%(N=13) of participants were male and on average participants had seventeen years of clinical GP experience. Data analysis is currently underway. The preliminary findings are as follows; four overarching themes have been generated; the importance of the GP identity, the significance of the GP educational exposure, the impact of personal GP experiences and perceptions and drivers of career decisions</w:t>
      </w:r>
    </w:p>
    <w:p w14:paraId="51927DDC"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lastRenderedPageBreak/>
        <w:t>Abstract - The Implications</w:t>
      </w:r>
    </w:p>
    <w:p w14:paraId="7BF33942"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The study findings highlight GP educators 'perceptions of the importance of GP placement and the influence of GPs as role models on students and junior doctors career choices. Further studies should explore the views of additional stakeholders, to enhance our insights into the motivations and barriers in choosing GP as a career.</w:t>
      </w:r>
    </w:p>
    <w:p w14:paraId="3CE89F19"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Funding acknowledgement</w:t>
      </w:r>
    </w:p>
    <w:p w14:paraId="432C6151"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Nil</w:t>
      </w:r>
    </w:p>
    <w:p w14:paraId="189E3519" w14:textId="77777777" w:rsidR="00D5019A" w:rsidRPr="00396CF6" w:rsidRDefault="002E247A">
      <w:pPr>
        <w:rPr>
          <w:rFonts w:ascii="Calibri" w:hAnsi="Calibri" w:cs="Calibri"/>
          <w:sz w:val="24"/>
          <w:szCs w:val="24"/>
        </w:rPr>
      </w:pPr>
      <w:r w:rsidRPr="00396CF6">
        <w:rPr>
          <w:rFonts w:ascii="Calibri" w:hAnsi="Calibri" w:cs="Calibri"/>
          <w:sz w:val="24"/>
          <w:szCs w:val="24"/>
        </w:rPr>
        <w:br w:type="page"/>
      </w:r>
    </w:p>
    <w:p w14:paraId="0867BD4D" w14:textId="77777777" w:rsidR="00D5019A" w:rsidRPr="00396CF6" w:rsidRDefault="002E247A">
      <w:pPr>
        <w:pStyle w:val="Heading3"/>
        <w:spacing w:before="240" w:after="240"/>
        <w:rPr>
          <w:rFonts w:ascii="Calibri" w:hAnsi="Calibri" w:cs="Calibri"/>
          <w:sz w:val="24"/>
          <w:szCs w:val="24"/>
        </w:rPr>
      </w:pPr>
      <w:r w:rsidRPr="00396CF6">
        <w:rPr>
          <w:rFonts w:ascii="Calibri" w:eastAsia="Calibri" w:hAnsi="Calibri" w:cs="Calibri"/>
          <w:sz w:val="24"/>
          <w:szCs w:val="24"/>
        </w:rPr>
        <w:lastRenderedPageBreak/>
        <w:t>77</w:t>
      </w:r>
    </w:p>
    <w:p w14:paraId="0ED5F5D0" w14:textId="77777777" w:rsidR="00D5019A" w:rsidRPr="00396CF6" w:rsidRDefault="002E247A">
      <w:pPr>
        <w:pStyle w:val="Heading2"/>
        <w:spacing w:before="200" w:after="200"/>
        <w:rPr>
          <w:rFonts w:ascii="Calibri" w:hAnsi="Calibri" w:cs="Calibri"/>
          <w:sz w:val="24"/>
          <w:szCs w:val="24"/>
        </w:rPr>
      </w:pPr>
      <w:r w:rsidRPr="00396CF6">
        <w:rPr>
          <w:rFonts w:ascii="Calibri" w:eastAsia="Calibri" w:hAnsi="Calibri" w:cs="Calibri"/>
          <w:sz w:val="24"/>
          <w:szCs w:val="24"/>
        </w:rPr>
        <w:t>Reducing health inequities in respiratory care: insights from patients and prescribers on antibiotic use</w:t>
      </w:r>
    </w:p>
    <w:p w14:paraId="4143E0F0" w14:textId="77777777" w:rsidR="00D5019A" w:rsidRPr="00396CF6" w:rsidRDefault="002E247A">
      <w:pPr>
        <w:rPr>
          <w:rFonts w:ascii="Calibri" w:hAnsi="Calibri" w:cs="Calibri"/>
          <w:sz w:val="24"/>
          <w:szCs w:val="24"/>
        </w:rPr>
      </w:pPr>
      <w:r w:rsidRPr="00396CF6">
        <w:rPr>
          <w:rFonts w:ascii="Calibri" w:eastAsia="Calibri" w:hAnsi="Calibri" w:cs="Calibri"/>
          <w:sz w:val="24"/>
          <w:szCs w:val="24"/>
          <w:u w:val="single"/>
        </w:rPr>
        <w:t>Anna Pathmanathan</w:t>
      </w:r>
      <w:r w:rsidRPr="00396CF6">
        <w:rPr>
          <w:rFonts w:ascii="Calibri" w:eastAsia="Calibri" w:hAnsi="Calibri" w:cs="Calibri"/>
          <w:sz w:val="24"/>
          <w:szCs w:val="24"/>
        </w:rPr>
        <w:t>, Christie Cabral, Ashley Hammond</w:t>
      </w:r>
    </w:p>
    <w:p w14:paraId="64192FC0"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University of Bristol, Bristol, United Kingdom</w:t>
      </w:r>
    </w:p>
    <w:p w14:paraId="3549CD6A"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Problem</w:t>
      </w:r>
    </w:p>
    <w:p w14:paraId="6B5A2E3A"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The 2025 ESPAUR report suggests that people from </w:t>
      </w:r>
      <w:proofErr w:type="spellStart"/>
      <w:r w:rsidRPr="00396CF6">
        <w:rPr>
          <w:rFonts w:ascii="Calibri" w:eastAsia="Calibri" w:hAnsi="Calibri" w:cs="Calibri"/>
          <w:sz w:val="24"/>
          <w:szCs w:val="24"/>
        </w:rPr>
        <w:t>minoritised</w:t>
      </w:r>
      <w:proofErr w:type="spellEnd"/>
      <w:r w:rsidRPr="00396CF6">
        <w:rPr>
          <w:rFonts w:ascii="Calibri" w:eastAsia="Calibri" w:hAnsi="Calibri" w:cs="Calibri"/>
          <w:sz w:val="24"/>
          <w:szCs w:val="24"/>
        </w:rPr>
        <w:t xml:space="preserve"> ethnicity communities in the UK are more likely to be carrying antibiotic-resistant bloodstream isolates, compared to those of ‘white’ ethnicity. This indicates these populations are being prescribed more antibiotics. There are many factors which drive antibiotic prescribing, such as clinical uncertainty and perceived patient expectations. However, patient ethnicity may be influencing these drivers. Respiratory infections are the most common infection seen in primary care, where approx. 80% of prescribing occurs. Therefore, this study aims to investigate patient and healthcare professionals' experiences and views regarding respiratory healthcare and treatment in primary care, to explore whether drivers of antibiotic prescribing are influenced by patient ethnicity.</w:t>
      </w:r>
    </w:p>
    <w:p w14:paraId="7DAC5549"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Approach</w:t>
      </w:r>
    </w:p>
    <w:p w14:paraId="5750D937"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Semi-structured interviews with up to 30 prescribing HCPs and up to 30 patients are being conducted, enquiring about: experiences of primary care consultations for respiratory conditions; exploring problems with accessing or providing appropriate healthcare; and obtaining views on how to reduce inequities for patients from </w:t>
      </w:r>
      <w:proofErr w:type="spellStart"/>
      <w:r w:rsidRPr="00396CF6">
        <w:rPr>
          <w:rFonts w:ascii="Calibri" w:eastAsia="Calibri" w:hAnsi="Calibri" w:cs="Calibri"/>
          <w:sz w:val="24"/>
          <w:szCs w:val="24"/>
        </w:rPr>
        <w:t>minoritised</w:t>
      </w:r>
      <w:proofErr w:type="spellEnd"/>
      <w:r w:rsidRPr="00396CF6">
        <w:rPr>
          <w:rFonts w:ascii="Calibri" w:eastAsia="Calibri" w:hAnsi="Calibri" w:cs="Calibri"/>
          <w:sz w:val="24"/>
          <w:szCs w:val="24"/>
        </w:rPr>
        <w:t xml:space="preserve"> ethnicities. An advisory group formed of people with African and Asian heritage to supports this research. This group meets regularly to advise on the research, including: interpretation of the analysis; development of qualitative study recruitment strategy and materials, and will advise on the dissemination of the study findings.</w:t>
      </w:r>
    </w:p>
    <w:p w14:paraId="53A9EB05"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Findings</w:t>
      </w:r>
    </w:p>
    <w:p w14:paraId="38AA0911"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23 interviews with a variety of primary care HCP's (General Practitioners, Pharmacists, Nurses, Paramedics and Physician's Associates)  have been conducted. The findings indicate that HCPs perceive increased expectations for antibiotics from </w:t>
      </w:r>
      <w:proofErr w:type="spellStart"/>
      <w:r w:rsidRPr="00396CF6">
        <w:rPr>
          <w:rFonts w:ascii="Calibri" w:eastAsia="Calibri" w:hAnsi="Calibri" w:cs="Calibri"/>
          <w:sz w:val="24"/>
          <w:szCs w:val="24"/>
        </w:rPr>
        <w:t>minoritised</w:t>
      </w:r>
      <w:proofErr w:type="spellEnd"/>
      <w:r w:rsidRPr="00396CF6">
        <w:rPr>
          <w:rFonts w:ascii="Calibri" w:eastAsia="Calibri" w:hAnsi="Calibri" w:cs="Calibri"/>
          <w:sz w:val="24"/>
          <w:szCs w:val="24"/>
        </w:rPr>
        <w:t xml:space="preserve"> ethnicity patients, and </w:t>
      </w:r>
      <w:proofErr w:type="spellStart"/>
      <w:r w:rsidRPr="00396CF6">
        <w:rPr>
          <w:rFonts w:ascii="Calibri" w:eastAsia="Calibri" w:hAnsi="Calibri" w:cs="Calibri"/>
          <w:sz w:val="24"/>
          <w:szCs w:val="24"/>
        </w:rPr>
        <w:t>emphasise</w:t>
      </w:r>
      <w:proofErr w:type="spellEnd"/>
      <w:r w:rsidRPr="00396CF6">
        <w:rPr>
          <w:rFonts w:ascii="Calibri" w:eastAsia="Calibri" w:hAnsi="Calibri" w:cs="Calibri"/>
          <w:sz w:val="24"/>
          <w:szCs w:val="24"/>
        </w:rPr>
        <w:t xml:space="preserve"> language, health literacy and patient culture as factors which hinder effective consultations. However, they perceived acceptance of alternative treatment to antibiotics is higher among </w:t>
      </w:r>
      <w:proofErr w:type="spellStart"/>
      <w:r w:rsidRPr="00396CF6">
        <w:rPr>
          <w:rFonts w:ascii="Calibri" w:eastAsia="Calibri" w:hAnsi="Calibri" w:cs="Calibri"/>
          <w:sz w:val="24"/>
          <w:szCs w:val="24"/>
        </w:rPr>
        <w:t>minoritised</w:t>
      </w:r>
      <w:proofErr w:type="spellEnd"/>
      <w:r w:rsidRPr="00396CF6">
        <w:rPr>
          <w:rFonts w:ascii="Calibri" w:eastAsia="Calibri" w:hAnsi="Calibri" w:cs="Calibri"/>
          <w:sz w:val="24"/>
          <w:szCs w:val="24"/>
        </w:rPr>
        <w:t xml:space="preserve"> ethnicity patients. Patient interviews are ongoing and preliminary findings will be presented in the future.</w:t>
      </w:r>
    </w:p>
    <w:p w14:paraId="6E2A9A61"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lastRenderedPageBreak/>
        <w:t>Abstract - The Implications</w:t>
      </w:r>
    </w:p>
    <w:p w14:paraId="737166D5"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The UK government released a 5-year action plan regarding AMR in May 2024, </w:t>
      </w:r>
      <w:proofErr w:type="spellStart"/>
      <w:r w:rsidRPr="00396CF6">
        <w:rPr>
          <w:rFonts w:ascii="Calibri" w:eastAsia="Calibri" w:hAnsi="Calibri" w:cs="Calibri"/>
          <w:sz w:val="24"/>
          <w:szCs w:val="24"/>
        </w:rPr>
        <w:t>emphasising</w:t>
      </w:r>
      <w:proofErr w:type="spellEnd"/>
      <w:r w:rsidRPr="00396CF6">
        <w:rPr>
          <w:rFonts w:ascii="Calibri" w:eastAsia="Calibri" w:hAnsi="Calibri" w:cs="Calibri"/>
          <w:sz w:val="24"/>
          <w:szCs w:val="24"/>
        </w:rPr>
        <w:t xml:space="preserve"> the relationship between AMR and health disparities as a top research priority. Through this qualitative exploration, we aim to understand to a greater extent the observed pattern of increased antibiotic resistance in minority ethnicity communities. Therefore, health service improvements can be made and interventions developed to reduce health inequity between patient ethnic groups.</w:t>
      </w:r>
    </w:p>
    <w:p w14:paraId="6082F349"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Funding acknowledgement</w:t>
      </w:r>
    </w:p>
    <w:p w14:paraId="1ABC25BE"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This study/project is funded by the National Institute for Health and Care Research (NIHR) School for Primary Care Research. The views expressed are those of the author(s) and not necessarily those of the NIHR or the Department of Health and Social Care.</w:t>
      </w:r>
    </w:p>
    <w:p w14:paraId="3F00A4EB" w14:textId="77777777" w:rsidR="00D5019A" w:rsidRPr="00396CF6" w:rsidRDefault="002E247A">
      <w:pPr>
        <w:rPr>
          <w:rFonts w:ascii="Calibri" w:hAnsi="Calibri" w:cs="Calibri"/>
          <w:sz w:val="24"/>
          <w:szCs w:val="24"/>
        </w:rPr>
      </w:pPr>
      <w:r w:rsidRPr="00396CF6">
        <w:rPr>
          <w:rFonts w:ascii="Calibri" w:hAnsi="Calibri" w:cs="Calibri"/>
          <w:sz w:val="24"/>
          <w:szCs w:val="24"/>
        </w:rPr>
        <w:br w:type="page"/>
      </w:r>
    </w:p>
    <w:p w14:paraId="16C39C5F" w14:textId="77777777" w:rsidR="00D5019A" w:rsidRPr="00396CF6" w:rsidRDefault="002E247A">
      <w:pPr>
        <w:pStyle w:val="Heading3"/>
        <w:spacing w:before="240" w:after="240"/>
        <w:rPr>
          <w:rFonts w:ascii="Calibri" w:hAnsi="Calibri" w:cs="Calibri"/>
          <w:sz w:val="24"/>
          <w:szCs w:val="24"/>
        </w:rPr>
      </w:pPr>
      <w:r w:rsidRPr="00396CF6">
        <w:rPr>
          <w:rFonts w:ascii="Calibri" w:eastAsia="Calibri" w:hAnsi="Calibri" w:cs="Calibri"/>
          <w:sz w:val="24"/>
          <w:szCs w:val="24"/>
        </w:rPr>
        <w:lastRenderedPageBreak/>
        <w:t>80</w:t>
      </w:r>
    </w:p>
    <w:p w14:paraId="6952A98C" w14:textId="77777777" w:rsidR="00D5019A" w:rsidRPr="00396CF6" w:rsidRDefault="002E247A">
      <w:pPr>
        <w:pStyle w:val="Heading2"/>
        <w:spacing w:before="200" w:after="200"/>
        <w:rPr>
          <w:rFonts w:ascii="Calibri" w:hAnsi="Calibri" w:cs="Calibri"/>
          <w:sz w:val="24"/>
          <w:szCs w:val="24"/>
        </w:rPr>
      </w:pPr>
      <w:r w:rsidRPr="00396CF6">
        <w:rPr>
          <w:rFonts w:ascii="Calibri" w:eastAsia="Calibri" w:hAnsi="Calibri" w:cs="Calibri"/>
          <w:sz w:val="24"/>
          <w:szCs w:val="24"/>
        </w:rPr>
        <w:t>Exploring person-</w:t>
      </w:r>
      <w:proofErr w:type="spellStart"/>
      <w:r w:rsidRPr="00396CF6">
        <w:rPr>
          <w:rFonts w:ascii="Calibri" w:eastAsia="Calibri" w:hAnsi="Calibri" w:cs="Calibri"/>
          <w:sz w:val="24"/>
          <w:szCs w:val="24"/>
        </w:rPr>
        <w:t>centred</w:t>
      </w:r>
      <w:proofErr w:type="spellEnd"/>
      <w:r w:rsidRPr="00396CF6">
        <w:rPr>
          <w:rFonts w:ascii="Calibri" w:eastAsia="Calibri" w:hAnsi="Calibri" w:cs="Calibri"/>
          <w:sz w:val="24"/>
          <w:szCs w:val="24"/>
        </w:rPr>
        <w:t xml:space="preserve"> care planning and support for South Asian people with dementia: a UK ethnographic study.</w:t>
      </w:r>
    </w:p>
    <w:p w14:paraId="233F532D" w14:textId="77777777" w:rsidR="00D5019A" w:rsidRPr="00396CF6" w:rsidRDefault="002E247A">
      <w:pPr>
        <w:rPr>
          <w:rFonts w:ascii="Calibri" w:hAnsi="Calibri" w:cs="Calibri"/>
          <w:sz w:val="24"/>
          <w:szCs w:val="24"/>
        </w:rPr>
      </w:pPr>
      <w:r w:rsidRPr="00396CF6">
        <w:rPr>
          <w:rFonts w:ascii="Calibri" w:eastAsia="Calibri" w:hAnsi="Calibri" w:cs="Calibri"/>
          <w:sz w:val="24"/>
          <w:szCs w:val="24"/>
          <w:u w:val="single"/>
        </w:rPr>
        <w:t>Pushpa Nair</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Kate Walters</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Fiona Stevenson</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Jemima Dooley</w:t>
      </w:r>
      <w:r w:rsidRPr="00396CF6">
        <w:rPr>
          <w:rFonts w:ascii="Calibri" w:eastAsia="Calibri" w:hAnsi="Calibri" w:cs="Calibri"/>
          <w:sz w:val="24"/>
          <w:szCs w:val="24"/>
          <w:vertAlign w:val="superscript"/>
        </w:rPr>
        <w:t>2</w:t>
      </w:r>
      <w:r w:rsidRPr="00396CF6">
        <w:rPr>
          <w:rFonts w:ascii="Calibri" w:eastAsia="Calibri" w:hAnsi="Calibri" w:cs="Calibri"/>
          <w:sz w:val="24"/>
          <w:szCs w:val="24"/>
        </w:rPr>
        <w:t>, Nathan Davies</w:t>
      </w:r>
      <w:r w:rsidRPr="00396CF6">
        <w:rPr>
          <w:rFonts w:ascii="Calibri" w:eastAsia="Calibri" w:hAnsi="Calibri" w:cs="Calibri"/>
          <w:sz w:val="24"/>
          <w:szCs w:val="24"/>
          <w:vertAlign w:val="superscript"/>
        </w:rPr>
        <w:t>3</w:t>
      </w:r>
    </w:p>
    <w:p w14:paraId="4F66ADBA" w14:textId="77777777" w:rsidR="00D5019A" w:rsidRPr="00396CF6" w:rsidRDefault="002E247A">
      <w:pPr>
        <w:rPr>
          <w:rFonts w:ascii="Calibri" w:hAnsi="Calibri" w:cs="Calibri"/>
          <w:sz w:val="24"/>
          <w:szCs w:val="24"/>
        </w:rPr>
      </w:pPr>
      <w:r w:rsidRPr="00396CF6">
        <w:rPr>
          <w:rFonts w:ascii="Calibri" w:eastAsia="Calibri" w:hAnsi="Calibri" w:cs="Calibri"/>
          <w:sz w:val="24"/>
          <w:szCs w:val="24"/>
          <w:vertAlign w:val="superscript"/>
        </w:rPr>
        <w:t>1</w:t>
      </w:r>
      <w:r w:rsidRPr="00396CF6">
        <w:rPr>
          <w:rFonts w:ascii="Calibri" w:eastAsia="Calibri" w:hAnsi="Calibri" w:cs="Calibri"/>
          <w:sz w:val="24"/>
          <w:szCs w:val="24"/>
        </w:rPr>
        <w:t xml:space="preserve">University College London, London, United Kingdom. </w:t>
      </w:r>
      <w:r w:rsidRPr="00396CF6">
        <w:rPr>
          <w:rFonts w:ascii="Calibri" w:eastAsia="Calibri" w:hAnsi="Calibri" w:cs="Calibri"/>
          <w:sz w:val="24"/>
          <w:szCs w:val="24"/>
          <w:vertAlign w:val="superscript"/>
        </w:rPr>
        <w:t>2</w:t>
      </w:r>
      <w:r w:rsidRPr="00396CF6">
        <w:rPr>
          <w:rFonts w:ascii="Calibri" w:eastAsia="Calibri" w:hAnsi="Calibri" w:cs="Calibri"/>
          <w:sz w:val="24"/>
          <w:szCs w:val="24"/>
        </w:rPr>
        <w:t xml:space="preserve">University of Exeter, Exeter, United Kingdom. </w:t>
      </w:r>
      <w:r w:rsidRPr="00396CF6">
        <w:rPr>
          <w:rFonts w:ascii="Calibri" w:eastAsia="Calibri" w:hAnsi="Calibri" w:cs="Calibri"/>
          <w:sz w:val="24"/>
          <w:szCs w:val="24"/>
          <w:vertAlign w:val="superscript"/>
        </w:rPr>
        <w:t>3</w:t>
      </w:r>
      <w:r w:rsidRPr="00396CF6">
        <w:rPr>
          <w:rFonts w:ascii="Calibri" w:eastAsia="Calibri" w:hAnsi="Calibri" w:cs="Calibri"/>
          <w:sz w:val="24"/>
          <w:szCs w:val="24"/>
        </w:rPr>
        <w:t>Queen Mary University of London, London, United Kingdom</w:t>
      </w:r>
    </w:p>
    <w:p w14:paraId="3123A43E"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Problem</w:t>
      </w:r>
    </w:p>
    <w:p w14:paraId="3F60B90A"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Dementia is rising at a faster rate amongst minority ethnic groups. South Asian people represent 9.3% of the UK population and are the largest minority ethnic group. Most dementia care in South Asian communities is provided at home by family carers, yet there is low uptake of care planning and post-diagnostic support services. There is little understanding of what person-</w:t>
      </w:r>
      <w:proofErr w:type="spellStart"/>
      <w:r w:rsidRPr="00396CF6">
        <w:rPr>
          <w:rFonts w:ascii="Calibri" w:eastAsia="Calibri" w:hAnsi="Calibri" w:cs="Calibri"/>
          <w:sz w:val="24"/>
          <w:szCs w:val="24"/>
        </w:rPr>
        <w:t>centred</w:t>
      </w:r>
      <w:proofErr w:type="spellEnd"/>
      <w:r w:rsidRPr="00396CF6">
        <w:rPr>
          <w:rFonts w:ascii="Calibri" w:eastAsia="Calibri" w:hAnsi="Calibri" w:cs="Calibri"/>
          <w:sz w:val="24"/>
          <w:szCs w:val="24"/>
        </w:rPr>
        <w:t xml:space="preserve"> dementia care means for this group, including how South Asian people with dementia experience their care environments.</w:t>
      </w:r>
    </w:p>
    <w:p w14:paraId="7CA7784A"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Approach</w:t>
      </w:r>
    </w:p>
    <w:p w14:paraId="3FBEAFE9"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We conducted an ethnographic study, incorporating 55 hours of participant-observation of 4 home-dwelling South Asian people with varying stages of dementia, and semi-structured interviews with 26 South Asian carers and 13 South Asian people with mild-moderate dementia. Interviews were transcribed verbatim and transcripts and field-notes from observations were </w:t>
      </w:r>
      <w:proofErr w:type="spellStart"/>
      <w:r w:rsidRPr="00396CF6">
        <w:rPr>
          <w:rFonts w:ascii="Calibri" w:eastAsia="Calibri" w:hAnsi="Calibri" w:cs="Calibri"/>
          <w:sz w:val="24"/>
          <w:szCs w:val="24"/>
        </w:rPr>
        <w:t>analysed</w:t>
      </w:r>
      <w:proofErr w:type="spellEnd"/>
      <w:r w:rsidRPr="00396CF6">
        <w:rPr>
          <w:rFonts w:ascii="Calibri" w:eastAsia="Calibri" w:hAnsi="Calibri" w:cs="Calibri"/>
          <w:sz w:val="24"/>
          <w:szCs w:val="24"/>
        </w:rPr>
        <w:t xml:space="preserve"> using a reflexive thematic analysis approach.</w:t>
      </w:r>
    </w:p>
    <w:p w14:paraId="116F4F65"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Findings</w:t>
      </w:r>
    </w:p>
    <w:p w14:paraId="76458FAF"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We developed four overarching themes: 1.) Perceived limited role of primary care in dementia care planning and post-diagnostic support; 2.) Ambivalence and missed opportunities for advance care planning (ACP) - people with dementia wanted more information about progression and prognosis, but this did not always signal readiness for ACP; 3.) Cultural factors impacted care planning and service design - including language barriers, family-</w:t>
      </w:r>
      <w:proofErr w:type="spellStart"/>
      <w:r w:rsidRPr="00396CF6">
        <w:rPr>
          <w:rFonts w:ascii="Calibri" w:eastAsia="Calibri" w:hAnsi="Calibri" w:cs="Calibri"/>
          <w:sz w:val="24"/>
          <w:szCs w:val="24"/>
        </w:rPr>
        <w:t>centred</w:t>
      </w:r>
      <w:proofErr w:type="spellEnd"/>
      <w:r w:rsidRPr="00396CF6">
        <w:rPr>
          <w:rFonts w:ascii="Calibri" w:eastAsia="Calibri" w:hAnsi="Calibri" w:cs="Calibri"/>
          <w:sz w:val="24"/>
          <w:szCs w:val="24"/>
        </w:rPr>
        <w:t xml:space="preserve"> decision-making and stigma; 4.) Adapting person-</w:t>
      </w:r>
      <w:proofErr w:type="spellStart"/>
      <w:r w:rsidRPr="00396CF6">
        <w:rPr>
          <w:rFonts w:ascii="Calibri" w:eastAsia="Calibri" w:hAnsi="Calibri" w:cs="Calibri"/>
          <w:sz w:val="24"/>
          <w:szCs w:val="24"/>
        </w:rPr>
        <w:t>centred</w:t>
      </w:r>
      <w:proofErr w:type="spellEnd"/>
      <w:r w:rsidRPr="00396CF6">
        <w:rPr>
          <w:rFonts w:ascii="Calibri" w:eastAsia="Calibri" w:hAnsi="Calibri" w:cs="Calibri"/>
          <w:sz w:val="24"/>
          <w:szCs w:val="24"/>
        </w:rPr>
        <w:t xml:space="preserve"> dementia care models for South Asian contexts, ensuring trusted communication, meaningful everyday cultural practices and appropriate places of care.</w:t>
      </w:r>
    </w:p>
    <w:p w14:paraId="65A61D0A"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Implications</w:t>
      </w:r>
    </w:p>
    <w:p w14:paraId="30B4FB33"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Care planning in primary care is currently perceived as lacking and culturally misaligned. It is important to target missed opportunities for ACP and rethink how this is structured in practice. Participants expressed a strong desire for more timely and honest information about progression and prognosis - however, this did not consistently translate into readiness for ACP, particularly when framed too early or </w:t>
      </w:r>
      <w:r w:rsidRPr="00396CF6">
        <w:rPr>
          <w:rFonts w:ascii="Calibri" w:eastAsia="Calibri" w:hAnsi="Calibri" w:cs="Calibri"/>
          <w:sz w:val="24"/>
          <w:szCs w:val="24"/>
        </w:rPr>
        <w:lastRenderedPageBreak/>
        <w:t>offered without sufficient information, support and follow-up</w:t>
      </w:r>
      <w:r w:rsidRPr="00396CF6">
        <w:rPr>
          <w:rFonts w:ascii="Calibri" w:eastAsia="Calibri" w:hAnsi="Calibri" w:cs="Calibri"/>
          <w:i/>
          <w:sz w:val="24"/>
          <w:szCs w:val="24"/>
        </w:rPr>
        <w:t>.</w:t>
      </w:r>
      <w:r w:rsidRPr="00396CF6">
        <w:rPr>
          <w:rFonts w:ascii="Calibri" w:eastAsia="Calibri" w:hAnsi="Calibri" w:cs="Calibri"/>
          <w:sz w:val="24"/>
          <w:szCs w:val="24"/>
        </w:rPr>
        <w:t xml:space="preserve"> Care planning and service design for South Asian people with dementia must embed cultural values in practice and inclusive communication. The development of a dementia care planning resource adapted for South Asian communities could help address these unmet needs and improve equity in post-diagnostic support.</w:t>
      </w:r>
    </w:p>
    <w:p w14:paraId="2A15A2F4"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Funding acknowledgement</w:t>
      </w:r>
    </w:p>
    <w:p w14:paraId="1B1932CD"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This study received funding from the </w:t>
      </w:r>
      <w:proofErr w:type="spellStart"/>
      <w:r w:rsidRPr="00396CF6">
        <w:rPr>
          <w:rFonts w:ascii="Calibri" w:eastAsia="Calibri" w:hAnsi="Calibri" w:cs="Calibri"/>
          <w:sz w:val="24"/>
          <w:szCs w:val="24"/>
        </w:rPr>
        <w:t>Wellcome</w:t>
      </w:r>
      <w:proofErr w:type="spellEnd"/>
      <w:r w:rsidRPr="00396CF6">
        <w:rPr>
          <w:rFonts w:ascii="Calibri" w:eastAsia="Calibri" w:hAnsi="Calibri" w:cs="Calibri"/>
          <w:sz w:val="24"/>
          <w:szCs w:val="24"/>
        </w:rPr>
        <w:t xml:space="preserve"> Trust and is supported by NIHR SPCR.</w:t>
      </w:r>
    </w:p>
    <w:p w14:paraId="30BE92E1" w14:textId="77777777" w:rsidR="00D5019A" w:rsidRPr="00396CF6" w:rsidRDefault="002E247A">
      <w:pPr>
        <w:rPr>
          <w:rFonts w:ascii="Calibri" w:hAnsi="Calibri" w:cs="Calibri"/>
          <w:sz w:val="24"/>
          <w:szCs w:val="24"/>
        </w:rPr>
      </w:pPr>
      <w:r w:rsidRPr="00396CF6">
        <w:rPr>
          <w:rFonts w:ascii="Calibri" w:hAnsi="Calibri" w:cs="Calibri"/>
          <w:sz w:val="24"/>
          <w:szCs w:val="24"/>
        </w:rPr>
        <w:br w:type="page"/>
      </w:r>
    </w:p>
    <w:p w14:paraId="1A158241" w14:textId="77777777" w:rsidR="00D5019A" w:rsidRPr="00396CF6" w:rsidRDefault="002E247A">
      <w:pPr>
        <w:pStyle w:val="Heading3"/>
        <w:spacing w:before="240" w:after="240"/>
        <w:rPr>
          <w:rFonts w:ascii="Calibri" w:hAnsi="Calibri" w:cs="Calibri"/>
          <w:sz w:val="24"/>
          <w:szCs w:val="24"/>
        </w:rPr>
      </w:pPr>
      <w:r w:rsidRPr="00396CF6">
        <w:rPr>
          <w:rFonts w:ascii="Calibri" w:eastAsia="Calibri" w:hAnsi="Calibri" w:cs="Calibri"/>
          <w:sz w:val="24"/>
          <w:szCs w:val="24"/>
        </w:rPr>
        <w:lastRenderedPageBreak/>
        <w:t>87</w:t>
      </w:r>
    </w:p>
    <w:p w14:paraId="4632BA26" w14:textId="77777777" w:rsidR="00D5019A" w:rsidRPr="00396CF6" w:rsidRDefault="002E247A">
      <w:pPr>
        <w:pStyle w:val="Heading2"/>
        <w:spacing w:before="200" w:after="200"/>
        <w:rPr>
          <w:rFonts w:ascii="Calibri" w:hAnsi="Calibri" w:cs="Calibri"/>
          <w:sz w:val="24"/>
          <w:szCs w:val="24"/>
        </w:rPr>
      </w:pPr>
      <w:r w:rsidRPr="00396CF6">
        <w:rPr>
          <w:rFonts w:ascii="Calibri" w:eastAsia="Calibri" w:hAnsi="Calibri" w:cs="Calibri"/>
          <w:sz w:val="24"/>
          <w:szCs w:val="24"/>
        </w:rPr>
        <w:t>Access, Workforce, and Equity: Practice-level predictors of cancer diagnostic activity in English general practice</w:t>
      </w:r>
    </w:p>
    <w:p w14:paraId="231C2909" w14:textId="77777777" w:rsidR="00D5019A" w:rsidRPr="00396CF6" w:rsidRDefault="002E247A">
      <w:pPr>
        <w:rPr>
          <w:rFonts w:ascii="Calibri" w:hAnsi="Calibri" w:cs="Calibri"/>
          <w:sz w:val="24"/>
          <w:szCs w:val="24"/>
        </w:rPr>
      </w:pPr>
      <w:r w:rsidRPr="00396CF6">
        <w:rPr>
          <w:rFonts w:ascii="Calibri" w:eastAsia="Calibri" w:hAnsi="Calibri" w:cs="Calibri"/>
          <w:sz w:val="24"/>
          <w:szCs w:val="24"/>
          <w:u w:val="single"/>
        </w:rPr>
        <w:t>Alfariany Fatimah</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Emma Whitfield</w:t>
      </w:r>
      <w:r w:rsidRPr="00396CF6">
        <w:rPr>
          <w:rFonts w:ascii="Calibri" w:eastAsia="Calibri" w:hAnsi="Calibri" w:cs="Calibri"/>
          <w:sz w:val="24"/>
          <w:szCs w:val="24"/>
          <w:vertAlign w:val="superscript"/>
        </w:rPr>
        <w:t>2</w:t>
      </w:r>
      <w:r w:rsidRPr="00396CF6">
        <w:rPr>
          <w:rFonts w:ascii="Calibri" w:eastAsia="Calibri" w:hAnsi="Calibri" w:cs="Calibri"/>
          <w:sz w:val="24"/>
          <w:szCs w:val="24"/>
        </w:rPr>
        <w:t>, Becky White</w:t>
      </w:r>
      <w:r w:rsidRPr="00396CF6">
        <w:rPr>
          <w:rFonts w:ascii="Calibri" w:eastAsia="Calibri" w:hAnsi="Calibri" w:cs="Calibri"/>
          <w:sz w:val="24"/>
          <w:szCs w:val="24"/>
          <w:vertAlign w:val="superscript"/>
        </w:rPr>
        <w:t>2</w:t>
      </w:r>
      <w:r w:rsidRPr="00396CF6">
        <w:rPr>
          <w:rFonts w:ascii="Calibri" w:eastAsia="Calibri" w:hAnsi="Calibri" w:cs="Calibri"/>
          <w:sz w:val="24"/>
          <w:szCs w:val="24"/>
        </w:rPr>
        <w:t>, Sam Merriel</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xml:space="preserve">, </w:t>
      </w:r>
      <w:proofErr w:type="spellStart"/>
      <w:r w:rsidRPr="00396CF6">
        <w:rPr>
          <w:rFonts w:ascii="Calibri" w:eastAsia="Calibri" w:hAnsi="Calibri" w:cs="Calibri"/>
          <w:sz w:val="24"/>
          <w:szCs w:val="24"/>
        </w:rPr>
        <w:t>Yoryos</w:t>
      </w:r>
      <w:proofErr w:type="spellEnd"/>
      <w:r w:rsidRPr="00396CF6">
        <w:rPr>
          <w:rFonts w:ascii="Calibri" w:eastAsia="Calibri" w:hAnsi="Calibri" w:cs="Calibri"/>
          <w:sz w:val="24"/>
          <w:szCs w:val="24"/>
        </w:rPr>
        <w:t xml:space="preserve"> Lyratzopoulos</w:t>
      </w:r>
      <w:r w:rsidRPr="00396CF6">
        <w:rPr>
          <w:rFonts w:ascii="Calibri" w:eastAsia="Calibri" w:hAnsi="Calibri" w:cs="Calibri"/>
          <w:sz w:val="24"/>
          <w:szCs w:val="24"/>
          <w:vertAlign w:val="superscript"/>
        </w:rPr>
        <w:t>2</w:t>
      </w:r>
      <w:r w:rsidRPr="00396CF6">
        <w:rPr>
          <w:rFonts w:ascii="Calibri" w:eastAsia="Calibri" w:hAnsi="Calibri" w:cs="Calibri"/>
          <w:sz w:val="24"/>
          <w:szCs w:val="24"/>
        </w:rPr>
        <w:t>, Igor Francetic</w:t>
      </w:r>
      <w:r w:rsidRPr="00396CF6">
        <w:rPr>
          <w:rFonts w:ascii="Calibri" w:eastAsia="Calibri" w:hAnsi="Calibri" w:cs="Calibri"/>
          <w:sz w:val="24"/>
          <w:szCs w:val="24"/>
          <w:vertAlign w:val="superscript"/>
        </w:rPr>
        <w:t>1</w:t>
      </w:r>
    </w:p>
    <w:p w14:paraId="0A5F00F6" w14:textId="77777777" w:rsidR="00D5019A" w:rsidRPr="00396CF6" w:rsidRDefault="002E247A">
      <w:pPr>
        <w:rPr>
          <w:rFonts w:ascii="Calibri" w:hAnsi="Calibri" w:cs="Calibri"/>
          <w:sz w:val="24"/>
          <w:szCs w:val="24"/>
        </w:rPr>
      </w:pPr>
      <w:r w:rsidRPr="00396CF6">
        <w:rPr>
          <w:rFonts w:ascii="Calibri" w:eastAsia="Calibri" w:hAnsi="Calibri" w:cs="Calibri"/>
          <w:sz w:val="24"/>
          <w:szCs w:val="24"/>
          <w:vertAlign w:val="superscript"/>
        </w:rPr>
        <w:t>1</w:t>
      </w:r>
      <w:r w:rsidRPr="00396CF6">
        <w:rPr>
          <w:rFonts w:ascii="Calibri" w:eastAsia="Calibri" w:hAnsi="Calibri" w:cs="Calibri"/>
          <w:sz w:val="24"/>
          <w:szCs w:val="24"/>
        </w:rPr>
        <w:t xml:space="preserve">University of Manchester, Manchester, United Kingdom. </w:t>
      </w:r>
      <w:r w:rsidRPr="00396CF6">
        <w:rPr>
          <w:rFonts w:ascii="Calibri" w:eastAsia="Calibri" w:hAnsi="Calibri" w:cs="Calibri"/>
          <w:sz w:val="24"/>
          <w:szCs w:val="24"/>
          <w:vertAlign w:val="superscript"/>
        </w:rPr>
        <w:t>2</w:t>
      </w:r>
      <w:r w:rsidRPr="00396CF6">
        <w:rPr>
          <w:rFonts w:ascii="Calibri" w:eastAsia="Calibri" w:hAnsi="Calibri" w:cs="Calibri"/>
          <w:sz w:val="24"/>
          <w:szCs w:val="24"/>
        </w:rPr>
        <w:t>University College of London, London, United Kingdom</w:t>
      </w:r>
    </w:p>
    <w:p w14:paraId="79B483CD"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Problem</w:t>
      </w:r>
    </w:p>
    <w:p w14:paraId="1D3156A5"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Early cancer detection is aided by timely GP referrals. However, GP practices face significant pressures, particularly in deprived areas leading to inequalities in diagnostic processes.</w:t>
      </w:r>
    </w:p>
    <w:p w14:paraId="08D5C57F"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Approach</w:t>
      </w:r>
    </w:p>
    <w:p w14:paraId="0C064C8B"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We investigated how practice-level factors influence key diagnostic care indicators. We </w:t>
      </w:r>
      <w:proofErr w:type="spellStart"/>
      <w:r w:rsidRPr="00396CF6">
        <w:rPr>
          <w:rFonts w:ascii="Calibri" w:eastAsia="Calibri" w:hAnsi="Calibri" w:cs="Calibri"/>
          <w:sz w:val="24"/>
          <w:szCs w:val="24"/>
        </w:rPr>
        <w:t>analysed</w:t>
      </w:r>
      <w:proofErr w:type="spellEnd"/>
      <w:r w:rsidRPr="00396CF6">
        <w:rPr>
          <w:rFonts w:ascii="Calibri" w:eastAsia="Calibri" w:hAnsi="Calibri" w:cs="Calibri"/>
          <w:sz w:val="24"/>
          <w:szCs w:val="24"/>
        </w:rPr>
        <w:t xml:space="preserve"> 6,195 NHS England general practices (2015-2023, excluding the COVID years 2020-2021), using Public Health England (Fingertips) and GP workforce statistics. Using fixed effects regression, we examined practice-level variability in urgent suspected cancer (USC) referrals, their positive predictive value (‘conversion rate’, PPV) and sensitivity (‘detection rate’) for cancer, and emergency presentations. Our predictors of interest were GP patient experience (ease of phone contact and ease of making an appointment), GP staffing, and the average income deprivation (ID) score of the practice’s catchment areas. We explored differences across quintiles of ID, including it as (1) an additional predictor and (2) fully interacting ID with our predictors. We controlled for patients’ age structure across practices and in clinical quality indicators.</w:t>
      </w:r>
    </w:p>
    <w:p w14:paraId="68B314D6"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Findings</w:t>
      </w:r>
    </w:p>
    <w:p w14:paraId="39333341"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For one standard deviation increase in exposure, relative to baseline outcome averages: (i) USC referral activity (nationwide average 375.1/10,000 registered patients) decreased by 3.7% and 7.7% with higher ease of phone access and making an appointment. USC referrals increased with higher GP staffing capacity: higher GP and DPC FTE (+2% and +2.5%) and higher female GP FTE proportion (+2.8%); (ii) The PPV of USC referrals (nationwide average 7.1%) increased with better access: phone (+1.8%) and appointment making (+5.6%) and decreased with higher female GP FTE proportion (-1.8%) and DPC FTE (-2.3%); (iii) The sensitivity of the USC referrals (nationwide average 52.2%) increased with higher proportion of female GP FTE (+0.9%) and decreased with satisfaction in making appointment (-1.5%); and (vi) Emergency presentations (nationwide average 54.8/10,000 registered patients) decreased with higher DPC Pharmacy FTE (-0.5%) without associations with other key predictors. Broadly, higher levels of income deprivation were associated with higher USC referrals, lower PPV and sensitivity, but stable emergency presentation.</w:t>
      </w:r>
    </w:p>
    <w:p w14:paraId="7C421276"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lastRenderedPageBreak/>
        <w:t>Abstract - The Implications</w:t>
      </w:r>
    </w:p>
    <w:p w14:paraId="0DCB2E82"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Balancing targeted interventions to improve access and workforce capacity among practices is warranted to reduce inequalities in early cancer diagnosis.</w:t>
      </w:r>
    </w:p>
    <w:p w14:paraId="46C3EB98"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Funding acknowledgement</w:t>
      </w:r>
    </w:p>
    <w:p w14:paraId="6532132A"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The work is funded by the International Alliance for Cancer Early Detection (ACED)</w:t>
      </w:r>
    </w:p>
    <w:p w14:paraId="4D161024" w14:textId="77777777" w:rsidR="00D5019A" w:rsidRPr="00396CF6" w:rsidRDefault="002E247A">
      <w:pPr>
        <w:rPr>
          <w:rFonts w:ascii="Calibri" w:hAnsi="Calibri" w:cs="Calibri"/>
          <w:sz w:val="24"/>
          <w:szCs w:val="24"/>
        </w:rPr>
      </w:pPr>
      <w:r w:rsidRPr="00396CF6">
        <w:rPr>
          <w:rFonts w:ascii="Calibri" w:hAnsi="Calibri" w:cs="Calibri"/>
          <w:sz w:val="24"/>
          <w:szCs w:val="24"/>
        </w:rPr>
        <w:br w:type="page"/>
      </w:r>
    </w:p>
    <w:p w14:paraId="627625C5" w14:textId="77777777" w:rsidR="00D5019A" w:rsidRPr="00396CF6" w:rsidRDefault="002E247A">
      <w:pPr>
        <w:pStyle w:val="Heading3"/>
        <w:spacing w:before="240" w:after="240"/>
        <w:rPr>
          <w:rFonts w:ascii="Calibri" w:hAnsi="Calibri" w:cs="Calibri"/>
          <w:sz w:val="24"/>
          <w:szCs w:val="24"/>
        </w:rPr>
      </w:pPr>
      <w:r w:rsidRPr="00396CF6">
        <w:rPr>
          <w:rFonts w:ascii="Calibri" w:eastAsia="Calibri" w:hAnsi="Calibri" w:cs="Calibri"/>
          <w:sz w:val="24"/>
          <w:szCs w:val="24"/>
        </w:rPr>
        <w:lastRenderedPageBreak/>
        <w:t>88</w:t>
      </w:r>
    </w:p>
    <w:p w14:paraId="6993D799" w14:textId="77777777" w:rsidR="00D5019A" w:rsidRPr="00396CF6" w:rsidRDefault="002E247A">
      <w:pPr>
        <w:pStyle w:val="Heading2"/>
        <w:spacing w:before="200" w:after="200"/>
        <w:rPr>
          <w:rFonts w:ascii="Calibri" w:hAnsi="Calibri" w:cs="Calibri"/>
          <w:sz w:val="24"/>
          <w:szCs w:val="24"/>
        </w:rPr>
      </w:pPr>
      <w:r w:rsidRPr="00396CF6">
        <w:rPr>
          <w:rFonts w:ascii="Calibri" w:eastAsia="Calibri" w:hAnsi="Calibri" w:cs="Calibri"/>
          <w:sz w:val="24"/>
          <w:szCs w:val="24"/>
        </w:rPr>
        <w:t>Leading innovation in primary and community care: exploring faith leaders' role in supporting Muslim men's mental health in Wales</w:t>
      </w:r>
    </w:p>
    <w:p w14:paraId="67C2EB09" w14:textId="77777777" w:rsidR="00D5019A" w:rsidRPr="00396CF6" w:rsidRDefault="002E247A">
      <w:pPr>
        <w:rPr>
          <w:rFonts w:ascii="Calibri" w:hAnsi="Calibri" w:cs="Calibri"/>
          <w:sz w:val="24"/>
          <w:szCs w:val="24"/>
        </w:rPr>
      </w:pPr>
      <w:r w:rsidRPr="00396CF6">
        <w:rPr>
          <w:rFonts w:ascii="Calibri" w:eastAsia="Calibri" w:hAnsi="Calibri" w:cs="Calibri"/>
          <w:sz w:val="24"/>
          <w:szCs w:val="24"/>
          <w:u w:val="single"/>
        </w:rPr>
        <w:t>Hassan Awan</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Mohammed Mustafa</w:t>
      </w:r>
      <w:r w:rsidRPr="00396CF6">
        <w:rPr>
          <w:rFonts w:ascii="Calibri" w:eastAsia="Calibri" w:hAnsi="Calibri" w:cs="Calibri"/>
          <w:sz w:val="24"/>
          <w:szCs w:val="24"/>
          <w:vertAlign w:val="superscript"/>
        </w:rPr>
        <w:t>2</w:t>
      </w:r>
      <w:r w:rsidRPr="00396CF6">
        <w:rPr>
          <w:rFonts w:ascii="Calibri" w:eastAsia="Calibri" w:hAnsi="Calibri" w:cs="Calibri"/>
          <w:sz w:val="24"/>
          <w:szCs w:val="24"/>
        </w:rPr>
        <w:t>, Tom Kingstone</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Carolyn Chew-Graham</w:t>
      </w:r>
      <w:r w:rsidRPr="00396CF6">
        <w:rPr>
          <w:rFonts w:ascii="Calibri" w:eastAsia="Calibri" w:hAnsi="Calibri" w:cs="Calibri"/>
          <w:sz w:val="24"/>
          <w:szCs w:val="24"/>
          <w:vertAlign w:val="superscript"/>
        </w:rPr>
        <w:t>1</w:t>
      </w:r>
    </w:p>
    <w:p w14:paraId="3BBFAC09" w14:textId="77777777" w:rsidR="00D5019A" w:rsidRPr="00396CF6" w:rsidRDefault="002E247A">
      <w:pPr>
        <w:rPr>
          <w:rFonts w:ascii="Calibri" w:hAnsi="Calibri" w:cs="Calibri"/>
          <w:sz w:val="24"/>
          <w:szCs w:val="24"/>
        </w:rPr>
      </w:pPr>
      <w:r w:rsidRPr="00396CF6">
        <w:rPr>
          <w:rFonts w:ascii="Calibri" w:eastAsia="Calibri" w:hAnsi="Calibri" w:cs="Calibri"/>
          <w:sz w:val="24"/>
          <w:szCs w:val="24"/>
          <w:vertAlign w:val="superscript"/>
        </w:rPr>
        <w:t>1</w:t>
      </w:r>
      <w:r w:rsidRPr="00396CF6">
        <w:rPr>
          <w:rFonts w:ascii="Calibri" w:eastAsia="Calibri" w:hAnsi="Calibri" w:cs="Calibri"/>
          <w:sz w:val="24"/>
          <w:szCs w:val="24"/>
        </w:rPr>
        <w:t xml:space="preserve">Keele University, Keele, United Kingdom. </w:t>
      </w:r>
      <w:r w:rsidRPr="00396CF6">
        <w:rPr>
          <w:rFonts w:ascii="Calibri" w:eastAsia="Calibri" w:hAnsi="Calibri" w:cs="Calibri"/>
          <w:sz w:val="24"/>
          <w:szCs w:val="24"/>
          <w:vertAlign w:val="superscript"/>
        </w:rPr>
        <w:t>2</w:t>
      </w:r>
      <w:r w:rsidRPr="00396CF6">
        <w:rPr>
          <w:rFonts w:ascii="Calibri" w:eastAsia="Calibri" w:hAnsi="Calibri" w:cs="Calibri"/>
          <w:sz w:val="24"/>
          <w:szCs w:val="24"/>
        </w:rPr>
        <w:t>Learna, Cardiff, United Kingdom</w:t>
      </w:r>
    </w:p>
    <w:p w14:paraId="4337A119"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Problem</w:t>
      </w:r>
    </w:p>
    <w:p w14:paraId="482C0F07"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Muslim communities are underserved by primary care mental health services, with the highest dropout rates from NHS Talking Therapies (63%). South Asian men are referred at lower rates than White British individuals and experience poorer outcomes. Care inequalities reflect barriers including cultural expectations, masculine norms, stigma, and lack of culturally appropriate services. Current primary care models have not adequately reached this population. Muslim men often prefer seeking support from faith leaders before presenting to primary care, highlight faith leaders as untapped community assets. Faith leaders typically lack formal mental health training. UK studies found over half felt inadequately trained despite counselling individuals with mental health concerns. This study examines how Muslim faith leaders in Wales currently support men experiencing mental health difficulties,  their training needs and how referral pathways to primary care are navigated or constrained in practice.</w:t>
      </w:r>
    </w:p>
    <w:p w14:paraId="5D495C4D"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Approach</w:t>
      </w:r>
    </w:p>
    <w:p w14:paraId="6266F13A"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This qualitative study will use semi-structured interviews with Muslim male faith leaders purposively sampled across Wales, supported by Cardiff University's Centre for the Study of Islam in the UK and the Muslim Council of Wales. Interviews will explore experiences supporting Muslim men's mental health, training needs, cultural considerations, and referral pathways to primary care. Interviews will be conducted by two researchers who are GPs with long-standing relationships  in Muslim communities, with reflexive attention to positionality throughout analysis. Data will be </w:t>
      </w:r>
      <w:proofErr w:type="spellStart"/>
      <w:r w:rsidRPr="00396CF6">
        <w:rPr>
          <w:rFonts w:ascii="Calibri" w:eastAsia="Calibri" w:hAnsi="Calibri" w:cs="Calibri"/>
          <w:sz w:val="24"/>
          <w:szCs w:val="24"/>
        </w:rPr>
        <w:t>analysed</w:t>
      </w:r>
      <w:proofErr w:type="spellEnd"/>
      <w:r w:rsidRPr="00396CF6">
        <w:rPr>
          <w:rFonts w:ascii="Calibri" w:eastAsia="Calibri" w:hAnsi="Calibri" w:cs="Calibri"/>
          <w:sz w:val="24"/>
          <w:szCs w:val="24"/>
        </w:rPr>
        <w:t xml:space="preserve"> using Braun and Clarke's reflexive thematic analysis. Working with communities: A group comprising Muslim men with lived experience and faith leaders has been integral throughout the research, including informing the research question, recruitment materials and topic guide. They will also contribute to interpretation of data.</w:t>
      </w:r>
    </w:p>
    <w:p w14:paraId="2241368F"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Findings</w:t>
      </w:r>
    </w:p>
    <w:p w14:paraId="3AD6C26C"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Data collection is under-way. Initial findings will be presented.</w:t>
      </w:r>
    </w:p>
    <w:p w14:paraId="5BED8518"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br/>
      </w:r>
    </w:p>
    <w:p w14:paraId="4217DE15"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lastRenderedPageBreak/>
        <w:t>Abstract - The Implications</w:t>
      </w:r>
    </w:p>
    <w:p w14:paraId="28AFA8D7"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Findings will inform co-design of a culturally-grounded mental health training programme for faith leaders, integrating Islamic principles with evidence-based practices. By equipping faith leaders to </w:t>
      </w:r>
      <w:proofErr w:type="spellStart"/>
      <w:r w:rsidRPr="00396CF6">
        <w:rPr>
          <w:rFonts w:ascii="Calibri" w:eastAsia="Calibri" w:hAnsi="Calibri" w:cs="Calibri"/>
          <w:sz w:val="24"/>
          <w:szCs w:val="24"/>
        </w:rPr>
        <w:t>recognise</w:t>
      </w:r>
      <w:proofErr w:type="spellEnd"/>
      <w:r w:rsidRPr="00396CF6">
        <w:rPr>
          <w:rFonts w:ascii="Calibri" w:eastAsia="Calibri" w:hAnsi="Calibri" w:cs="Calibri"/>
          <w:sz w:val="24"/>
          <w:szCs w:val="24"/>
        </w:rPr>
        <w:t xml:space="preserve"> mental health needs, support them in culturally-grounded systems and facilitate appropriate referrals, this research has the potential of leading with new ways of working, </w:t>
      </w:r>
      <w:proofErr w:type="spellStart"/>
      <w:r w:rsidRPr="00396CF6">
        <w:rPr>
          <w:rFonts w:ascii="Calibri" w:eastAsia="Calibri" w:hAnsi="Calibri" w:cs="Calibri"/>
          <w:sz w:val="24"/>
          <w:szCs w:val="24"/>
        </w:rPr>
        <w:t>utilising</w:t>
      </w:r>
      <w:proofErr w:type="spellEnd"/>
      <w:r w:rsidRPr="00396CF6">
        <w:rPr>
          <w:rFonts w:ascii="Calibri" w:eastAsia="Calibri" w:hAnsi="Calibri" w:cs="Calibri"/>
          <w:sz w:val="24"/>
          <w:szCs w:val="24"/>
        </w:rPr>
        <w:t xml:space="preserve"> community assets to establish sustainable pathways between faith communities and primary care and improving access for a population experiencing significant health inequalities.</w:t>
      </w:r>
    </w:p>
    <w:p w14:paraId="75ED1871"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Funding acknowledgement</w:t>
      </w:r>
    </w:p>
    <w:p w14:paraId="23CFAD2D"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This project is funded by the BMA Foundation Sherman Fund</w:t>
      </w:r>
    </w:p>
    <w:p w14:paraId="71335037" w14:textId="77777777" w:rsidR="00D5019A" w:rsidRPr="00396CF6" w:rsidRDefault="002E247A">
      <w:pPr>
        <w:rPr>
          <w:rFonts w:ascii="Calibri" w:hAnsi="Calibri" w:cs="Calibri"/>
          <w:sz w:val="24"/>
          <w:szCs w:val="24"/>
        </w:rPr>
      </w:pPr>
      <w:r w:rsidRPr="00396CF6">
        <w:rPr>
          <w:rFonts w:ascii="Calibri" w:hAnsi="Calibri" w:cs="Calibri"/>
          <w:sz w:val="24"/>
          <w:szCs w:val="24"/>
        </w:rPr>
        <w:br w:type="page"/>
      </w:r>
    </w:p>
    <w:p w14:paraId="58994903" w14:textId="77777777" w:rsidR="00D5019A" w:rsidRPr="00396CF6" w:rsidRDefault="002E247A">
      <w:pPr>
        <w:pStyle w:val="Heading3"/>
        <w:spacing w:before="240" w:after="240"/>
        <w:rPr>
          <w:rFonts w:ascii="Calibri" w:hAnsi="Calibri" w:cs="Calibri"/>
          <w:sz w:val="24"/>
          <w:szCs w:val="24"/>
        </w:rPr>
      </w:pPr>
      <w:r w:rsidRPr="00396CF6">
        <w:rPr>
          <w:rFonts w:ascii="Calibri" w:eastAsia="Calibri" w:hAnsi="Calibri" w:cs="Calibri"/>
          <w:sz w:val="24"/>
          <w:szCs w:val="24"/>
        </w:rPr>
        <w:lastRenderedPageBreak/>
        <w:t>91</w:t>
      </w:r>
    </w:p>
    <w:p w14:paraId="0B92DBD3" w14:textId="77777777" w:rsidR="00D5019A" w:rsidRPr="00396CF6" w:rsidRDefault="002E247A">
      <w:pPr>
        <w:pStyle w:val="Heading2"/>
        <w:spacing w:before="200" w:after="200"/>
        <w:rPr>
          <w:rFonts w:ascii="Calibri" w:hAnsi="Calibri" w:cs="Calibri"/>
          <w:sz w:val="24"/>
          <w:szCs w:val="24"/>
        </w:rPr>
      </w:pPr>
      <w:r w:rsidRPr="00396CF6">
        <w:rPr>
          <w:rFonts w:ascii="Calibri" w:eastAsia="Calibri" w:hAnsi="Calibri" w:cs="Calibri"/>
          <w:sz w:val="24"/>
          <w:szCs w:val="24"/>
        </w:rPr>
        <w:t>Developing Low-Value Care Indicators for English General Practice: A Delphi Consensus Study</w:t>
      </w:r>
    </w:p>
    <w:p w14:paraId="1C07D810" w14:textId="77777777" w:rsidR="00D5019A" w:rsidRPr="00396CF6" w:rsidRDefault="002E247A">
      <w:pPr>
        <w:rPr>
          <w:rFonts w:ascii="Calibri" w:hAnsi="Calibri" w:cs="Calibri"/>
          <w:sz w:val="24"/>
          <w:szCs w:val="24"/>
        </w:rPr>
      </w:pPr>
      <w:r w:rsidRPr="00396CF6">
        <w:rPr>
          <w:rFonts w:ascii="Calibri" w:eastAsia="Calibri" w:hAnsi="Calibri" w:cs="Calibri"/>
          <w:sz w:val="24"/>
          <w:szCs w:val="24"/>
          <w:u w:val="single"/>
        </w:rPr>
        <w:t>Yuan Tian</w:t>
      </w:r>
      <w:r w:rsidRPr="00396CF6">
        <w:rPr>
          <w:rFonts w:ascii="Calibri" w:eastAsia="Calibri" w:hAnsi="Calibri" w:cs="Calibri"/>
          <w:sz w:val="24"/>
          <w:szCs w:val="24"/>
          <w:vertAlign w:val="superscript"/>
        </w:rPr>
        <w:t>1,2,3</w:t>
      </w:r>
      <w:r w:rsidRPr="00396CF6">
        <w:rPr>
          <w:rFonts w:ascii="Calibri" w:eastAsia="Calibri" w:hAnsi="Calibri" w:cs="Calibri"/>
          <w:sz w:val="24"/>
          <w:szCs w:val="24"/>
        </w:rPr>
        <w:t>, Evangelos Kontopantelis</w:t>
      </w:r>
      <w:r w:rsidRPr="00396CF6">
        <w:rPr>
          <w:rFonts w:ascii="Calibri" w:eastAsia="Calibri" w:hAnsi="Calibri" w:cs="Calibri"/>
          <w:sz w:val="24"/>
          <w:szCs w:val="24"/>
          <w:vertAlign w:val="superscript"/>
        </w:rPr>
        <w:t>4</w:t>
      </w:r>
      <w:r w:rsidRPr="00396CF6">
        <w:rPr>
          <w:rFonts w:ascii="Calibri" w:eastAsia="Calibri" w:hAnsi="Calibri" w:cs="Calibri"/>
          <w:sz w:val="24"/>
          <w:szCs w:val="24"/>
        </w:rPr>
        <w:t>, Christopher J Armitage</w:t>
      </w:r>
      <w:r w:rsidRPr="00396CF6">
        <w:rPr>
          <w:rFonts w:ascii="Calibri" w:eastAsia="Calibri" w:hAnsi="Calibri" w:cs="Calibri"/>
          <w:sz w:val="24"/>
          <w:szCs w:val="24"/>
          <w:vertAlign w:val="superscript"/>
        </w:rPr>
        <w:t>5,2,3</w:t>
      </w:r>
      <w:r w:rsidRPr="00396CF6">
        <w:rPr>
          <w:rFonts w:ascii="Calibri" w:eastAsia="Calibri" w:hAnsi="Calibri" w:cs="Calibri"/>
          <w:sz w:val="24"/>
          <w:szCs w:val="24"/>
        </w:rPr>
        <w:t>, Kelly Howell</w:t>
      </w:r>
      <w:r w:rsidRPr="00396CF6">
        <w:rPr>
          <w:rFonts w:ascii="Calibri" w:eastAsia="Calibri" w:hAnsi="Calibri" w:cs="Calibri"/>
          <w:sz w:val="24"/>
          <w:szCs w:val="24"/>
          <w:vertAlign w:val="superscript"/>
        </w:rPr>
        <w:t>1,2</w:t>
      </w:r>
      <w:r w:rsidRPr="00396CF6">
        <w:rPr>
          <w:rFonts w:ascii="Calibri" w:eastAsia="Calibri" w:hAnsi="Calibri" w:cs="Calibri"/>
          <w:sz w:val="24"/>
          <w:szCs w:val="24"/>
        </w:rPr>
        <w:t>, Rosa Parisi</w:t>
      </w:r>
      <w:r w:rsidRPr="00396CF6">
        <w:rPr>
          <w:rFonts w:ascii="Calibri" w:eastAsia="Calibri" w:hAnsi="Calibri" w:cs="Calibri"/>
          <w:sz w:val="24"/>
          <w:szCs w:val="24"/>
          <w:vertAlign w:val="superscript"/>
        </w:rPr>
        <w:t>6</w:t>
      </w:r>
      <w:r w:rsidRPr="00396CF6">
        <w:rPr>
          <w:rFonts w:ascii="Calibri" w:eastAsia="Calibri" w:hAnsi="Calibri" w:cs="Calibri"/>
          <w:sz w:val="24"/>
          <w:szCs w:val="24"/>
        </w:rPr>
        <w:t>, Darran Ashcroft</w:t>
      </w:r>
      <w:r w:rsidRPr="00396CF6">
        <w:rPr>
          <w:rFonts w:ascii="Calibri" w:eastAsia="Calibri" w:hAnsi="Calibri" w:cs="Calibri"/>
          <w:sz w:val="24"/>
          <w:szCs w:val="24"/>
          <w:vertAlign w:val="superscript"/>
        </w:rPr>
        <w:t>2,7</w:t>
      </w:r>
      <w:r w:rsidRPr="00396CF6">
        <w:rPr>
          <w:rFonts w:ascii="Calibri" w:eastAsia="Calibri" w:hAnsi="Calibri" w:cs="Calibri"/>
          <w:sz w:val="24"/>
          <w:szCs w:val="24"/>
        </w:rPr>
        <w:t>, Jessica Watson</w:t>
      </w:r>
      <w:r w:rsidRPr="00396CF6">
        <w:rPr>
          <w:rFonts w:ascii="Calibri" w:eastAsia="Calibri" w:hAnsi="Calibri" w:cs="Calibri"/>
          <w:sz w:val="24"/>
          <w:szCs w:val="24"/>
          <w:vertAlign w:val="superscript"/>
        </w:rPr>
        <w:t>8</w:t>
      </w:r>
      <w:r w:rsidRPr="00396CF6">
        <w:rPr>
          <w:rFonts w:ascii="Calibri" w:eastAsia="Calibri" w:hAnsi="Calibri" w:cs="Calibri"/>
          <w:sz w:val="24"/>
          <w:szCs w:val="24"/>
        </w:rPr>
        <w:t>, Joseph Hutchinson</w:t>
      </w:r>
      <w:r w:rsidRPr="00396CF6">
        <w:rPr>
          <w:rFonts w:ascii="Calibri" w:eastAsia="Calibri" w:hAnsi="Calibri" w:cs="Calibri"/>
          <w:sz w:val="24"/>
          <w:szCs w:val="24"/>
          <w:vertAlign w:val="superscript"/>
        </w:rPr>
        <w:t>9</w:t>
      </w:r>
      <w:r w:rsidRPr="00396CF6">
        <w:rPr>
          <w:rFonts w:ascii="Calibri" w:eastAsia="Calibri" w:hAnsi="Calibri" w:cs="Calibri"/>
          <w:sz w:val="24"/>
          <w:szCs w:val="24"/>
        </w:rPr>
        <w:t>, Joel Glynn</w:t>
      </w:r>
      <w:r w:rsidRPr="00396CF6">
        <w:rPr>
          <w:rFonts w:ascii="Calibri" w:eastAsia="Calibri" w:hAnsi="Calibri" w:cs="Calibri"/>
          <w:sz w:val="24"/>
          <w:szCs w:val="24"/>
          <w:vertAlign w:val="superscript"/>
        </w:rPr>
        <w:t>10</w:t>
      </w:r>
      <w:r w:rsidRPr="00396CF6">
        <w:rPr>
          <w:rFonts w:ascii="Calibri" w:eastAsia="Calibri" w:hAnsi="Calibri" w:cs="Calibri"/>
          <w:sz w:val="24"/>
          <w:szCs w:val="24"/>
        </w:rPr>
        <w:t>, Michael Anderson</w:t>
      </w:r>
      <w:r w:rsidRPr="00396CF6">
        <w:rPr>
          <w:rFonts w:ascii="Calibri" w:eastAsia="Calibri" w:hAnsi="Calibri" w:cs="Calibri"/>
          <w:sz w:val="24"/>
          <w:szCs w:val="24"/>
          <w:vertAlign w:val="superscript"/>
        </w:rPr>
        <w:t>11</w:t>
      </w:r>
    </w:p>
    <w:p w14:paraId="73F8B04E" w14:textId="77777777" w:rsidR="00D5019A" w:rsidRPr="00396CF6" w:rsidRDefault="002E247A">
      <w:pPr>
        <w:rPr>
          <w:rFonts w:ascii="Calibri" w:hAnsi="Calibri" w:cs="Calibri"/>
          <w:sz w:val="24"/>
          <w:szCs w:val="24"/>
        </w:rPr>
      </w:pPr>
      <w:r w:rsidRPr="00396CF6">
        <w:rPr>
          <w:rFonts w:ascii="Calibri" w:eastAsia="Calibri" w:hAnsi="Calibri" w:cs="Calibri"/>
          <w:sz w:val="24"/>
          <w:szCs w:val="24"/>
          <w:vertAlign w:val="superscript"/>
        </w:rPr>
        <w:t>1</w:t>
      </w:r>
      <w:r w:rsidRPr="00396CF6">
        <w:rPr>
          <w:rFonts w:ascii="Calibri" w:eastAsia="Calibri" w:hAnsi="Calibri" w:cs="Calibri"/>
          <w:sz w:val="24"/>
          <w:szCs w:val="24"/>
        </w:rPr>
        <w:t xml:space="preserve">NIHR School for Primary Care Research, Manchester, United Kingdom. </w:t>
      </w:r>
      <w:r w:rsidRPr="00396CF6">
        <w:rPr>
          <w:rFonts w:ascii="Calibri" w:eastAsia="Calibri" w:hAnsi="Calibri" w:cs="Calibri"/>
          <w:sz w:val="24"/>
          <w:szCs w:val="24"/>
          <w:vertAlign w:val="superscript"/>
        </w:rPr>
        <w:t>2</w:t>
      </w:r>
      <w:r w:rsidRPr="00396CF6">
        <w:rPr>
          <w:rFonts w:ascii="Calibri" w:eastAsia="Calibri" w:hAnsi="Calibri" w:cs="Calibri"/>
          <w:sz w:val="24"/>
          <w:szCs w:val="24"/>
        </w:rPr>
        <w:t xml:space="preserve">NIHR Greater Manchester Patient Safety Research Collaboration, Manchester, United Kingdom. </w:t>
      </w:r>
      <w:r w:rsidRPr="00396CF6">
        <w:rPr>
          <w:rFonts w:ascii="Calibri" w:eastAsia="Calibri" w:hAnsi="Calibri" w:cs="Calibri"/>
          <w:sz w:val="24"/>
          <w:szCs w:val="24"/>
          <w:vertAlign w:val="superscript"/>
        </w:rPr>
        <w:t>3</w:t>
      </w:r>
      <w:r w:rsidRPr="00396CF6">
        <w:rPr>
          <w:rFonts w:ascii="Calibri" w:eastAsia="Calibri" w:hAnsi="Calibri" w:cs="Calibri"/>
          <w:sz w:val="24"/>
          <w:szCs w:val="24"/>
        </w:rPr>
        <w:t xml:space="preserve">University of Manchester, Manchester, United Kingdom. </w:t>
      </w:r>
      <w:r w:rsidRPr="00396CF6">
        <w:rPr>
          <w:rFonts w:ascii="Calibri" w:eastAsia="Calibri" w:hAnsi="Calibri" w:cs="Calibri"/>
          <w:sz w:val="24"/>
          <w:szCs w:val="24"/>
          <w:vertAlign w:val="superscript"/>
        </w:rPr>
        <w:t>4</w:t>
      </w:r>
      <w:r w:rsidRPr="00396CF6">
        <w:rPr>
          <w:rFonts w:ascii="Calibri" w:eastAsia="Calibri" w:hAnsi="Calibri" w:cs="Calibri"/>
          <w:sz w:val="24"/>
          <w:szCs w:val="24"/>
        </w:rPr>
        <w:t xml:space="preserve">Division of Informatics, Imagine and Data Sciences, The University of Manchester, Manchester, United Kingdom. </w:t>
      </w:r>
      <w:r w:rsidRPr="00396CF6">
        <w:rPr>
          <w:rFonts w:ascii="Calibri" w:eastAsia="Calibri" w:hAnsi="Calibri" w:cs="Calibri"/>
          <w:sz w:val="24"/>
          <w:szCs w:val="24"/>
          <w:vertAlign w:val="superscript"/>
        </w:rPr>
        <w:t>5</w:t>
      </w:r>
      <w:r w:rsidRPr="00396CF6">
        <w:rPr>
          <w:rFonts w:ascii="Calibri" w:eastAsia="Calibri" w:hAnsi="Calibri" w:cs="Calibri"/>
          <w:sz w:val="24"/>
          <w:szCs w:val="24"/>
        </w:rPr>
        <w:t xml:space="preserve">Manchester Centre for Health Psychology, Manchester, United Kingdom. </w:t>
      </w:r>
      <w:r w:rsidRPr="00396CF6">
        <w:rPr>
          <w:rFonts w:ascii="Calibri" w:eastAsia="Calibri" w:hAnsi="Calibri" w:cs="Calibri"/>
          <w:sz w:val="24"/>
          <w:szCs w:val="24"/>
          <w:vertAlign w:val="superscript"/>
        </w:rPr>
        <w:t>6</w:t>
      </w:r>
      <w:r w:rsidRPr="00396CF6">
        <w:rPr>
          <w:rFonts w:ascii="Calibri" w:eastAsia="Calibri" w:hAnsi="Calibri" w:cs="Calibri"/>
          <w:sz w:val="24"/>
          <w:szCs w:val="24"/>
        </w:rPr>
        <w:t xml:space="preserve">Division of Informatics, Imaging and Data Sciences, The University of Manchester, Manchester, United Kingdom. </w:t>
      </w:r>
      <w:r w:rsidRPr="00396CF6">
        <w:rPr>
          <w:rFonts w:ascii="Calibri" w:eastAsia="Calibri" w:hAnsi="Calibri" w:cs="Calibri"/>
          <w:sz w:val="24"/>
          <w:szCs w:val="24"/>
          <w:vertAlign w:val="superscript"/>
        </w:rPr>
        <w:t>7</w:t>
      </w:r>
      <w:r w:rsidRPr="00396CF6">
        <w:rPr>
          <w:rFonts w:ascii="Calibri" w:eastAsia="Calibri" w:hAnsi="Calibri" w:cs="Calibri"/>
          <w:sz w:val="24"/>
          <w:szCs w:val="24"/>
        </w:rPr>
        <w:t xml:space="preserve">Centre for Pharmacoepidemiology and Drug Safety, Division of Pharmacy and Optometry, The University of Manchester, Manchester, United Kingdom. </w:t>
      </w:r>
      <w:r w:rsidRPr="00396CF6">
        <w:rPr>
          <w:rFonts w:ascii="Calibri" w:eastAsia="Calibri" w:hAnsi="Calibri" w:cs="Calibri"/>
          <w:sz w:val="24"/>
          <w:szCs w:val="24"/>
          <w:vertAlign w:val="superscript"/>
        </w:rPr>
        <w:t>8</w:t>
      </w:r>
      <w:r w:rsidRPr="00396CF6">
        <w:rPr>
          <w:rFonts w:ascii="Calibri" w:eastAsia="Calibri" w:hAnsi="Calibri" w:cs="Calibri"/>
          <w:sz w:val="24"/>
          <w:szCs w:val="24"/>
        </w:rPr>
        <w:t xml:space="preserve">Centre for Academic Primary Care, Population Health Sciences, Bristol Medical School, University of Bristol, Bristol, United Kingdom. </w:t>
      </w:r>
      <w:r w:rsidRPr="00396CF6">
        <w:rPr>
          <w:rFonts w:ascii="Calibri" w:eastAsia="Calibri" w:hAnsi="Calibri" w:cs="Calibri"/>
          <w:sz w:val="24"/>
          <w:szCs w:val="24"/>
          <w:vertAlign w:val="superscript"/>
        </w:rPr>
        <w:t>9</w:t>
      </w:r>
      <w:r w:rsidRPr="00396CF6">
        <w:rPr>
          <w:rFonts w:ascii="Calibri" w:eastAsia="Calibri" w:hAnsi="Calibri" w:cs="Calibri"/>
          <w:sz w:val="24"/>
          <w:szCs w:val="24"/>
        </w:rPr>
        <w:t xml:space="preserve">National Centre for Sport and Exercise Medicine, Loughborough University, Loughborough, United Kingdom. </w:t>
      </w:r>
      <w:r w:rsidRPr="00396CF6">
        <w:rPr>
          <w:rFonts w:ascii="Calibri" w:eastAsia="Calibri" w:hAnsi="Calibri" w:cs="Calibri"/>
          <w:sz w:val="24"/>
          <w:szCs w:val="24"/>
          <w:vertAlign w:val="superscript"/>
        </w:rPr>
        <w:t>10</w:t>
      </w:r>
      <w:r w:rsidRPr="00396CF6">
        <w:rPr>
          <w:rFonts w:ascii="Calibri" w:eastAsia="Calibri" w:hAnsi="Calibri" w:cs="Calibri"/>
          <w:sz w:val="24"/>
          <w:szCs w:val="24"/>
        </w:rPr>
        <w:t xml:space="preserve">Bristol Medical School, Bristol Population Health Science Institute, University of Bristol, Bristol, United Kingdom. </w:t>
      </w:r>
      <w:r w:rsidRPr="00396CF6">
        <w:rPr>
          <w:rFonts w:ascii="Calibri" w:eastAsia="Calibri" w:hAnsi="Calibri" w:cs="Calibri"/>
          <w:sz w:val="24"/>
          <w:szCs w:val="24"/>
          <w:vertAlign w:val="superscript"/>
        </w:rPr>
        <w:t>11</w:t>
      </w:r>
      <w:r w:rsidRPr="00396CF6">
        <w:rPr>
          <w:rFonts w:ascii="Calibri" w:eastAsia="Calibri" w:hAnsi="Calibri" w:cs="Calibri"/>
          <w:sz w:val="24"/>
          <w:szCs w:val="24"/>
        </w:rPr>
        <w:t>Centre for Primary Care Health Services Research, The University of Manchester, Manchester, United Kingdom</w:t>
      </w:r>
    </w:p>
    <w:p w14:paraId="2690A004"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Problem</w:t>
      </w:r>
    </w:p>
    <w:p w14:paraId="155780B6"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Low-value care (also known as overuse) has minimal or no clinical benefit, is potentially harmful, or is not cost-effective. Robust measurement is essential to support reduction efforts. Primary care databases enable population-level quantification, but indicator development is challenging because value is context-dependent, routine records often lack sufficient clinical detail, and estimates are sensitive to how indicators are defined. Although international work exists, research in England remains limited. This study aims to develop indicators of low-value care for use in routinely collected UK primary care databases.</w:t>
      </w:r>
    </w:p>
    <w:p w14:paraId="58F195FD"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Approach</w:t>
      </w:r>
    </w:p>
    <w:p w14:paraId="4713FCE0"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We developed low-value care indicators through a literature review and two-round Delphi consensus study. The literature review identified and de-duplicated indicators suitable for English general practice. Two GPs independently screened indicators against four criteria: priority to England-specific evidence; relevance to general practice; strength of low-value evidence; and applicability to broad patient groups. Disagreements were resolved through discussion to produce the final list for rating.</w:t>
      </w:r>
    </w:p>
    <w:p w14:paraId="64D901C7"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We then conducted a two-round online consensus study with 15 </w:t>
      </w:r>
      <w:proofErr w:type="spellStart"/>
      <w:r w:rsidRPr="00396CF6">
        <w:rPr>
          <w:rFonts w:ascii="Calibri" w:eastAsia="Calibri" w:hAnsi="Calibri" w:cs="Calibri"/>
          <w:sz w:val="24"/>
          <w:szCs w:val="24"/>
        </w:rPr>
        <w:t>practising</w:t>
      </w:r>
      <w:proofErr w:type="spellEnd"/>
      <w:r w:rsidRPr="00396CF6">
        <w:rPr>
          <w:rFonts w:ascii="Calibri" w:eastAsia="Calibri" w:hAnsi="Calibri" w:cs="Calibri"/>
          <w:sz w:val="24"/>
          <w:szCs w:val="24"/>
        </w:rPr>
        <w:t xml:space="preserve"> GPs on </w:t>
      </w:r>
      <w:proofErr w:type="spellStart"/>
      <w:r w:rsidRPr="00396CF6">
        <w:rPr>
          <w:rFonts w:ascii="Calibri" w:eastAsia="Calibri" w:hAnsi="Calibri" w:cs="Calibri"/>
          <w:sz w:val="24"/>
          <w:szCs w:val="24"/>
        </w:rPr>
        <w:t>prioritised</w:t>
      </w:r>
      <w:proofErr w:type="spellEnd"/>
      <w:r w:rsidRPr="00396CF6">
        <w:rPr>
          <w:rFonts w:ascii="Calibri" w:eastAsia="Calibri" w:hAnsi="Calibri" w:cs="Calibri"/>
          <w:sz w:val="24"/>
          <w:szCs w:val="24"/>
        </w:rPr>
        <w:t xml:space="preserve"> indicators. </w:t>
      </w:r>
      <w:proofErr w:type="spellStart"/>
      <w:r w:rsidRPr="00396CF6">
        <w:rPr>
          <w:rFonts w:ascii="Calibri" w:eastAsia="Calibri" w:hAnsi="Calibri" w:cs="Calibri"/>
          <w:sz w:val="24"/>
          <w:szCs w:val="24"/>
        </w:rPr>
        <w:t>Panellists</w:t>
      </w:r>
      <w:proofErr w:type="spellEnd"/>
      <w:r w:rsidRPr="00396CF6">
        <w:rPr>
          <w:rFonts w:ascii="Calibri" w:eastAsia="Calibri" w:hAnsi="Calibri" w:cs="Calibri"/>
          <w:sz w:val="24"/>
          <w:szCs w:val="24"/>
        </w:rPr>
        <w:t xml:space="preserve"> rated each indicator on validity, acceptability, attributability, and potential impact using a 1-9 scale.</w:t>
      </w:r>
    </w:p>
    <w:p w14:paraId="7426186A"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lastRenderedPageBreak/>
        <w:t>Abstract - The Findings</w:t>
      </w:r>
    </w:p>
    <w:p w14:paraId="748394A3"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Database searches retrieved 12,946 records. After screening, 234 studies met the inclusion criteria, alongside clinical guidelines and potentially inappropriate medication lists. We extracted 1,505 prescribing and 83 test/imaging indicators. Following independent GP review, 73 prescribing and 27 test/imaging indicators progressed to Delphi Round 1. In Round 1, 18 prescribing and 5 test/imaging indicators met consensus as low-value care; a further 20 prescribing and 14 test/imaging indicators were near consensus. There was substantial variation in scores related to acceptability, attributability, and potential impact. The Delphi study will be completed before the conference, and the full results will be presented.</w:t>
      </w:r>
    </w:p>
    <w:p w14:paraId="11E9A273" w14:textId="4A72CBB6" w:rsidR="00D5019A" w:rsidRPr="00396CF6" w:rsidRDefault="002E247A" w:rsidP="00312AD6">
      <w:pPr>
        <w:rPr>
          <w:rFonts w:ascii="Calibri" w:hAnsi="Calibri" w:cs="Calibri"/>
          <w:sz w:val="24"/>
          <w:szCs w:val="24"/>
        </w:rPr>
      </w:pPr>
      <w:r w:rsidRPr="00396CF6">
        <w:rPr>
          <w:rFonts w:ascii="Calibri" w:eastAsia="Calibri" w:hAnsi="Calibri" w:cs="Calibri"/>
          <w:sz w:val="24"/>
          <w:szCs w:val="24"/>
        </w:rPr>
        <w:br/>
      </w:r>
      <w:r w:rsidRPr="00396CF6">
        <w:rPr>
          <w:rFonts w:ascii="Calibri" w:eastAsia="Calibri" w:hAnsi="Calibri" w:cs="Calibri"/>
          <w:b/>
          <w:sz w:val="24"/>
          <w:szCs w:val="24"/>
        </w:rPr>
        <w:t>Abstract - The Implications</w:t>
      </w:r>
    </w:p>
    <w:p w14:paraId="4B09C475"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To the best of our knowledge, this study is the first to develop indicators for low-value care in a UK primary care setting. The indicators can support population-level audits, decision support, public reporting, and performance evaluation. They will enable estimation of prevalence, assessment of geographic variation, and analysis of GP and patient factors to inform targeted interventions.</w:t>
      </w:r>
    </w:p>
    <w:p w14:paraId="50C29C90"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Funding acknowledgement</w:t>
      </w:r>
    </w:p>
    <w:p w14:paraId="54FD14E8"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This is a PhD project co-funded by NIHR School for Primary Care Research, NIHR Greater Manchester Patient Safety Research Collaboration</w:t>
      </w:r>
    </w:p>
    <w:p w14:paraId="0C17E4E5" w14:textId="77777777" w:rsidR="00D5019A" w:rsidRPr="00396CF6" w:rsidRDefault="002E247A">
      <w:pPr>
        <w:rPr>
          <w:rFonts w:ascii="Calibri" w:hAnsi="Calibri" w:cs="Calibri"/>
          <w:sz w:val="24"/>
          <w:szCs w:val="24"/>
        </w:rPr>
      </w:pPr>
      <w:r w:rsidRPr="00396CF6">
        <w:rPr>
          <w:rFonts w:ascii="Calibri" w:hAnsi="Calibri" w:cs="Calibri"/>
          <w:sz w:val="24"/>
          <w:szCs w:val="24"/>
        </w:rPr>
        <w:br w:type="page"/>
      </w:r>
    </w:p>
    <w:p w14:paraId="0BB4EC27" w14:textId="77777777" w:rsidR="00D5019A" w:rsidRPr="00396CF6" w:rsidRDefault="002E247A">
      <w:pPr>
        <w:pStyle w:val="Heading3"/>
        <w:spacing w:before="240" w:after="240"/>
        <w:rPr>
          <w:rFonts w:ascii="Calibri" w:hAnsi="Calibri" w:cs="Calibri"/>
          <w:sz w:val="24"/>
          <w:szCs w:val="24"/>
        </w:rPr>
      </w:pPr>
      <w:r w:rsidRPr="00396CF6">
        <w:rPr>
          <w:rFonts w:ascii="Calibri" w:eastAsia="Calibri" w:hAnsi="Calibri" w:cs="Calibri"/>
          <w:sz w:val="24"/>
          <w:szCs w:val="24"/>
        </w:rPr>
        <w:lastRenderedPageBreak/>
        <w:t>96</w:t>
      </w:r>
    </w:p>
    <w:p w14:paraId="36D4482B" w14:textId="77777777" w:rsidR="00D5019A" w:rsidRPr="00396CF6" w:rsidRDefault="002E247A">
      <w:pPr>
        <w:pStyle w:val="Heading2"/>
        <w:spacing w:before="200" w:after="200"/>
        <w:rPr>
          <w:rFonts w:ascii="Calibri" w:hAnsi="Calibri" w:cs="Calibri"/>
          <w:sz w:val="24"/>
          <w:szCs w:val="24"/>
        </w:rPr>
      </w:pPr>
      <w:r w:rsidRPr="00396CF6">
        <w:rPr>
          <w:rFonts w:ascii="Calibri" w:eastAsia="Calibri" w:hAnsi="Calibri" w:cs="Calibri"/>
          <w:sz w:val="24"/>
          <w:szCs w:val="24"/>
        </w:rPr>
        <w:t>“We are not guinea pigs”: Relational Epistemic Justice as the Future of Primary Care Research</w:t>
      </w:r>
    </w:p>
    <w:p w14:paraId="08E175B6" w14:textId="77777777" w:rsidR="00D5019A" w:rsidRPr="00396CF6" w:rsidRDefault="002E247A">
      <w:pPr>
        <w:rPr>
          <w:rFonts w:ascii="Calibri" w:hAnsi="Calibri" w:cs="Calibri"/>
          <w:sz w:val="24"/>
          <w:szCs w:val="24"/>
        </w:rPr>
      </w:pPr>
      <w:r w:rsidRPr="00396CF6">
        <w:rPr>
          <w:rFonts w:ascii="Calibri" w:eastAsia="Calibri" w:hAnsi="Calibri" w:cs="Calibri"/>
          <w:sz w:val="24"/>
          <w:szCs w:val="24"/>
          <w:u w:val="single"/>
        </w:rPr>
        <w:t>Molly Megson</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Joanne Reeve</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Myriam Dell'Olio</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Andrea Hilton</w:t>
      </w:r>
      <w:r w:rsidRPr="00396CF6">
        <w:rPr>
          <w:rFonts w:ascii="Calibri" w:eastAsia="Calibri" w:hAnsi="Calibri" w:cs="Calibri"/>
          <w:sz w:val="24"/>
          <w:szCs w:val="24"/>
          <w:vertAlign w:val="superscript"/>
        </w:rPr>
        <w:t>2</w:t>
      </w:r>
    </w:p>
    <w:p w14:paraId="4C6D83A9" w14:textId="77777777" w:rsidR="00D5019A" w:rsidRPr="00396CF6" w:rsidRDefault="002E247A">
      <w:pPr>
        <w:rPr>
          <w:rFonts w:ascii="Calibri" w:hAnsi="Calibri" w:cs="Calibri"/>
          <w:sz w:val="24"/>
          <w:szCs w:val="24"/>
        </w:rPr>
      </w:pPr>
      <w:r w:rsidRPr="00396CF6">
        <w:rPr>
          <w:rFonts w:ascii="Calibri" w:eastAsia="Calibri" w:hAnsi="Calibri" w:cs="Calibri"/>
          <w:sz w:val="24"/>
          <w:szCs w:val="24"/>
          <w:vertAlign w:val="superscript"/>
        </w:rPr>
        <w:t>1</w:t>
      </w:r>
      <w:r w:rsidRPr="00396CF6">
        <w:rPr>
          <w:rFonts w:ascii="Calibri" w:eastAsia="Calibri" w:hAnsi="Calibri" w:cs="Calibri"/>
          <w:sz w:val="24"/>
          <w:szCs w:val="24"/>
        </w:rPr>
        <w:t xml:space="preserve">Hull York Medical School, Hull, United Kingdom. </w:t>
      </w:r>
      <w:r w:rsidRPr="00396CF6">
        <w:rPr>
          <w:rFonts w:ascii="Calibri" w:eastAsia="Calibri" w:hAnsi="Calibri" w:cs="Calibri"/>
          <w:sz w:val="24"/>
          <w:szCs w:val="24"/>
          <w:vertAlign w:val="superscript"/>
        </w:rPr>
        <w:t>2</w:t>
      </w:r>
      <w:r w:rsidRPr="00396CF6">
        <w:rPr>
          <w:rFonts w:ascii="Calibri" w:eastAsia="Calibri" w:hAnsi="Calibri" w:cs="Calibri"/>
          <w:sz w:val="24"/>
          <w:szCs w:val="24"/>
        </w:rPr>
        <w:t>University of Hull, Hull, United Kingdom</w:t>
      </w:r>
    </w:p>
    <w:p w14:paraId="2060BB3F"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Problem</w:t>
      </w:r>
    </w:p>
    <w:p w14:paraId="39FC12FD"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Primary care research often intends and claims to be person-</w:t>
      </w:r>
      <w:proofErr w:type="spellStart"/>
      <w:r w:rsidRPr="00396CF6">
        <w:rPr>
          <w:rFonts w:ascii="Calibri" w:eastAsia="Calibri" w:hAnsi="Calibri" w:cs="Calibri"/>
          <w:sz w:val="24"/>
          <w:szCs w:val="24"/>
        </w:rPr>
        <w:t>centred</w:t>
      </w:r>
      <w:proofErr w:type="spellEnd"/>
      <w:r w:rsidRPr="00396CF6">
        <w:rPr>
          <w:rFonts w:ascii="Calibri" w:eastAsia="Calibri" w:hAnsi="Calibri" w:cs="Calibri"/>
          <w:sz w:val="24"/>
          <w:szCs w:val="24"/>
        </w:rPr>
        <w:t xml:space="preserve">, yet people living with dementia (PLWD) are frequently treated as passive data sources—"guinea pigs" rather than partners in thought. When academic primary care </w:t>
      </w:r>
      <w:proofErr w:type="spellStart"/>
      <w:r w:rsidRPr="00396CF6">
        <w:rPr>
          <w:rFonts w:ascii="Calibri" w:eastAsia="Calibri" w:hAnsi="Calibri" w:cs="Calibri"/>
          <w:sz w:val="24"/>
          <w:szCs w:val="24"/>
        </w:rPr>
        <w:t>prioritises</w:t>
      </w:r>
      <w:proofErr w:type="spellEnd"/>
      <w:r w:rsidRPr="00396CF6">
        <w:rPr>
          <w:rFonts w:ascii="Calibri" w:eastAsia="Calibri" w:hAnsi="Calibri" w:cs="Calibri"/>
          <w:sz w:val="24"/>
          <w:szCs w:val="24"/>
        </w:rPr>
        <w:t xml:space="preserve"> clinical data over lived reality, it commits </w:t>
      </w:r>
      <w:r w:rsidRPr="00396CF6">
        <w:rPr>
          <w:rFonts w:ascii="Calibri" w:eastAsia="Calibri" w:hAnsi="Calibri" w:cs="Calibri"/>
          <w:i/>
          <w:sz w:val="24"/>
          <w:szCs w:val="24"/>
        </w:rPr>
        <w:t>epistemic injustice</w:t>
      </w:r>
      <w:r w:rsidRPr="00396CF6">
        <w:rPr>
          <w:rFonts w:ascii="Calibri" w:eastAsia="Calibri" w:hAnsi="Calibri" w:cs="Calibri"/>
          <w:sz w:val="24"/>
          <w:szCs w:val="24"/>
        </w:rPr>
        <w:t xml:space="preserve">. To lead the future of our discipline, we must dismantle the structural gatekeeping that silences the very voices we aim to amplify. This study observed the reality of knowledge-shaping practices with dementia communities to consider how we value and apply the lived-experiences of PLWD </w:t>
      </w:r>
      <w:r w:rsidRPr="00396CF6">
        <w:rPr>
          <w:rFonts w:ascii="Calibri" w:eastAsia="Calibri" w:hAnsi="Calibri" w:cs="Calibri"/>
          <w:i/>
          <w:sz w:val="24"/>
          <w:szCs w:val="24"/>
        </w:rPr>
        <w:t>in practice</w:t>
      </w:r>
      <w:r w:rsidRPr="00396CF6">
        <w:rPr>
          <w:rFonts w:ascii="Calibri" w:eastAsia="Calibri" w:hAnsi="Calibri" w:cs="Calibri"/>
          <w:sz w:val="24"/>
          <w:szCs w:val="24"/>
        </w:rPr>
        <w:t xml:space="preserve"> versus the intended </w:t>
      </w:r>
      <w:proofErr w:type="spellStart"/>
      <w:r w:rsidRPr="00396CF6">
        <w:rPr>
          <w:rFonts w:ascii="Calibri" w:eastAsia="Calibri" w:hAnsi="Calibri" w:cs="Calibri"/>
          <w:sz w:val="24"/>
          <w:szCs w:val="24"/>
        </w:rPr>
        <w:t>centring</w:t>
      </w:r>
      <w:proofErr w:type="spellEnd"/>
      <w:r w:rsidRPr="00396CF6">
        <w:rPr>
          <w:rFonts w:ascii="Calibri" w:eastAsia="Calibri" w:hAnsi="Calibri" w:cs="Calibri"/>
          <w:sz w:val="24"/>
          <w:szCs w:val="24"/>
        </w:rPr>
        <w:t xml:space="preserve"> of patient knowledge </w:t>
      </w:r>
      <w:r w:rsidRPr="00396CF6">
        <w:rPr>
          <w:rFonts w:ascii="Calibri" w:eastAsia="Calibri" w:hAnsi="Calibri" w:cs="Calibri"/>
          <w:i/>
          <w:sz w:val="24"/>
          <w:szCs w:val="24"/>
        </w:rPr>
        <w:t>in theory.</w:t>
      </w:r>
    </w:p>
    <w:p w14:paraId="1671491B"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Approach</w:t>
      </w:r>
    </w:p>
    <w:p w14:paraId="130E5871"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This ethnographic study </w:t>
      </w:r>
      <w:proofErr w:type="spellStart"/>
      <w:r w:rsidRPr="00396CF6">
        <w:rPr>
          <w:rFonts w:ascii="Calibri" w:eastAsia="Calibri" w:hAnsi="Calibri" w:cs="Calibri"/>
          <w:sz w:val="24"/>
          <w:szCs w:val="24"/>
        </w:rPr>
        <w:t>utilised</w:t>
      </w:r>
      <w:proofErr w:type="spellEnd"/>
      <w:r w:rsidRPr="00396CF6">
        <w:rPr>
          <w:rFonts w:ascii="Calibri" w:eastAsia="Calibri" w:hAnsi="Calibri" w:cs="Calibri"/>
          <w:sz w:val="24"/>
          <w:szCs w:val="24"/>
        </w:rPr>
        <w:t xml:space="preserve"> a social constructivist lens to observe lived-experience groups. I conducted 36 hours of observations of formal PPIE sessions, community engagement activities and peer-led knowledge sharing conferences. Using Reflexive Thematic Analysis (RTA), I explored the foundational glue of knowledge creation within dementia communities to explore how power is negotiated through Relational Epistemic Justice—where the quality of the researcher-participant relationship determines the value of knowledge produced.</w:t>
      </w:r>
    </w:p>
    <w:p w14:paraId="2863B368"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Findings</w:t>
      </w:r>
    </w:p>
    <w:p w14:paraId="13E653C8"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The analysis reveals a thriving "moral economy" of knowledge:</w:t>
      </w:r>
    </w:p>
    <w:p w14:paraId="0628DF93" w14:textId="77777777" w:rsidR="00D5019A" w:rsidRPr="00396CF6" w:rsidRDefault="002E247A">
      <w:pPr>
        <w:numPr>
          <w:ilvl w:val="0"/>
          <w:numId w:val="2"/>
        </w:numPr>
        <w:rPr>
          <w:rFonts w:ascii="Calibri" w:hAnsi="Calibri" w:cs="Calibri"/>
          <w:sz w:val="24"/>
          <w:szCs w:val="24"/>
        </w:rPr>
      </w:pPr>
      <w:r w:rsidRPr="00396CF6">
        <w:rPr>
          <w:rFonts w:ascii="Calibri" w:eastAsia="Calibri" w:hAnsi="Calibri" w:cs="Calibri"/>
          <w:b/>
          <w:sz w:val="24"/>
          <w:szCs w:val="24"/>
        </w:rPr>
        <w:t>Reclaiming credibility:</w:t>
      </w:r>
      <w:r w:rsidRPr="00396CF6">
        <w:rPr>
          <w:rFonts w:ascii="Calibri" w:eastAsia="Calibri" w:hAnsi="Calibri" w:cs="Calibri"/>
          <w:sz w:val="24"/>
          <w:szCs w:val="24"/>
        </w:rPr>
        <w:t xml:space="preserve"> Participants reject the medical model’s deficit focus, validating peer-to-peer "tricks-of-the-trade" as high-status epistemic authority.  "Only he could help me as he did. We have the same diagnosis and we have learned a lot more from each other than any book."</w:t>
      </w:r>
    </w:p>
    <w:p w14:paraId="6915BB8E" w14:textId="77777777" w:rsidR="00D5019A" w:rsidRPr="00396CF6" w:rsidRDefault="002E247A">
      <w:pPr>
        <w:numPr>
          <w:ilvl w:val="0"/>
          <w:numId w:val="2"/>
        </w:numPr>
        <w:rPr>
          <w:rFonts w:ascii="Calibri" w:hAnsi="Calibri" w:cs="Calibri"/>
          <w:sz w:val="24"/>
          <w:szCs w:val="24"/>
        </w:rPr>
      </w:pPr>
      <w:r w:rsidRPr="00396CF6">
        <w:rPr>
          <w:rFonts w:ascii="Calibri" w:eastAsia="Calibri" w:hAnsi="Calibri" w:cs="Calibri"/>
          <w:b/>
          <w:sz w:val="24"/>
          <w:szCs w:val="24"/>
        </w:rPr>
        <w:t>The Data Raid Critique:</w:t>
      </w:r>
      <w:r w:rsidRPr="00396CF6">
        <w:rPr>
          <w:rFonts w:ascii="Calibri" w:eastAsia="Calibri" w:hAnsi="Calibri" w:cs="Calibri"/>
          <w:sz w:val="24"/>
          <w:szCs w:val="24"/>
        </w:rPr>
        <w:t xml:space="preserve"> Communities are increasingly hostile toward "hit-and-run" research. They demand a shift from extractive methods to relational ones, where trust is a prerequisite, not an afterthought.</w:t>
      </w:r>
    </w:p>
    <w:p w14:paraId="01C9166C" w14:textId="77777777" w:rsidR="00D5019A" w:rsidRPr="00396CF6" w:rsidRDefault="002E247A">
      <w:pPr>
        <w:numPr>
          <w:ilvl w:val="0"/>
          <w:numId w:val="2"/>
        </w:numPr>
        <w:rPr>
          <w:rFonts w:ascii="Calibri" w:hAnsi="Calibri" w:cs="Calibri"/>
          <w:sz w:val="24"/>
          <w:szCs w:val="24"/>
        </w:rPr>
      </w:pPr>
      <w:r w:rsidRPr="00396CF6">
        <w:rPr>
          <w:rFonts w:ascii="Calibri" w:eastAsia="Calibri" w:hAnsi="Calibri" w:cs="Calibri"/>
          <w:b/>
          <w:sz w:val="24"/>
          <w:szCs w:val="24"/>
        </w:rPr>
        <w:t>Relational Bridging:</w:t>
      </w:r>
      <w:r w:rsidRPr="00396CF6">
        <w:rPr>
          <w:rFonts w:ascii="Calibri" w:eastAsia="Calibri" w:hAnsi="Calibri" w:cs="Calibri"/>
          <w:sz w:val="24"/>
          <w:szCs w:val="24"/>
        </w:rPr>
        <w:t xml:space="preserve"> Inclusion is a </w:t>
      </w:r>
      <w:proofErr w:type="spellStart"/>
      <w:r w:rsidRPr="00396CF6">
        <w:rPr>
          <w:rFonts w:ascii="Calibri" w:eastAsia="Calibri" w:hAnsi="Calibri" w:cs="Calibri"/>
          <w:sz w:val="24"/>
          <w:szCs w:val="24"/>
        </w:rPr>
        <w:t>labour-intensive</w:t>
      </w:r>
      <w:proofErr w:type="spellEnd"/>
      <w:r w:rsidRPr="00396CF6">
        <w:rPr>
          <w:rFonts w:ascii="Calibri" w:eastAsia="Calibri" w:hAnsi="Calibri" w:cs="Calibri"/>
          <w:sz w:val="24"/>
          <w:szCs w:val="24"/>
        </w:rPr>
        <w:t xml:space="preserve"> achievement. Group facilitators act as </w:t>
      </w:r>
      <w:r w:rsidRPr="00396CF6">
        <w:rPr>
          <w:rFonts w:ascii="Calibri" w:eastAsia="Calibri" w:hAnsi="Calibri" w:cs="Calibri"/>
          <w:i/>
          <w:sz w:val="24"/>
          <w:szCs w:val="24"/>
        </w:rPr>
        <w:t>hermeneutical bridges</w:t>
      </w:r>
      <w:r w:rsidRPr="00396CF6">
        <w:rPr>
          <w:rFonts w:ascii="Calibri" w:eastAsia="Calibri" w:hAnsi="Calibri" w:cs="Calibri"/>
          <w:sz w:val="24"/>
          <w:szCs w:val="24"/>
        </w:rPr>
        <w:t>, translating exclusionary academic jargon into accessible, shared meaning through long-term relational commitment.</w:t>
      </w:r>
    </w:p>
    <w:p w14:paraId="1A6DECED"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lastRenderedPageBreak/>
        <w:t>Abstract - The Implications</w:t>
      </w:r>
    </w:p>
    <w:p w14:paraId="062702B7"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To lead the future, primary care must embrace </w:t>
      </w:r>
      <w:r w:rsidRPr="00396CF6">
        <w:rPr>
          <w:rFonts w:ascii="Calibri" w:eastAsia="Calibri" w:hAnsi="Calibri" w:cs="Calibri"/>
          <w:i/>
          <w:sz w:val="24"/>
          <w:szCs w:val="24"/>
        </w:rPr>
        <w:t>Relational Epistemic Justice</w:t>
      </w:r>
      <w:r w:rsidRPr="00396CF6">
        <w:rPr>
          <w:rFonts w:ascii="Calibri" w:eastAsia="Calibri" w:hAnsi="Calibri" w:cs="Calibri"/>
          <w:sz w:val="24"/>
          <w:szCs w:val="24"/>
        </w:rPr>
        <w:t xml:space="preserve">. This research challenges clinical hegemony through peer-to-peer epistemic authority and rejects top-down primary care models in dementia research. We propose a shift in the GP and academic role: from </w:t>
      </w:r>
      <w:r w:rsidRPr="00396CF6">
        <w:rPr>
          <w:rFonts w:ascii="Calibri" w:eastAsia="Calibri" w:hAnsi="Calibri" w:cs="Calibri"/>
          <w:i/>
          <w:sz w:val="24"/>
          <w:szCs w:val="24"/>
        </w:rPr>
        <w:t>expert observer</w:t>
      </w:r>
      <w:r w:rsidRPr="00396CF6">
        <w:rPr>
          <w:rFonts w:ascii="Calibri" w:eastAsia="Calibri" w:hAnsi="Calibri" w:cs="Calibri"/>
          <w:sz w:val="24"/>
          <w:szCs w:val="24"/>
        </w:rPr>
        <w:t xml:space="preserve"> to </w:t>
      </w:r>
      <w:r w:rsidRPr="00396CF6">
        <w:rPr>
          <w:rFonts w:ascii="Calibri" w:eastAsia="Calibri" w:hAnsi="Calibri" w:cs="Calibri"/>
          <w:i/>
          <w:sz w:val="24"/>
          <w:szCs w:val="24"/>
        </w:rPr>
        <w:t>relational collaborator.</w:t>
      </w:r>
      <w:r w:rsidRPr="00396CF6">
        <w:rPr>
          <w:rFonts w:ascii="Calibri" w:eastAsia="Calibri" w:hAnsi="Calibri" w:cs="Calibri"/>
          <w:sz w:val="24"/>
          <w:szCs w:val="24"/>
        </w:rPr>
        <w:t xml:space="preserve"> True justice in primary care research isn't just about better data; it’s about the ethical imperative to be heard, believed, and valued as a fellow knower.</w:t>
      </w:r>
    </w:p>
    <w:p w14:paraId="219FDCF5" w14:textId="77777777" w:rsidR="00D5019A" w:rsidRPr="00396CF6" w:rsidRDefault="002E247A">
      <w:pPr>
        <w:rPr>
          <w:rFonts w:ascii="Calibri" w:hAnsi="Calibri" w:cs="Calibri"/>
          <w:sz w:val="24"/>
          <w:szCs w:val="24"/>
        </w:rPr>
      </w:pPr>
      <w:r w:rsidRPr="00396CF6">
        <w:rPr>
          <w:rFonts w:ascii="Calibri" w:hAnsi="Calibri" w:cs="Calibri"/>
          <w:sz w:val="24"/>
          <w:szCs w:val="24"/>
        </w:rPr>
        <w:br w:type="page"/>
      </w:r>
    </w:p>
    <w:p w14:paraId="0CEC5882" w14:textId="77777777" w:rsidR="00D5019A" w:rsidRPr="00396CF6" w:rsidRDefault="002E247A">
      <w:pPr>
        <w:pStyle w:val="Heading3"/>
        <w:spacing w:before="240" w:after="240"/>
        <w:rPr>
          <w:rFonts w:ascii="Calibri" w:hAnsi="Calibri" w:cs="Calibri"/>
          <w:sz w:val="24"/>
          <w:szCs w:val="24"/>
        </w:rPr>
      </w:pPr>
      <w:r w:rsidRPr="00396CF6">
        <w:rPr>
          <w:rFonts w:ascii="Calibri" w:eastAsia="Calibri" w:hAnsi="Calibri" w:cs="Calibri"/>
          <w:sz w:val="24"/>
          <w:szCs w:val="24"/>
        </w:rPr>
        <w:lastRenderedPageBreak/>
        <w:t>104</w:t>
      </w:r>
    </w:p>
    <w:p w14:paraId="620C1ADD" w14:textId="77777777" w:rsidR="00D5019A" w:rsidRPr="00396CF6" w:rsidRDefault="002E247A">
      <w:pPr>
        <w:pStyle w:val="Heading2"/>
        <w:spacing w:before="200" w:after="200"/>
        <w:rPr>
          <w:rFonts w:ascii="Calibri" w:hAnsi="Calibri" w:cs="Calibri"/>
          <w:sz w:val="24"/>
          <w:szCs w:val="24"/>
        </w:rPr>
      </w:pPr>
      <w:r w:rsidRPr="00396CF6">
        <w:rPr>
          <w:rFonts w:ascii="Calibri" w:eastAsia="Calibri" w:hAnsi="Calibri" w:cs="Calibri"/>
          <w:sz w:val="24"/>
          <w:szCs w:val="24"/>
        </w:rPr>
        <w:t>Do individual or area-level measurements of social determinants of health perform better at predicting chronic pain?</w:t>
      </w:r>
    </w:p>
    <w:p w14:paraId="056F6D80" w14:textId="77777777" w:rsidR="00D5019A" w:rsidRPr="00396CF6" w:rsidRDefault="002E247A">
      <w:pPr>
        <w:rPr>
          <w:rFonts w:ascii="Calibri" w:hAnsi="Calibri" w:cs="Calibri"/>
          <w:sz w:val="24"/>
          <w:szCs w:val="24"/>
        </w:rPr>
      </w:pPr>
      <w:r w:rsidRPr="00396CF6">
        <w:rPr>
          <w:rFonts w:ascii="Calibri" w:eastAsia="Calibri" w:hAnsi="Calibri" w:cs="Calibri"/>
          <w:sz w:val="24"/>
          <w:szCs w:val="24"/>
          <w:u w:val="single"/>
        </w:rPr>
        <w:t>Mubarak Abdullateef</w:t>
      </w:r>
      <w:r w:rsidRPr="00396CF6">
        <w:rPr>
          <w:rFonts w:ascii="Calibri" w:eastAsia="Calibri" w:hAnsi="Calibri" w:cs="Calibri"/>
          <w:sz w:val="24"/>
          <w:szCs w:val="24"/>
        </w:rPr>
        <w:t>, Emma Parry, Dahai Yu, Ross Wilkie</w:t>
      </w:r>
    </w:p>
    <w:p w14:paraId="1EC8797B"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Keele University, Newcastle </w:t>
      </w:r>
      <w:proofErr w:type="spellStart"/>
      <w:r w:rsidRPr="00396CF6">
        <w:rPr>
          <w:rFonts w:ascii="Calibri" w:eastAsia="Calibri" w:hAnsi="Calibri" w:cs="Calibri"/>
          <w:sz w:val="24"/>
          <w:szCs w:val="24"/>
        </w:rPr>
        <w:t>Underlyme</w:t>
      </w:r>
      <w:proofErr w:type="spellEnd"/>
      <w:r w:rsidRPr="00396CF6">
        <w:rPr>
          <w:rFonts w:ascii="Calibri" w:eastAsia="Calibri" w:hAnsi="Calibri" w:cs="Calibri"/>
          <w:sz w:val="24"/>
          <w:szCs w:val="24"/>
        </w:rPr>
        <w:t>, United Kingdom</w:t>
      </w:r>
    </w:p>
    <w:p w14:paraId="0BE91D15"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Problem</w:t>
      </w:r>
    </w:p>
    <w:p w14:paraId="090D675A"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Social risk factors are strongly linked to poor health. Their measurement is crucial for efficiently guiding services and resources that improve patient and population health. The absence of individual social risk measures in electronic health records (EHRs) has led to the routine use of area-based measures as proxies for individual measures. However, this may misclassify individual social circumstances, as living in a deprived area does not mean a person is deprived.</w:t>
      </w:r>
    </w:p>
    <w:p w14:paraId="6242AE6D"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This study aims to determine the agreement between area and individual-level social risk measures and whether individual-level measures better predict chronic pain (CP) and high-impact chronic pain (HICP). This is particularly important given that CP is the leading cause of disability. </w:t>
      </w:r>
    </w:p>
    <w:p w14:paraId="332A776C"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Approach</w:t>
      </w:r>
    </w:p>
    <w:p w14:paraId="7F342C51"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Data from the MIDAS population survey of adults aged 35 and over in North Staffordshire were </w:t>
      </w:r>
      <w:proofErr w:type="spellStart"/>
      <w:r w:rsidRPr="00396CF6">
        <w:rPr>
          <w:rFonts w:ascii="Calibri" w:eastAsia="Calibri" w:hAnsi="Calibri" w:cs="Calibri"/>
          <w:sz w:val="24"/>
          <w:szCs w:val="24"/>
        </w:rPr>
        <w:t>analysed</w:t>
      </w:r>
      <w:proofErr w:type="spellEnd"/>
      <w:r w:rsidRPr="00396CF6">
        <w:rPr>
          <w:rFonts w:ascii="Calibri" w:eastAsia="Calibri" w:hAnsi="Calibri" w:cs="Calibri"/>
          <w:sz w:val="24"/>
          <w:szCs w:val="24"/>
        </w:rPr>
        <w:t xml:space="preserve">. The IMD was used as an area-level indicator, including its seven domains. Individual indicators include income adequacy, education, food poverty, food bank usage, housing instability, poor housing quality, utility need, transport poverty, emotional support, loneliness, community participation and a derived composite </w:t>
      </w:r>
      <w:proofErr w:type="spellStart"/>
      <w:r w:rsidRPr="00396CF6">
        <w:rPr>
          <w:rFonts w:ascii="Calibri" w:eastAsia="Calibri" w:hAnsi="Calibri" w:cs="Calibri"/>
          <w:sz w:val="24"/>
          <w:szCs w:val="24"/>
        </w:rPr>
        <w:t>SDoH</w:t>
      </w:r>
      <w:proofErr w:type="spellEnd"/>
      <w:r w:rsidRPr="00396CF6">
        <w:rPr>
          <w:rFonts w:ascii="Calibri" w:eastAsia="Calibri" w:hAnsi="Calibri" w:cs="Calibri"/>
          <w:sz w:val="24"/>
          <w:szCs w:val="24"/>
        </w:rPr>
        <w:t xml:space="preserve"> index. The agreement was measured using </w:t>
      </w:r>
      <w:proofErr w:type="spellStart"/>
      <w:r w:rsidRPr="00396CF6">
        <w:rPr>
          <w:rFonts w:ascii="Calibri" w:eastAsia="Calibri" w:hAnsi="Calibri" w:cs="Calibri"/>
          <w:sz w:val="24"/>
          <w:szCs w:val="24"/>
        </w:rPr>
        <w:t>Gwet</w:t>
      </w:r>
      <w:proofErr w:type="spellEnd"/>
      <w:r w:rsidRPr="00396CF6">
        <w:rPr>
          <w:rFonts w:ascii="Calibri" w:eastAsia="Calibri" w:hAnsi="Calibri" w:cs="Calibri"/>
          <w:sz w:val="24"/>
          <w:szCs w:val="24"/>
        </w:rPr>
        <w:t xml:space="preserve"> inter-rater agreement measure. Multilevel models with and without area- and individual-level </w:t>
      </w:r>
      <w:proofErr w:type="spellStart"/>
      <w:r w:rsidRPr="00396CF6">
        <w:rPr>
          <w:rFonts w:ascii="Calibri" w:eastAsia="Calibri" w:hAnsi="Calibri" w:cs="Calibri"/>
          <w:sz w:val="24"/>
          <w:szCs w:val="24"/>
        </w:rPr>
        <w:t>SDoH</w:t>
      </w:r>
      <w:proofErr w:type="spellEnd"/>
      <w:r w:rsidRPr="00396CF6">
        <w:rPr>
          <w:rFonts w:ascii="Calibri" w:eastAsia="Calibri" w:hAnsi="Calibri" w:cs="Calibri"/>
          <w:sz w:val="24"/>
          <w:szCs w:val="24"/>
        </w:rPr>
        <w:t xml:space="preserve"> measures were compared. Model discrimination performance was assessed using AUCs, and the Brier Skill Score were used to quantify overall model predictive performance.</w:t>
      </w:r>
    </w:p>
    <w:p w14:paraId="0F952793"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Findings</w:t>
      </w:r>
    </w:p>
    <w:p w14:paraId="681BE786"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Of a sample of 2519 respondents, the prevalence of CP and HICP was 41.2% and 22.6%, respectively. The agreement between the IMD measures and individual measures was generally low. Individual composite </w:t>
      </w:r>
      <w:proofErr w:type="spellStart"/>
      <w:r w:rsidRPr="00396CF6">
        <w:rPr>
          <w:rFonts w:ascii="Calibri" w:eastAsia="Calibri" w:hAnsi="Calibri" w:cs="Calibri"/>
          <w:sz w:val="24"/>
          <w:szCs w:val="24"/>
        </w:rPr>
        <w:t>SDoH</w:t>
      </w:r>
      <w:proofErr w:type="spellEnd"/>
      <w:r w:rsidRPr="00396CF6">
        <w:rPr>
          <w:rFonts w:ascii="Calibri" w:eastAsia="Calibri" w:hAnsi="Calibri" w:cs="Calibri"/>
          <w:sz w:val="24"/>
          <w:szCs w:val="24"/>
        </w:rPr>
        <w:t xml:space="preserve"> index has</w:t>
      </w:r>
      <w:hyperlink w:anchor="_msocom_1"/>
      <w:r w:rsidRPr="00396CF6">
        <w:rPr>
          <w:rFonts w:ascii="Calibri" w:eastAsia="Calibri" w:hAnsi="Calibri" w:cs="Calibri"/>
          <w:sz w:val="24"/>
          <w:szCs w:val="24"/>
        </w:rPr>
        <w:t xml:space="preserve"> better discriminative ability of</w:t>
      </w:r>
      <w:hyperlink w:anchor="_msocom_2"/>
      <w:r w:rsidRPr="00396CF6">
        <w:rPr>
          <w:rFonts w:ascii="Calibri" w:eastAsia="Calibri" w:hAnsi="Calibri" w:cs="Calibri"/>
          <w:sz w:val="24"/>
          <w:szCs w:val="24"/>
        </w:rPr>
        <w:t xml:space="preserve"> CP than IMD and its seven domains. Income adequacy and the composite </w:t>
      </w:r>
      <w:proofErr w:type="spellStart"/>
      <w:r w:rsidRPr="00396CF6">
        <w:rPr>
          <w:rFonts w:ascii="Calibri" w:eastAsia="Calibri" w:hAnsi="Calibri" w:cs="Calibri"/>
          <w:sz w:val="24"/>
          <w:szCs w:val="24"/>
        </w:rPr>
        <w:t>SDoH</w:t>
      </w:r>
      <w:proofErr w:type="spellEnd"/>
      <w:r w:rsidRPr="00396CF6">
        <w:rPr>
          <w:rFonts w:ascii="Calibri" w:eastAsia="Calibri" w:hAnsi="Calibri" w:cs="Calibri"/>
          <w:sz w:val="24"/>
          <w:szCs w:val="24"/>
        </w:rPr>
        <w:t xml:space="preserve"> index also showed improved discrimination for HICP compared with the IMD measures. Overall predictive performance based on the </w:t>
      </w:r>
      <w:proofErr w:type="spellStart"/>
      <w:r w:rsidRPr="00396CF6">
        <w:rPr>
          <w:rFonts w:ascii="Calibri" w:eastAsia="Calibri" w:hAnsi="Calibri" w:cs="Calibri"/>
          <w:sz w:val="24"/>
          <w:szCs w:val="24"/>
        </w:rPr>
        <w:t>Barier</w:t>
      </w:r>
      <w:proofErr w:type="spellEnd"/>
      <w:r w:rsidRPr="00396CF6">
        <w:rPr>
          <w:rFonts w:ascii="Calibri" w:eastAsia="Calibri" w:hAnsi="Calibri" w:cs="Calibri"/>
          <w:sz w:val="24"/>
          <w:szCs w:val="24"/>
        </w:rPr>
        <w:t xml:space="preserve"> Skill Score, individual composite </w:t>
      </w:r>
      <w:proofErr w:type="spellStart"/>
      <w:r w:rsidRPr="00396CF6">
        <w:rPr>
          <w:rFonts w:ascii="Calibri" w:eastAsia="Calibri" w:hAnsi="Calibri" w:cs="Calibri"/>
          <w:sz w:val="24"/>
          <w:szCs w:val="24"/>
        </w:rPr>
        <w:t>SDoH</w:t>
      </w:r>
      <w:proofErr w:type="spellEnd"/>
      <w:r w:rsidRPr="00396CF6">
        <w:rPr>
          <w:rFonts w:ascii="Calibri" w:eastAsia="Calibri" w:hAnsi="Calibri" w:cs="Calibri"/>
          <w:sz w:val="24"/>
          <w:szCs w:val="24"/>
        </w:rPr>
        <w:t xml:space="preserve"> index, income adequacy, education, loneliness, transport poverty, and food poverty improved CP and HICP prediction compared with area-level measures.</w:t>
      </w:r>
    </w:p>
    <w:p w14:paraId="118DF791"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lastRenderedPageBreak/>
        <w:t>Abstract - The Implications</w:t>
      </w:r>
    </w:p>
    <w:p w14:paraId="0E5F4122"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This study suggests a cautious use of area measures as proxies in the absence of individual-level measures, as both may capture distinct populations. The study </w:t>
      </w:r>
      <w:proofErr w:type="spellStart"/>
      <w:r w:rsidRPr="00396CF6">
        <w:rPr>
          <w:rFonts w:ascii="Calibri" w:eastAsia="Calibri" w:hAnsi="Calibri" w:cs="Calibri"/>
          <w:sz w:val="24"/>
          <w:szCs w:val="24"/>
        </w:rPr>
        <w:t>emphasises</w:t>
      </w:r>
      <w:proofErr w:type="spellEnd"/>
      <w:r w:rsidRPr="00396CF6">
        <w:rPr>
          <w:rFonts w:ascii="Calibri" w:eastAsia="Calibri" w:hAnsi="Calibri" w:cs="Calibri"/>
          <w:sz w:val="24"/>
          <w:szCs w:val="24"/>
        </w:rPr>
        <w:t xml:space="preserve"> the need for individual measures in EHRs to improve disparity research and patient risk stratification.</w:t>
      </w:r>
    </w:p>
    <w:p w14:paraId="77526574"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Funding acknowledgement</w:t>
      </w:r>
    </w:p>
    <w:p w14:paraId="2F0B0482"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The MIDAS Population Study was funded by the Nuffield Foundation’s Oliver Bird Fund and Versus Arthritis [OBF/43990]. EP is funded by a National Institute for Health and Care Research (NIHR) Academic Clinical Lectureship [CL-2020-10-001]. MA is funded by the ESRC [ES/P000665/1] CASE studentship.</w:t>
      </w:r>
    </w:p>
    <w:p w14:paraId="54B8C252" w14:textId="77777777" w:rsidR="00D5019A" w:rsidRPr="00396CF6" w:rsidRDefault="002E247A">
      <w:pPr>
        <w:rPr>
          <w:rFonts w:ascii="Calibri" w:hAnsi="Calibri" w:cs="Calibri"/>
          <w:sz w:val="24"/>
          <w:szCs w:val="24"/>
        </w:rPr>
      </w:pPr>
      <w:r w:rsidRPr="00396CF6">
        <w:rPr>
          <w:rFonts w:ascii="Calibri" w:hAnsi="Calibri" w:cs="Calibri"/>
          <w:sz w:val="24"/>
          <w:szCs w:val="24"/>
        </w:rPr>
        <w:br w:type="page"/>
      </w:r>
    </w:p>
    <w:p w14:paraId="4F03AE7D" w14:textId="77777777" w:rsidR="00D5019A" w:rsidRPr="00396CF6" w:rsidRDefault="002E247A">
      <w:pPr>
        <w:pStyle w:val="Heading3"/>
        <w:spacing w:before="240" w:after="240"/>
        <w:rPr>
          <w:rFonts w:ascii="Calibri" w:hAnsi="Calibri" w:cs="Calibri"/>
          <w:sz w:val="24"/>
          <w:szCs w:val="24"/>
        </w:rPr>
      </w:pPr>
      <w:r w:rsidRPr="00396CF6">
        <w:rPr>
          <w:rFonts w:ascii="Calibri" w:eastAsia="Calibri" w:hAnsi="Calibri" w:cs="Calibri"/>
          <w:sz w:val="24"/>
          <w:szCs w:val="24"/>
        </w:rPr>
        <w:lastRenderedPageBreak/>
        <w:t>109</w:t>
      </w:r>
    </w:p>
    <w:p w14:paraId="5B49BE0F" w14:textId="77777777" w:rsidR="00D5019A" w:rsidRPr="00396CF6" w:rsidRDefault="002E247A">
      <w:pPr>
        <w:pStyle w:val="Heading2"/>
        <w:spacing w:before="200" w:after="200"/>
        <w:rPr>
          <w:rFonts w:ascii="Calibri" w:hAnsi="Calibri" w:cs="Calibri"/>
          <w:sz w:val="24"/>
          <w:szCs w:val="24"/>
        </w:rPr>
      </w:pPr>
      <w:r w:rsidRPr="00396CF6">
        <w:rPr>
          <w:rFonts w:ascii="Calibri" w:eastAsia="Calibri" w:hAnsi="Calibri" w:cs="Calibri"/>
          <w:sz w:val="24"/>
          <w:szCs w:val="24"/>
        </w:rPr>
        <w:t>Reasonable Adjustments in Learning Disability Annual Health Checks: A Co-designed Qualitative Study</w:t>
      </w:r>
    </w:p>
    <w:p w14:paraId="370D3EAF" w14:textId="77777777" w:rsidR="00D5019A" w:rsidRPr="00396CF6" w:rsidRDefault="002E247A">
      <w:pPr>
        <w:rPr>
          <w:rFonts w:ascii="Calibri" w:hAnsi="Calibri" w:cs="Calibri"/>
          <w:sz w:val="24"/>
          <w:szCs w:val="24"/>
        </w:rPr>
      </w:pPr>
      <w:r w:rsidRPr="00396CF6">
        <w:rPr>
          <w:rFonts w:ascii="Calibri" w:eastAsia="Calibri" w:hAnsi="Calibri" w:cs="Calibri"/>
          <w:sz w:val="24"/>
          <w:szCs w:val="24"/>
          <w:u w:val="single"/>
        </w:rPr>
        <w:t>Nicola Ditzel</w:t>
      </w:r>
    </w:p>
    <w:p w14:paraId="122A955F"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University of Lancashire, Preston, United Kingdom. The University of Manchester, Manchester, United Kingdom</w:t>
      </w:r>
    </w:p>
    <w:p w14:paraId="06B1102B"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Problem</w:t>
      </w:r>
    </w:p>
    <w:p w14:paraId="51C5ED01"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Evidence suggests people with a learning disability have poorer access to preventative care and meaningful healthcare interventions. In England, Annual Health Checks are a key primary care intervention intended to address persisting health inequalities. Reasonable adjustments are a legal requirement intended to remove barriers to care; however, their uptake and implementation in primary care are inconsistent. There is limited empirical evidence looking specifically at how reasonable adjustments are experienced and enacted in primary care.</w:t>
      </w:r>
    </w:p>
    <w:p w14:paraId="31221FB9"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Approach</w:t>
      </w:r>
    </w:p>
    <w:p w14:paraId="0527C651"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A co-designed qualitative study in the North West of England was undertaken between August and October 2024. In total, 6 workshops and 2 interviews were held; 5 workshops with people with a learning disability and 1 workshop and 2 interviews with healthcare professionals</w:t>
      </w:r>
      <w:hyperlink w:anchor="_msocom_1"/>
      <w:r w:rsidRPr="00396CF6">
        <w:rPr>
          <w:rFonts w:ascii="Calibri" w:eastAsia="Calibri" w:hAnsi="Calibri" w:cs="Calibri"/>
          <w:sz w:val="24"/>
          <w:szCs w:val="24"/>
        </w:rPr>
        <w:t xml:space="preserve">. The analysis focused on the barriers and facilitators people faced when having or completing an annual health check. Data was </w:t>
      </w:r>
      <w:proofErr w:type="spellStart"/>
      <w:r w:rsidRPr="00396CF6">
        <w:rPr>
          <w:rFonts w:ascii="Calibri" w:eastAsia="Calibri" w:hAnsi="Calibri" w:cs="Calibri"/>
          <w:sz w:val="24"/>
          <w:szCs w:val="24"/>
        </w:rPr>
        <w:t>analysed</w:t>
      </w:r>
      <w:proofErr w:type="spellEnd"/>
      <w:r w:rsidRPr="00396CF6">
        <w:rPr>
          <w:rFonts w:ascii="Calibri" w:eastAsia="Calibri" w:hAnsi="Calibri" w:cs="Calibri"/>
          <w:sz w:val="24"/>
          <w:szCs w:val="24"/>
        </w:rPr>
        <w:t xml:space="preserve"> inductively using reflective thematic analysis.</w:t>
      </w:r>
    </w:p>
    <w:p w14:paraId="61EFB730"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Findings</w:t>
      </w:r>
    </w:p>
    <w:p w14:paraId="44539B42"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Forty-three people with a learning disability and eight healthcare professionals participated in the study. Three overarching themes revealed a complex interaction of factors affecting the implementation of reasonable adjustments across the annual health check pathway. </w:t>
      </w:r>
      <w:r w:rsidRPr="00396CF6">
        <w:rPr>
          <w:rFonts w:ascii="Calibri" w:eastAsia="Calibri" w:hAnsi="Calibri" w:cs="Calibri"/>
          <w:i/>
          <w:sz w:val="24"/>
          <w:szCs w:val="24"/>
        </w:rPr>
        <w:t>Supporting autonomy through communication and inclusion</w:t>
      </w:r>
      <w:r w:rsidRPr="00396CF6">
        <w:rPr>
          <w:rFonts w:ascii="Calibri" w:eastAsia="Calibri" w:hAnsi="Calibri" w:cs="Calibri"/>
          <w:sz w:val="24"/>
          <w:szCs w:val="24"/>
        </w:rPr>
        <w:t xml:space="preserve"> (personal), </w:t>
      </w:r>
      <w:r w:rsidRPr="00396CF6">
        <w:rPr>
          <w:rFonts w:ascii="Calibri" w:eastAsia="Calibri" w:hAnsi="Calibri" w:cs="Calibri"/>
          <w:i/>
          <w:sz w:val="24"/>
          <w:szCs w:val="24"/>
        </w:rPr>
        <w:t>System and service factors</w:t>
      </w:r>
      <w:r w:rsidRPr="00396CF6">
        <w:rPr>
          <w:rFonts w:ascii="Calibri" w:eastAsia="Calibri" w:hAnsi="Calibri" w:cs="Calibri"/>
          <w:sz w:val="24"/>
          <w:szCs w:val="24"/>
        </w:rPr>
        <w:t xml:space="preserve"> (</w:t>
      </w:r>
      <w:proofErr w:type="spellStart"/>
      <w:r w:rsidRPr="00396CF6">
        <w:rPr>
          <w:rFonts w:ascii="Calibri" w:eastAsia="Calibri" w:hAnsi="Calibri" w:cs="Calibri"/>
          <w:sz w:val="24"/>
          <w:szCs w:val="24"/>
        </w:rPr>
        <w:t>organisational</w:t>
      </w:r>
      <w:proofErr w:type="spellEnd"/>
      <w:r w:rsidRPr="00396CF6">
        <w:rPr>
          <w:rFonts w:ascii="Calibri" w:eastAsia="Calibri" w:hAnsi="Calibri" w:cs="Calibri"/>
          <w:sz w:val="24"/>
          <w:szCs w:val="24"/>
        </w:rPr>
        <w:t xml:space="preserve">) and </w:t>
      </w:r>
      <w:r w:rsidRPr="00396CF6">
        <w:rPr>
          <w:rFonts w:ascii="Calibri" w:eastAsia="Calibri" w:hAnsi="Calibri" w:cs="Calibri"/>
          <w:i/>
          <w:sz w:val="24"/>
          <w:szCs w:val="24"/>
        </w:rPr>
        <w:t>Workplace Knowledge and Skills</w:t>
      </w:r>
      <w:r w:rsidRPr="00396CF6">
        <w:rPr>
          <w:rFonts w:ascii="Calibri" w:eastAsia="Calibri" w:hAnsi="Calibri" w:cs="Calibri"/>
          <w:sz w:val="24"/>
          <w:szCs w:val="24"/>
        </w:rPr>
        <w:t xml:space="preserve"> (professional). Across the annual health check pathway, participants described unclear eligibility, inaccessible information, variable staff knowledge, and limited continuity of care. Participants describe reasonable adjustments as reactive versus anticipatory, which affected the overall effectiveness of care. Where reasonable adjustments were recorded, implemented and reviewed in advance, annual health checks and preventative care were completed effectively, supporting confidence, trust and engagement.</w:t>
      </w:r>
    </w:p>
    <w:p w14:paraId="5677FF41"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Implications</w:t>
      </w:r>
    </w:p>
    <w:p w14:paraId="54883701"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Annual health checks serve as a reasonable adjustment; however, their effectiveness depends on individuals rather than on systems embedded in daily practice. A </w:t>
      </w:r>
      <w:r w:rsidRPr="00396CF6">
        <w:rPr>
          <w:rFonts w:ascii="Calibri" w:eastAsia="Calibri" w:hAnsi="Calibri" w:cs="Calibri"/>
          <w:sz w:val="24"/>
          <w:szCs w:val="24"/>
        </w:rPr>
        <w:lastRenderedPageBreak/>
        <w:t>proactive approach that anticipates reasonable adjustments, rather than a reactive one, should be adopted to ensure they are standard practice rather than the exception. This has important implications for clinical practice, workforce development and policy implementation, which in turn are crucial for reducing health inequalities for people with a learning disability. Primary care must support people with a learning disability who want to be active participants in their own care.</w:t>
      </w:r>
    </w:p>
    <w:p w14:paraId="08B30BC4"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Funding acknowledgement</w:t>
      </w:r>
    </w:p>
    <w:p w14:paraId="57D70EFB"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This work was funded by the National Institute for Health and Care Research (NIHR) Greater Manchester Patient Safety Research Collaboration (GM PSRC).</w:t>
      </w:r>
    </w:p>
    <w:p w14:paraId="70669689" w14:textId="77777777" w:rsidR="00D5019A" w:rsidRPr="00396CF6" w:rsidRDefault="002E247A">
      <w:pPr>
        <w:rPr>
          <w:rFonts w:ascii="Calibri" w:hAnsi="Calibri" w:cs="Calibri"/>
          <w:sz w:val="24"/>
          <w:szCs w:val="24"/>
        </w:rPr>
      </w:pPr>
      <w:r w:rsidRPr="00396CF6">
        <w:rPr>
          <w:rFonts w:ascii="Calibri" w:hAnsi="Calibri" w:cs="Calibri"/>
          <w:sz w:val="24"/>
          <w:szCs w:val="24"/>
        </w:rPr>
        <w:br w:type="page"/>
      </w:r>
    </w:p>
    <w:p w14:paraId="2AAA006E" w14:textId="77777777" w:rsidR="00D5019A" w:rsidRPr="00396CF6" w:rsidRDefault="002E247A">
      <w:pPr>
        <w:pStyle w:val="Heading3"/>
        <w:spacing w:before="240" w:after="240"/>
        <w:rPr>
          <w:rFonts w:ascii="Calibri" w:hAnsi="Calibri" w:cs="Calibri"/>
          <w:sz w:val="24"/>
          <w:szCs w:val="24"/>
        </w:rPr>
      </w:pPr>
      <w:r w:rsidRPr="00396CF6">
        <w:rPr>
          <w:rFonts w:ascii="Calibri" w:eastAsia="Calibri" w:hAnsi="Calibri" w:cs="Calibri"/>
          <w:sz w:val="24"/>
          <w:szCs w:val="24"/>
        </w:rPr>
        <w:lastRenderedPageBreak/>
        <w:t>110</w:t>
      </w:r>
    </w:p>
    <w:p w14:paraId="56DF3CC6" w14:textId="77777777" w:rsidR="00D5019A" w:rsidRPr="00396CF6" w:rsidRDefault="002E247A">
      <w:pPr>
        <w:pStyle w:val="Heading2"/>
        <w:spacing w:before="200" w:after="200"/>
        <w:rPr>
          <w:rFonts w:ascii="Calibri" w:hAnsi="Calibri" w:cs="Calibri"/>
          <w:sz w:val="24"/>
          <w:szCs w:val="24"/>
        </w:rPr>
      </w:pPr>
      <w:r w:rsidRPr="00396CF6">
        <w:rPr>
          <w:rFonts w:ascii="Calibri" w:eastAsia="Calibri" w:hAnsi="Calibri" w:cs="Calibri"/>
          <w:sz w:val="24"/>
          <w:szCs w:val="24"/>
        </w:rPr>
        <w:t>ENHANCE: Feasibility and acceptability trial of a coach supported app to reduce cognitive decline and prevent dementia</w:t>
      </w:r>
    </w:p>
    <w:p w14:paraId="4D2B5657"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Sergi Costafreda</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Clare Yu</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James Jamison</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Sue Boex</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xml:space="preserve">, </w:t>
      </w:r>
      <w:proofErr w:type="spellStart"/>
      <w:r w:rsidRPr="00396CF6">
        <w:rPr>
          <w:rFonts w:ascii="Calibri" w:eastAsia="Calibri" w:hAnsi="Calibri" w:cs="Calibri"/>
          <w:sz w:val="24"/>
          <w:szCs w:val="24"/>
        </w:rPr>
        <w:t>Youngjun</w:t>
      </w:r>
      <w:proofErr w:type="spellEnd"/>
      <w:r w:rsidRPr="00396CF6">
        <w:rPr>
          <w:rFonts w:ascii="Calibri" w:eastAsia="Calibri" w:hAnsi="Calibri" w:cs="Calibri"/>
          <w:sz w:val="24"/>
          <w:szCs w:val="24"/>
        </w:rPr>
        <w:t xml:space="preserve"> Cho</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Rachael Hunter</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Teresa Lee</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Monica Manela</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Louise Marston</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Vrushti Mehta</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Naaheed Mukadam</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xml:space="preserve">, </w:t>
      </w:r>
      <w:proofErr w:type="spellStart"/>
      <w:r w:rsidRPr="00396CF6">
        <w:rPr>
          <w:rFonts w:ascii="Calibri" w:eastAsia="Calibri" w:hAnsi="Calibri" w:cs="Calibri"/>
          <w:sz w:val="24"/>
          <w:szCs w:val="24"/>
        </w:rPr>
        <w:t>Hee</w:t>
      </w:r>
      <w:proofErr w:type="spellEnd"/>
      <w:r w:rsidRPr="00396CF6">
        <w:rPr>
          <w:rFonts w:ascii="Calibri" w:eastAsia="Calibri" w:hAnsi="Calibri" w:cs="Calibri"/>
          <w:sz w:val="24"/>
          <w:szCs w:val="24"/>
        </w:rPr>
        <w:t xml:space="preserve"> Kyung Park</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Penny Rapaport</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Joanne Reeve</w:t>
      </w:r>
      <w:r w:rsidRPr="00396CF6">
        <w:rPr>
          <w:rFonts w:ascii="Calibri" w:eastAsia="Calibri" w:hAnsi="Calibri" w:cs="Calibri"/>
          <w:sz w:val="24"/>
          <w:szCs w:val="24"/>
          <w:vertAlign w:val="superscript"/>
        </w:rPr>
        <w:t>2</w:t>
      </w:r>
      <w:r w:rsidRPr="00396CF6">
        <w:rPr>
          <w:rFonts w:ascii="Calibri" w:eastAsia="Calibri" w:hAnsi="Calibri" w:cs="Calibri"/>
          <w:sz w:val="24"/>
          <w:szCs w:val="24"/>
        </w:rPr>
        <w:t>, Anne Schilder</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Aneesha Singh</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Andrew Sommerlad</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Elizabeth Steed</w:t>
      </w:r>
      <w:r w:rsidRPr="00396CF6">
        <w:rPr>
          <w:rFonts w:ascii="Calibri" w:eastAsia="Calibri" w:hAnsi="Calibri" w:cs="Calibri"/>
          <w:sz w:val="24"/>
          <w:szCs w:val="24"/>
          <w:vertAlign w:val="superscript"/>
        </w:rPr>
        <w:t>3</w:t>
      </w:r>
      <w:r w:rsidRPr="00396CF6">
        <w:rPr>
          <w:rFonts w:ascii="Calibri" w:eastAsia="Calibri" w:hAnsi="Calibri" w:cs="Calibri"/>
          <w:sz w:val="24"/>
          <w:szCs w:val="24"/>
        </w:rPr>
        <w:t>, Jing Yi Weng</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Gill Livingston</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xml:space="preserve">, </w:t>
      </w:r>
      <w:r w:rsidRPr="00396CF6">
        <w:rPr>
          <w:rFonts w:ascii="Calibri" w:eastAsia="Calibri" w:hAnsi="Calibri" w:cs="Calibri"/>
          <w:sz w:val="24"/>
          <w:szCs w:val="24"/>
          <w:u w:val="single"/>
        </w:rPr>
        <w:t>Richard Boczko</w:t>
      </w:r>
      <w:r w:rsidRPr="00396CF6">
        <w:rPr>
          <w:rFonts w:ascii="Calibri" w:eastAsia="Calibri" w:hAnsi="Calibri" w:cs="Calibri"/>
          <w:sz w:val="24"/>
          <w:szCs w:val="24"/>
          <w:vertAlign w:val="superscript"/>
        </w:rPr>
        <w:t>2</w:t>
      </w:r>
    </w:p>
    <w:p w14:paraId="129C1C5A" w14:textId="77777777" w:rsidR="00D5019A" w:rsidRPr="00396CF6" w:rsidRDefault="002E247A">
      <w:pPr>
        <w:rPr>
          <w:rFonts w:ascii="Calibri" w:hAnsi="Calibri" w:cs="Calibri"/>
          <w:sz w:val="24"/>
          <w:szCs w:val="24"/>
        </w:rPr>
      </w:pPr>
      <w:r w:rsidRPr="00396CF6">
        <w:rPr>
          <w:rFonts w:ascii="Calibri" w:eastAsia="Calibri" w:hAnsi="Calibri" w:cs="Calibri"/>
          <w:sz w:val="24"/>
          <w:szCs w:val="24"/>
          <w:vertAlign w:val="superscript"/>
        </w:rPr>
        <w:t>1</w:t>
      </w:r>
      <w:r w:rsidRPr="00396CF6">
        <w:rPr>
          <w:rFonts w:ascii="Calibri" w:eastAsia="Calibri" w:hAnsi="Calibri" w:cs="Calibri"/>
          <w:sz w:val="24"/>
          <w:szCs w:val="24"/>
        </w:rPr>
        <w:t xml:space="preserve">UCL, London, United Kingdom. </w:t>
      </w:r>
      <w:r w:rsidRPr="00396CF6">
        <w:rPr>
          <w:rFonts w:ascii="Calibri" w:eastAsia="Calibri" w:hAnsi="Calibri" w:cs="Calibri"/>
          <w:sz w:val="24"/>
          <w:szCs w:val="24"/>
          <w:vertAlign w:val="superscript"/>
        </w:rPr>
        <w:t>2</w:t>
      </w:r>
      <w:r w:rsidRPr="00396CF6">
        <w:rPr>
          <w:rFonts w:ascii="Calibri" w:eastAsia="Calibri" w:hAnsi="Calibri" w:cs="Calibri"/>
          <w:sz w:val="24"/>
          <w:szCs w:val="24"/>
        </w:rPr>
        <w:t xml:space="preserve">University of Hull, Hull, United Kingdom. </w:t>
      </w:r>
      <w:r w:rsidRPr="00396CF6">
        <w:rPr>
          <w:rFonts w:ascii="Calibri" w:eastAsia="Calibri" w:hAnsi="Calibri" w:cs="Calibri"/>
          <w:sz w:val="24"/>
          <w:szCs w:val="24"/>
          <w:vertAlign w:val="superscript"/>
        </w:rPr>
        <w:t>3</w:t>
      </w:r>
      <w:r w:rsidRPr="00396CF6">
        <w:rPr>
          <w:rFonts w:ascii="Calibri" w:eastAsia="Calibri" w:hAnsi="Calibri" w:cs="Calibri"/>
          <w:sz w:val="24"/>
          <w:szCs w:val="24"/>
        </w:rPr>
        <w:t>Queen Mary London, London, United Kingdom</w:t>
      </w:r>
    </w:p>
    <w:p w14:paraId="09F86CE2"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Problem</w:t>
      </w:r>
    </w:p>
    <w:p w14:paraId="1A75D8D2"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Nearly half of dementia is theoretically preventable.  For example, people could stop smoking, tackle hypertension, reduce alcohol intake, and increase cognitively challenging activities.  However, prevention trials usually under-recruit underserved  people from lower socioeconomic backgrounds, or from ethnic minorities, who may be at higher risk.  Additionally, most current dementia prevention studies provide standard interventions to all participants, rather than tailor interventions for individuals’ specific risks and choices.  Apps can be used to support people to make health changes. There are existing apps available for cognitive training alone and dementia prevention, but most people stop using these because they are difficult to use and unengaging.</w:t>
      </w:r>
    </w:p>
    <w:p w14:paraId="77C745AC"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Approach</w:t>
      </w:r>
    </w:p>
    <w:p w14:paraId="32C8DDE8"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We co-developed with underserved populations ENHANCE (</w:t>
      </w:r>
      <w:proofErr w:type="spellStart"/>
      <w:r w:rsidRPr="00396CF6">
        <w:rPr>
          <w:rFonts w:ascii="Calibri" w:eastAsia="Calibri" w:hAnsi="Calibri" w:cs="Calibri"/>
          <w:sz w:val="24"/>
          <w:szCs w:val="24"/>
        </w:rPr>
        <w:t>TailorEd</w:t>
      </w:r>
      <w:proofErr w:type="spellEnd"/>
      <w:r w:rsidRPr="00396CF6">
        <w:rPr>
          <w:rFonts w:ascii="Calibri" w:eastAsia="Calibri" w:hAnsi="Calibri" w:cs="Calibri"/>
          <w:sz w:val="24"/>
          <w:szCs w:val="24"/>
        </w:rPr>
        <w:t xml:space="preserve"> </w:t>
      </w:r>
      <w:proofErr w:type="spellStart"/>
      <w:r w:rsidRPr="00396CF6">
        <w:rPr>
          <w:rFonts w:ascii="Calibri" w:eastAsia="Calibri" w:hAnsi="Calibri" w:cs="Calibri"/>
          <w:sz w:val="24"/>
          <w:szCs w:val="24"/>
        </w:rPr>
        <w:t>INtervention</w:t>
      </w:r>
      <w:proofErr w:type="spellEnd"/>
      <w:r w:rsidRPr="00396CF6">
        <w:rPr>
          <w:rFonts w:ascii="Calibri" w:eastAsia="Calibri" w:hAnsi="Calibri" w:cs="Calibri"/>
          <w:sz w:val="24"/>
          <w:szCs w:val="24"/>
        </w:rPr>
        <w:t xml:space="preserve"> for brain </w:t>
      </w:r>
      <w:proofErr w:type="spellStart"/>
      <w:r w:rsidRPr="00396CF6">
        <w:rPr>
          <w:rFonts w:ascii="Calibri" w:eastAsia="Calibri" w:hAnsi="Calibri" w:cs="Calibri"/>
          <w:sz w:val="24"/>
          <w:szCs w:val="24"/>
        </w:rPr>
        <w:t>HeAlth</w:t>
      </w:r>
      <w:proofErr w:type="spellEnd"/>
      <w:r w:rsidRPr="00396CF6">
        <w:rPr>
          <w:rFonts w:ascii="Calibri" w:eastAsia="Calibri" w:hAnsi="Calibri" w:cs="Calibri"/>
          <w:sz w:val="24"/>
          <w:szCs w:val="24"/>
        </w:rPr>
        <w:t xml:space="preserve"> </w:t>
      </w:r>
      <w:proofErr w:type="spellStart"/>
      <w:r w:rsidRPr="00396CF6">
        <w:rPr>
          <w:rFonts w:ascii="Calibri" w:eastAsia="Calibri" w:hAnsi="Calibri" w:cs="Calibri"/>
          <w:sz w:val="24"/>
          <w:szCs w:val="24"/>
        </w:rPr>
        <w:t>aNd</w:t>
      </w:r>
      <w:proofErr w:type="spellEnd"/>
      <w:r w:rsidRPr="00396CF6">
        <w:rPr>
          <w:rFonts w:ascii="Calibri" w:eastAsia="Calibri" w:hAnsi="Calibri" w:cs="Calibri"/>
          <w:sz w:val="24"/>
          <w:szCs w:val="24"/>
        </w:rPr>
        <w:t xml:space="preserve"> Cognitive Enrichment) a 12-week coach-supported app intervention, to help people aged 60-80 make changes to address 10 modifiable dementia risk factors and improve brain health. The app includes cognitive training games targeting multiple domains, videos and sessions with a health coach whom we trained in </w:t>
      </w:r>
      <w:proofErr w:type="spellStart"/>
      <w:r w:rsidRPr="00396CF6">
        <w:rPr>
          <w:rFonts w:ascii="Calibri" w:eastAsia="Calibri" w:hAnsi="Calibri" w:cs="Calibri"/>
          <w:sz w:val="24"/>
          <w:szCs w:val="24"/>
        </w:rPr>
        <w:t>behaviour</w:t>
      </w:r>
      <w:proofErr w:type="spellEnd"/>
      <w:r w:rsidRPr="00396CF6">
        <w:rPr>
          <w:rFonts w:ascii="Calibri" w:eastAsia="Calibri" w:hAnsi="Calibri" w:cs="Calibri"/>
          <w:sz w:val="24"/>
          <w:szCs w:val="24"/>
        </w:rPr>
        <w:t xml:space="preserve"> change techniques and supervised. We aimed to recruit 60 people mainly from underserved populations for a </w:t>
      </w:r>
      <w:proofErr w:type="spellStart"/>
      <w:r w:rsidRPr="00396CF6">
        <w:rPr>
          <w:rFonts w:ascii="Calibri" w:eastAsia="Calibri" w:hAnsi="Calibri" w:cs="Calibri"/>
          <w:sz w:val="24"/>
          <w:szCs w:val="24"/>
        </w:rPr>
        <w:t>randomised</w:t>
      </w:r>
      <w:proofErr w:type="spellEnd"/>
      <w:r w:rsidRPr="00396CF6">
        <w:rPr>
          <w:rFonts w:ascii="Calibri" w:eastAsia="Calibri" w:hAnsi="Calibri" w:cs="Calibri"/>
          <w:sz w:val="24"/>
          <w:szCs w:val="24"/>
        </w:rPr>
        <w:t xml:space="preserve"> feasibility and acceptability trial. Participants had ≥3 risk factors from: uncontrolled hypertension, uncontrolled diabetes, obesity, smoking, excessive alcohol consumption, physical inactivity, lower educational attainment, depression, untreated hearing loss, or infrequent social contact. They chose which risks to tackle and in what order. Adherence was defined as app login ≥ weekly in eight of twelve coached weeks.</w:t>
      </w:r>
    </w:p>
    <w:p w14:paraId="19ECEABB" w14:textId="4F1834DE" w:rsidR="00D5019A" w:rsidRPr="00396CF6" w:rsidRDefault="002E247A" w:rsidP="00312AD6">
      <w:pPr>
        <w:rPr>
          <w:rFonts w:ascii="Calibri" w:hAnsi="Calibri" w:cs="Calibri"/>
          <w:sz w:val="24"/>
          <w:szCs w:val="24"/>
        </w:rPr>
      </w:pPr>
      <w:r w:rsidRPr="00396CF6">
        <w:rPr>
          <w:rFonts w:ascii="Calibri" w:eastAsia="Calibri" w:hAnsi="Calibri" w:cs="Calibri"/>
          <w:sz w:val="24"/>
          <w:szCs w:val="24"/>
        </w:rPr>
        <w:br/>
      </w:r>
      <w:r w:rsidRPr="00396CF6">
        <w:rPr>
          <w:rFonts w:ascii="Calibri" w:eastAsia="Calibri" w:hAnsi="Calibri" w:cs="Calibri"/>
          <w:b/>
          <w:sz w:val="24"/>
          <w:szCs w:val="24"/>
        </w:rPr>
        <w:t>Abstract - The Findings</w:t>
      </w:r>
    </w:p>
    <w:p w14:paraId="30F5C6A6"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Recruitment finishes in January 2026, with participants </w:t>
      </w:r>
      <w:proofErr w:type="spellStart"/>
      <w:r w:rsidRPr="00396CF6">
        <w:rPr>
          <w:rFonts w:ascii="Calibri" w:eastAsia="Calibri" w:hAnsi="Calibri" w:cs="Calibri"/>
          <w:sz w:val="24"/>
          <w:szCs w:val="24"/>
        </w:rPr>
        <w:t>randomised</w:t>
      </w:r>
      <w:proofErr w:type="spellEnd"/>
      <w:r w:rsidRPr="00396CF6">
        <w:rPr>
          <w:rFonts w:ascii="Calibri" w:eastAsia="Calibri" w:hAnsi="Calibri" w:cs="Calibri"/>
          <w:sz w:val="24"/>
          <w:szCs w:val="24"/>
        </w:rPr>
        <w:t xml:space="preserve"> (2:1 intervention vs care as usual). Results presented will include recruitment and retention rates, intervention adherence, cognitive assessment completion, acceptability ratings, and key facilitators and barriers identified through process evaluation. We will focus on </w:t>
      </w:r>
      <w:r w:rsidRPr="00396CF6">
        <w:rPr>
          <w:rFonts w:ascii="Calibri" w:eastAsia="Calibri" w:hAnsi="Calibri" w:cs="Calibri"/>
          <w:sz w:val="24"/>
          <w:szCs w:val="24"/>
        </w:rPr>
        <w:lastRenderedPageBreak/>
        <w:t>our ability to recruit underserved populations. Although the feasibility trial is not powered for efficacy, we will report changes in risk factors and cognition descriptively.</w:t>
      </w:r>
    </w:p>
    <w:p w14:paraId="2FBA42EB"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Implications</w:t>
      </w:r>
    </w:p>
    <w:p w14:paraId="17A5EB12"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This trial tests if a co-produced, participant-driven, coach-supported individually -tailored, digital intervention can achieve acceptability and feasibility in at-risk populations underrepresented in dementia prevention research. Findings will inform a definitive </w:t>
      </w:r>
      <w:proofErr w:type="spellStart"/>
      <w:r w:rsidRPr="00396CF6">
        <w:rPr>
          <w:rFonts w:ascii="Calibri" w:eastAsia="Calibri" w:hAnsi="Calibri" w:cs="Calibri"/>
          <w:sz w:val="24"/>
          <w:szCs w:val="24"/>
        </w:rPr>
        <w:t>randomised</w:t>
      </w:r>
      <w:proofErr w:type="spellEnd"/>
      <w:r w:rsidRPr="00396CF6">
        <w:rPr>
          <w:rFonts w:ascii="Calibri" w:eastAsia="Calibri" w:hAnsi="Calibri" w:cs="Calibri"/>
          <w:sz w:val="24"/>
          <w:szCs w:val="24"/>
        </w:rPr>
        <w:t xml:space="preserve"> controlled trial evaluating ENHANCE’s effectiveness and cost-effectiveness in mitigating cognitive decline and later dementia.</w:t>
      </w:r>
    </w:p>
    <w:p w14:paraId="1CC4C52E" w14:textId="61121BCA" w:rsidR="00D5019A" w:rsidRPr="00396CF6" w:rsidRDefault="002E247A" w:rsidP="00312AD6">
      <w:pPr>
        <w:rPr>
          <w:rFonts w:ascii="Calibri" w:hAnsi="Calibri" w:cs="Calibri"/>
          <w:sz w:val="24"/>
          <w:szCs w:val="24"/>
        </w:rPr>
      </w:pPr>
      <w:r w:rsidRPr="00396CF6">
        <w:rPr>
          <w:rFonts w:ascii="Calibri" w:eastAsia="Calibri" w:hAnsi="Calibri" w:cs="Calibri"/>
          <w:sz w:val="24"/>
          <w:szCs w:val="24"/>
        </w:rPr>
        <w:br/>
      </w:r>
      <w:r w:rsidRPr="00396CF6">
        <w:rPr>
          <w:rFonts w:ascii="Calibri" w:eastAsia="Calibri" w:hAnsi="Calibri" w:cs="Calibri"/>
          <w:b/>
          <w:sz w:val="24"/>
          <w:szCs w:val="24"/>
        </w:rPr>
        <w:t>Funding acknowledgement</w:t>
      </w:r>
    </w:p>
    <w:p w14:paraId="43CD3CAB"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NIHR</w:t>
      </w:r>
    </w:p>
    <w:p w14:paraId="339D467C" w14:textId="77777777" w:rsidR="00D5019A" w:rsidRPr="00396CF6" w:rsidRDefault="002E247A">
      <w:pPr>
        <w:rPr>
          <w:rFonts w:ascii="Calibri" w:hAnsi="Calibri" w:cs="Calibri"/>
          <w:sz w:val="24"/>
          <w:szCs w:val="24"/>
        </w:rPr>
      </w:pPr>
      <w:r w:rsidRPr="00396CF6">
        <w:rPr>
          <w:rFonts w:ascii="Calibri" w:hAnsi="Calibri" w:cs="Calibri"/>
          <w:sz w:val="24"/>
          <w:szCs w:val="24"/>
        </w:rPr>
        <w:br w:type="page"/>
      </w:r>
    </w:p>
    <w:p w14:paraId="33A5DF23" w14:textId="77777777" w:rsidR="00D5019A" w:rsidRPr="00396CF6" w:rsidRDefault="002E247A">
      <w:pPr>
        <w:pStyle w:val="Heading3"/>
        <w:spacing w:before="240" w:after="240"/>
        <w:rPr>
          <w:rFonts w:ascii="Calibri" w:hAnsi="Calibri" w:cs="Calibri"/>
          <w:sz w:val="24"/>
          <w:szCs w:val="24"/>
        </w:rPr>
      </w:pPr>
      <w:r w:rsidRPr="00396CF6">
        <w:rPr>
          <w:rFonts w:ascii="Calibri" w:eastAsia="Calibri" w:hAnsi="Calibri" w:cs="Calibri"/>
          <w:sz w:val="24"/>
          <w:szCs w:val="24"/>
        </w:rPr>
        <w:lastRenderedPageBreak/>
        <w:t>114</w:t>
      </w:r>
    </w:p>
    <w:p w14:paraId="7D6DFE41" w14:textId="77777777" w:rsidR="00D5019A" w:rsidRPr="00396CF6" w:rsidRDefault="002E247A">
      <w:pPr>
        <w:pStyle w:val="Heading2"/>
        <w:spacing w:before="200" w:after="200"/>
        <w:rPr>
          <w:rFonts w:ascii="Calibri" w:hAnsi="Calibri" w:cs="Calibri"/>
          <w:sz w:val="24"/>
          <w:szCs w:val="24"/>
        </w:rPr>
      </w:pPr>
      <w:r w:rsidRPr="00396CF6">
        <w:rPr>
          <w:rFonts w:ascii="Calibri" w:eastAsia="Calibri" w:hAnsi="Calibri" w:cs="Calibri"/>
          <w:sz w:val="24"/>
          <w:szCs w:val="24"/>
        </w:rPr>
        <w:t xml:space="preserve">Medicines support and </w:t>
      </w:r>
      <w:proofErr w:type="spellStart"/>
      <w:r w:rsidRPr="00396CF6">
        <w:rPr>
          <w:rFonts w:ascii="Calibri" w:eastAsia="Calibri" w:hAnsi="Calibri" w:cs="Calibri"/>
          <w:sz w:val="24"/>
          <w:szCs w:val="24"/>
        </w:rPr>
        <w:t>socIal</w:t>
      </w:r>
      <w:proofErr w:type="spellEnd"/>
      <w:r w:rsidRPr="00396CF6">
        <w:rPr>
          <w:rFonts w:ascii="Calibri" w:eastAsia="Calibri" w:hAnsi="Calibri" w:cs="Calibri"/>
          <w:sz w:val="24"/>
          <w:szCs w:val="24"/>
        </w:rPr>
        <w:t xml:space="preserve"> prescribing to </w:t>
      </w:r>
      <w:proofErr w:type="spellStart"/>
      <w:r w:rsidRPr="00396CF6">
        <w:rPr>
          <w:rFonts w:ascii="Calibri" w:eastAsia="Calibri" w:hAnsi="Calibri" w:cs="Calibri"/>
          <w:sz w:val="24"/>
          <w:szCs w:val="24"/>
        </w:rPr>
        <w:t>aDdress</w:t>
      </w:r>
      <w:proofErr w:type="spellEnd"/>
      <w:r w:rsidRPr="00396CF6">
        <w:rPr>
          <w:rFonts w:ascii="Calibri" w:eastAsia="Calibri" w:hAnsi="Calibri" w:cs="Calibri"/>
          <w:sz w:val="24"/>
          <w:szCs w:val="24"/>
        </w:rPr>
        <w:t xml:space="preserve"> </w:t>
      </w:r>
      <w:proofErr w:type="spellStart"/>
      <w:r w:rsidRPr="00396CF6">
        <w:rPr>
          <w:rFonts w:ascii="Calibri" w:eastAsia="Calibri" w:hAnsi="Calibri" w:cs="Calibri"/>
          <w:sz w:val="24"/>
          <w:szCs w:val="24"/>
        </w:rPr>
        <w:t>pAtient</w:t>
      </w:r>
      <w:proofErr w:type="spellEnd"/>
      <w:r w:rsidRPr="00396CF6">
        <w:rPr>
          <w:rFonts w:ascii="Calibri" w:eastAsia="Calibri" w:hAnsi="Calibri" w:cs="Calibri"/>
          <w:sz w:val="24"/>
          <w:szCs w:val="24"/>
        </w:rPr>
        <w:t xml:space="preserve"> </w:t>
      </w:r>
      <w:proofErr w:type="spellStart"/>
      <w:r w:rsidRPr="00396CF6">
        <w:rPr>
          <w:rFonts w:ascii="Calibri" w:eastAsia="Calibri" w:hAnsi="Calibri" w:cs="Calibri"/>
          <w:sz w:val="24"/>
          <w:szCs w:val="24"/>
        </w:rPr>
        <w:t>prioritieS</w:t>
      </w:r>
      <w:proofErr w:type="spellEnd"/>
      <w:r w:rsidRPr="00396CF6">
        <w:rPr>
          <w:rFonts w:ascii="Calibri" w:eastAsia="Calibri" w:hAnsi="Calibri" w:cs="Calibri"/>
          <w:sz w:val="24"/>
          <w:szCs w:val="24"/>
        </w:rPr>
        <w:t xml:space="preserve"> in multimorbidity (MIDAS): Protocol and baseline participant characteristics of a definitive, multi-arm, cluster </w:t>
      </w:r>
      <w:proofErr w:type="spellStart"/>
      <w:r w:rsidRPr="00396CF6">
        <w:rPr>
          <w:rFonts w:ascii="Calibri" w:eastAsia="Calibri" w:hAnsi="Calibri" w:cs="Calibri"/>
          <w:sz w:val="24"/>
          <w:szCs w:val="24"/>
        </w:rPr>
        <w:t>randomised</w:t>
      </w:r>
      <w:proofErr w:type="spellEnd"/>
      <w:r w:rsidRPr="00396CF6">
        <w:rPr>
          <w:rFonts w:ascii="Calibri" w:eastAsia="Calibri" w:hAnsi="Calibri" w:cs="Calibri"/>
          <w:sz w:val="24"/>
          <w:szCs w:val="24"/>
        </w:rPr>
        <w:t>, controlled trial in Irish general practice</w:t>
      </w:r>
    </w:p>
    <w:p w14:paraId="7FBFFAD2"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Susan Smith</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Farah Tahsin</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Paul Doody</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Eanna Kenny</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Anna Flynn</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Barbara Clyne</w:t>
      </w:r>
      <w:r w:rsidRPr="00396CF6">
        <w:rPr>
          <w:rFonts w:ascii="Calibri" w:eastAsia="Calibri" w:hAnsi="Calibri" w:cs="Calibri"/>
          <w:sz w:val="24"/>
          <w:szCs w:val="24"/>
          <w:vertAlign w:val="superscript"/>
        </w:rPr>
        <w:t>2</w:t>
      </w:r>
      <w:r w:rsidRPr="00396CF6">
        <w:rPr>
          <w:rFonts w:ascii="Calibri" w:eastAsia="Calibri" w:hAnsi="Calibri" w:cs="Calibri"/>
          <w:sz w:val="24"/>
          <w:szCs w:val="24"/>
        </w:rPr>
        <w:t>, Bridget Kylie</w:t>
      </w:r>
      <w:r w:rsidRPr="00396CF6">
        <w:rPr>
          <w:rFonts w:ascii="Calibri" w:eastAsia="Calibri" w:hAnsi="Calibri" w:cs="Calibri"/>
          <w:sz w:val="24"/>
          <w:szCs w:val="24"/>
          <w:vertAlign w:val="superscript"/>
        </w:rPr>
        <w:t>2</w:t>
      </w:r>
      <w:r w:rsidRPr="00396CF6">
        <w:rPr>
          <w:rFonts w:ascii="Calibri" w:eastAsia="Calibri" w:hAnsi="Calibri" w:cs="Calibri"/>
          <w:sz w:val="24"/>
          <w:szCs w:val="24"/>
        </w:rPr>
        <w:t>, Frank Moriarty</w:t>
      </w:r>
      <w:r w:rsidRPr="00396CF6">
        <w:rPr>
          <w:rFonts w:ascii="Calibri" w:eastAsia="Calibri" w:hAnsi="Calibri" w:cs="Calibri"/>
          <w:sz w:val="24"/>
          <w:szCs w:val="24"/>
          <w:vertAlign w:val="superscript"/>
        </w:rPr>
        <w:t>2</w:t>
      </w:r>
      <w:r w:rsidRPr="00396CF6">
        <w:rPr>
          <w:rFonts w:ascii="Calibri" w:eastAsia="Calibri" w:hAnsi="Calibri" w:cs="Calibri"/>
          <w:sz w:val="24"/>
          <w:szCs w:val="24"/>
        </w:rPr>
        <w:t>, Patrick Gillespie</w:t>
      </w:r>
      <w:r w:rsidRPr="00396CF6">
        <w:rPr>
          <w:rFonts w:ascii="Calibri" w:eastAsia="Calibri" w:hAnsi="Calibri" w:cs="Calibri"/>
          <w:sz w:val="24"/>
          <w:szCs w:val="24"/>
          <w:vertAlign w:val="superscript"/>
        </w:rPr>
        <w:t>3</w:t>
      </w:r>
      <w:r w:rsidRPr="00396CF6">
        <w:rPr>
          <w:rFonts w:ascii="Calibri" w:eastAsia="Calibri" w:hAnsi="Calibri" w:cs="Calibri"/>
          <w:sz w:val="24"/>
          <w:szCs w:val="24"/>
        </w:rPr>
        <w:t>, Fiona Boland</w:t>
      </w:r>
      <w:r w:rsidRPr="00396CF6">
        <w:rPr>
          <w:rFonts w:ascii="Calibri" w:eastAsia="Calibri" w:hAnsi="Calibri" w:cs="Calibri"/>
          <w:sz w:val="24"/>
          <w:szCs w:val="24"/>
          <w:vertAlign w:val="superscript"/>
        </w:rPr>
        <w:t>2</w:t>
      </w:r>
      <w:r w:rsidRPr="00396CF6">
        <w:rPr>
          <w:rFonts w:ascii="Calibri" w:eastAsia="Calibri" w:hAnsi="Calibri" w:cs="Calibri"/>
          <w:sz w:val="24"/>
          <w:szCs w:val="24"/>
        </w:rPr>
        <w:t>, Molly Byrne</w:t>
      </w:r>
      <w:r w:rsidRPr="00396CF6">
        <w:rPr>
          <w:rFonts w:ascii="Calibri" w:eastAsia="Calibri" w:hAnsi="Calibri" w:cs="Calibri"/>
          <w:sz w:val="24"/>
          <w:szCs w:val="24"/>
          <w:vertAlign w:val="superscript"/>
        </w:rPr>
        <w:t>3</w:t>
      </w:r>
      <w:r w:rsidRPr="00396CF6">
        <w:rPr>
          <w:rFonts w:ascii="Calibri" w:eastAsia="Calibri" w:hAnsi="Calibri" w:cs="Calibri"/>
          <w:sz w:val="24"/>
          <w:szCs w:val="24"/>
        </w:rPr>
        <w:t>, Laura O'connor</w:t>
      </w:r>
      <w:r w:rsidRPr="00396CF6">
        <w:rPr>
          <w:rFonts w:ascii="Calibri" w:eastAsia="Calibri" w:hAnsi="Calibri" w:cs="Calibri"/>
          <w:sz w:val="24"/>
          <w:szCs w:val="24"/>
          <w:vertAlign w:val="superscript"/>
        </w:rPr>
        <w:t>3</w:t>
      </w:r>
      <w:r w:rsidRPr="00396CF6">
        <w:rPr>
          <w:rFonts w:ascii="Calibri" w:eastAsia="Calibri" w:hAnsi="Calibri" w:cs="Calibri"/>
          <w:sz w:val="24"/>
          <w:szCs w:val="24"/>
        </w:rPr>
        <w:t>, Anna Hobbins</w:t>
      </w:r>
      <w:r w:rsidRPr="00396CF6">
        <w:rPr>
          <w:rFonts w:ascii="Calibri" w:eastAsia="Calibri" w:hAnsi="Calibri" w:cs="Calibri"/>
          <w:sz w:val="24"/>
          <w:szCs w:val="24"/>
          <w:vertAlign w:val="superscript"/>
        </w:rPr>
        <w:t>3</w:t>
      </w:r>
      <w:r w:rsidRPr="00396CF6">
        <w:rPr>
          <w:rFonts w:ascii="Calibri" w:eastAsia="Calibri" w:hAnsi="Calibri" w:cs="Calibri"/>
          <w:sz w:val="24"/>
          <w:szCs w:val="24"/>
        </w:rPr>
        <w:t xml:space="preserve">, </w:t>
      </w:r>
      <w:r w:rsidRPr="00396CF6">
        <w:rPr>
          <w:rFonts w:ascii="Calibri" w:eastAsia="Calibri" w:hAnsi="Calibri" w:cs="Calibri"/>
          <w:sz w:val="24"/>
          <w:szCs w:val="24"/>
          <w:u w:val="single"/>
        </w:rPr>
        <w:t>Andrew W Murphy</w:t>
      </w:r>
      <w:r w:rsidRPr="00396CF6">
        <w:rPr>
          <w:rFonts w:ascii="Calibri" w:eastAsia="Calibri" w:hAnsi="Calibri" w:cs="Calibri"/>
          <w:sz w:val="24"/>
          <w:szCs w:val="24"/>
          <w:vertAlign w:val="superscript"/>
        </w:rPr>
        <w:t>3</w:t>
      </w:r>
    </w:p>
    <w:p w14:paraId="03064A32" w14:textId="77777777" w:rsidR="00D5019A" w:rsidRPr="00396CF6" w:rsidRDefault="002E247A">
      <w:pPr>
        <w:rPr>
          <w:rFonts w:ascii="Calibri" w:hAnsi="Calibri" w:cs="Calibri"/>
          <w:sz w:val="24"/>
          <w:szCs w:val="24"/>
        </w:rPr>
      </w:pPr>
      <w:r w:rsidRPr="00396CF6">
        <w:rPr>
          <w:rFonts w:ascii="Calibri" w:eastAsia="Calibri" w:hAnsi="Calibri" w:cs="Calibri"/>
          <w:sz w:val="24"/>
          <w:szCs w:val="24"/>
          <w:vertAlign w:val="superscript"/>
        </w:rPr>
        <w:t>1</w:t>
      </w:r>
      <w:r w:rsidRPr="00396CF6">
        <w:rPr>
          <w:rFonts w:ascii="Calibri" w:eastAsia="Calibri" w:hAnsi="Calibri" w:cs="Calibri"/>
          <w:sz w:val="24"/>
          <w:szCs w:val="24"/>
        </w:rPr>
        <w:t xml:space="preserve">Trinity College Dublin, Dublin, Ireland. </w:t>
      </w:r>
      <w:r w:rsidRPr="00396CF6">
        <w:rPr>
          <w:rFonts w:ascii="Calibri" w:eastAsia="Calibri" w:hAnsi="Calibri" w:cs="Calibri"/>
          <w:sz w:val="24"/>
          <w:szCs w:val="24"/>
          <w:vertAlign w:val="superscript"/>
        </w:rPr>
        <w:t>2</w:t>
      </w:r>
      <w:r w:rsidRPr="00396CF6">
        <w:rPr>
          <w:rFonts w:ascii="Calibri" w:eastAsia="Calibri" w:hAnsi="Calibri" w:cs="Calibri"/>
          <w:sz w:val="24"/>
          <w:szCs w:val="24"/>
        </w:rPr>
        <w:t xml:space="preserve">RCSI, Dublin, Ireland. </w:t>
      </w:r>
      <w:r w:rsidRPr="00396CF6">
        <w:rPr>
          <w:rFonts w:ascii="Calibri" w:eastAsia="Calibri" w:hAnsi="Calibri" w:cs="Calibri"/>
          <w:sz w:val="24"/>
          <w:szCs w:val="24"/>
          <w:vertAlign w:val="superscript"/>
        </w:rPr>
        <w:t>3</w:t>
      </w:r>
      <w:r w:rsidRPr="00396CF6">
        <w:rPr>
          <w:rFonts w:ascii="Calibri" w:eastAsia="Calibri" w:hAnsi="Calibri" w:cs="Calibri"/>
          <w:sz w:val="24"/>
          <w:szCs w:val="24"/>
        </w:rPr>
        <w:t>University of Galway, Galway, Ireland</w:t>
      </w:r>
    </w:p>
    <w:p w14:paraId="2359160A"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Problem</w:t>
      </w:r>
    </w:p>
    <w:p w14:paraId="2BAF481E" w14:textId="77777777" w:rsidR="00D5019A" w:rsidRPr="00396CF6" w:rsidRDefault="002E247A">
      <w:pPr>
        <w:rPr>
          <w:rFonts w:ascii="Calibri" w:hAnsi="Calibri" w:cs="Calibri"/>
          <w:sz w:val="24"/>
          <w:szCs w:val="24"/>
        </w:rPr>
      </w:pPr>
      <w:r w:rsidRPr="00396CF6">
        <w:rPr>
          <w:rFonts w:ascii="Calibri" w:eastAsia="Calibri" w:hAnsi="Calibri" w:cs="Calibri"/>
          <w:b/>
          <w:sz w:val="24"/>
          <w:szCs w:val="24"/>
        </w:rPr>
        <w:t>The Problem: </w:t>
      </w:r>
      <w:r w:rsidRPr="00396CF6">
        <w:rPr>
          <w:rFonts w:ascii="Calibri" w:eastAsia="Calibri" w:hAnsi="Calibri" w:cs="Calibri"/>
          <w:sz w:val="24"/>
          <w:szCs w:val="24"/>
        </w:rPr>
        <w:t xml:space="preserve">Multimorbidity, the coexistence of multiple long-term conditions, poses significant challenges for patients and healthcare systems, particularly in primary care. This necessitates tailored family practice-based interventions that are both clinically and cost-effective. </w:t>
      </w:r>
    </w:p>
    <w:p w14:paraId="7E6E6024" w14:textId="77777777" w:rsidR="00D5019A" w:rsidRPr="00396CF6" w:rsidRDefault="002E247A">
      <w:pPr>
        <w:rPr>
          <w:rFonts w:ascii="Calibri" w:hAnsi="Calibri" w:cs="Calibri"/>
          <w:sz w:val="24"/>
          <w:szCs w:val="24"/>
        </w:rPr>
      </w:pPr>
      <w:r w:rsidRPr="00396CF6">
        <w:rPr>
          <w:rFonts w:ascii="Calibri" w:eastAsia="Calibri" w:hAnsi="Calibri" w:cs="Calibri"/>
          <w:b/>
          <w:sz w:val="24"/>
          <w:szCs w:val="24"/>
        </w:rPr>
        <w:t>Objective:</w:t>
      </w:r>
      <w:r w:rsidRPr="00396CF6">
        <w:rPr>
          <w:rFonts w:ascii="Calibri" w:eastAsia="Calibri" w:hAnsi="Calibri" w:cs="Calibri"/>
          <w:sz w:val="24"/>
          <w:szCs w:val="24"/>
        </w:rPr>
        <w:t> To evaluate the clinical and cost-effectiveness of two interventions—pharmacist-led polypharmacy management (</w:t>
      </w:r>
      <w:proofErr w:type="spellStart"/>
      <w:r w:rsidRPr="00396CF6">
        <w:rPr>
          <w:rFonts w:ascii="Calibri" w:eastAsia="Calibri" w:hAnsi="Calibri" w:cs="Calibri"/>
          <w:sz w:val="24"/>
          <w:szCs w:val="24"/>
        </w:rPr>
        <w:t>MyComrade</w:t>
      </w:r>
      <w:proofErr w:type="spellEnd"/>
      <w:r w:rsidRPr="00396CF6">
        <w:rPr>
          <w:rFonts w:ascii="Calibri" w:eastAsia="Calibri" w:hAnsi="Calibri" w:cs="Calibri"/>
          <w:sz w:val="24"/>
          <w:szCs w:val="24"/>
        </w:rPr>
        <w:t>) and link worker-led social prescribing (</w:t>
      </w:r>
      <w:proofErr w:type="spellStart"/>
      <w:r w:rsidRPr="00396CF6">
        <w:rPr>
          <w:rFonts w:ascii="Calibri" w:eastAsia="Calibri" w:hAnsi="Calibri" w:cs="Calibri"/>
          <w:sz w:val="24"/>
          <w:szCs w:val="24"/>
        </w:rPr>
        <w:t>LinkMM</w:t>
      </w:r>
      <w:proofErr w:type="spellEnd"/>
      <w:r w:rsidRPr="00396CF6">
        <w:rPr>
          <w:rFonts w:ascii="Calibri" w:eastAsia="Calibri" w:hAnsi="Calibri" w:cs="Calibri"/>
          <w:sz w:val="24"/>
          <w:szCs w:val="24"/>
        </w:rPr>
        <w:t xml:space="preserve">)—for patients with multimorbidity in Irish family practices. </w:t>
      </w:r>
    </w:p>
    <w:p w14:paraId="6B6B3C96"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Approach</w:t>
      </w:r>
    </w:p>
    <w:p w14:paraId="0C003BE9" w14:textId="77777777" w:rsidR="00D5019A" w:rsidRPr="00396CF6" w:rsidRDefault="002E247A">
      <w:pPr>
        <w:rPr>
          <w:rFonts w:ascii="Calibri" w:hAnsi="Calibri" w:cs="Calibri"/>
          <w:sz w:val="24"/>
          <w:szCs w:val="24"/>
        </w:rPr>
      </w:pPr>
      <w:r w:rsidRPr="00396CF6">
        <w:rPr>
          <w:rFonts w:ascii="Calibri" w:eastAsia="Calibri" w:hAnsi="Calibri" w:cs="Calibri"/>
          <w:b/>
          <w:sz w:val="24"/>
          <w:szCs w:val="24"/>
        </w:rPr>
        <w:t>Study Design:</w:t>
      </w:r>
      <w:r w:rsidRPr="00396CF6">
        <w:rPr>
          <w:rFonts w:ascii="Calibri" w:eastAsia="Calibri" w:hAnsi="Calibri" w:cs="Calibri"/>
          <w:sz w:val="24"/>
          <w:szCs w:val="24"/>
        </w:rPr>
        <w:t xml:space="preserve"> A pragmatic, multi-arm cluster </w:t>
      </w:r>
      <w:proofErr w:type="spellStart"/>
      <w:r w:rsidRPr="00396CF6">
        <w:rPr>
          <w:rFonts w:ascii="Calibri" w:eastAsia="Calibri" w:hAnsi="Calibri" w:cs="Calibri"/>
          <w:sz w:val="24"/>
          <w:szCs w:val="24"/>
        </w:rPr>
        <w:t>randomised</w:t>
      </w:r>
      <w:proofErr w:type="spellEnd"/>
      <w:r w:rsidRPr="00396CF6">
        <w:rPr>
          <w:rFonts w:ascii="Calibri" w:eastAsia="Calibri" w:hAnsi="Calibri" w:cs="Calibri"/>
          <w:sz w:val="24"/>
          <w:szCs w:val="24"/>
        </w:rPr>
        <w:t xml:space="preserve"> controlled trial with three arms: (1) </w:t>
      </w:r>
      <w:proofErr w:type="spellStart"/>
      <w:r w:rsidRPr="00396CF6">
        <w:rPr>
          <w:rFonts w:ascii="Calibri" w:eastAsia="Calibri" w:hAnsi="Calibri" w:cs="Calibri"/>
          <w:sz w:val="24"/>
          <w:szCs w:val="24"/>
        </w:rPr>
        <w:t>MyComrade</w:t>
      </w:r>
      <w:proofErr w:type="spellEnd"/>
      <w:r w:rsidRPr="00396CF6">
        <w:rPr>
          <w:rFonts w:ascii="Calibri" w:eastAsia="Calibri" w:hAnsi="Calibri" w:cs="Calibri"/>
          <w:sz w:val="24"/>
          <w:szCs w:val="24"/>
        </w:rPr>
        <w:t>, (2) </w:t>
      </w:r>
      <w:proofErr w:type="spellStart"/>
      <w:r w:rsidRPr="00396CF6">
        <w:rPr>
          <w:rFonts w:ascii="Calibri" w:eastAsia="Calibri" w:hAnsi="Calibri" w:cs="Calibri"/>
          <w:sz w:val="24"/>
          <w:szCs w:val="24"/>
        </w:rPr>
        <w:t>LinkMM</w:t>
      </w:r>
      <w:proofErr w:type="spellEnd"/>
      <w:r w:rsidRPr="00396CF6">
        <w:rPr>
          <w:rFonts w:ascii="Calibri" w:eastAsia="Calibri" w:hAnsi="Calibri" w:cs="Calibri"/>
          <w:sz w:val="24"/>
          <w:szCs w:val="24"/>
        </w:rPr>
        <w:t xml:space="preserve">, and (3) usual care (control arm for both interventions). An embedded process evaluation and economic analysis is also being conducted as part of the trial. </w:t>
      </w:r>
    </w:p>
    <w:p w14:paraId="0006FF0A" w14:textId="77777777" w:rsidR="00D5019A" w:rsidRPr="00396CF6" w:rsidRDefault="002E247A">
      <w:pPr>
        <w:rPr>
          <w:rFonts w:ascii="Calibri" w:hAnsi="Calibri" w:cs="Calibri"/>
          <w:sz w:val="24"/>
          <w:szCs w:val="24"/>
        </w:rPr>
      </w:pPr>
      <w:r w:rsidRPr="00396CF6">
        <w:rPr>
          <w:rFonts w:ascii="Calibri" w:eastAsia="Calibri" w:hAnsi="Calibri" w:cs="Calibri"/>
          <w:b/>
          <w:sz w:val="24"/>
          <w:szCs w:val="24"/>
        </w:rPr>
        <w:t>Population Studied: </w:t>
      </w:r>
      <w:r w:rsidRPr="00396CF6">
        <w:rPr>
          <w:rFonts w:ascii="Calibri" w:eastAsia="Calibri" w:hAnsi="Calibri" w:cs="Calibri"/>
          <w:sz w:val="24"/>
          <w:szCs w:val="24"/>
        </w:rPr>
        <w:t xml:space="preserve">The study aims to recruit 672 patients (from 48 practices) aged ≥18 years with two or more chronic conditions, taking ≥10 regular medications, and receiving structured Chronic Disease Management from their GP team . To date, 544 patients have been enrolled from 44 practices. </w:t>
      </w:r>
    </w:p>
    <w:p w14:paraId="2772C840" w14:textId="77777777" w:rsidR="00D5019A" w:rsidRPr="00396CF6" w:rsidRDefault="002E247A">
      <w:pPr>
        <w:rPr>
          <w:rFonts w:ascii="Calibri" w:hAnsi="Calibri" w:cs="Calibri"/>
          <w:sz w:val="24"/>
          <w:szCs w:val="24"/>
        </w:rPr>
      </w:pPr>
      <w:r w:rsidRPr="00396CF6">
        <w:rPr>
          <w:rFonts w:ascii="Calibri" w:eastAsia="Calibri" w:hAnsi="Calibri" w:cs="Calibri"/>
          <w:b/>
          <w:sz w:val="24"/>
          <w:szCs w:val="24"/>
        </w:rPr>
        <w:t>Intervention: </w:t>
      </w:r>
      <w:proofErr w:type="spellStart"/>
      <w:r w:rsidRPr="00396CF6">
        <w:rPr>
          <w:rFonts w:ascii="Calibri" w:eastAsia="Calibri" w:hAnsi="Calibri" w:cs="Calibri"/>
          <w:i/>
          <w:sz w:val="24"/>
          <w:szCs w:val="24"/>
        </w:rPr>
        <w:t>MyComrade</w:t>
      </w:r>
      <w:proofErr w:type="spellEnd"/>
      <w:r w:rsidRPr="00396CF6">
        <w:rPr>
          <w:rFonts w:ascii="Calibri" w:eastAsia="Calibri" w:hAnsi="Calibri" w:cs="Calibri"/>
          <w:sz w:val="24"/>
          <w:szCs w:val="24"/>
        </w:rPr>
        <w:t> involves practice-based pharmacists supporting medicines management, while </w:t>
      </w:r>
      <w:proofErr w:type="spellStart"/>
      <w:r w:rsidRPr="00396CF6">
        <w:rPr>
          <w:rFonts w:ascii="Calibri" w:eastAsia="Calibri" w:hAnsi="Calibri" w:cs="Calibri"/>
          <w:i/>
          <w:sz w:val="24"/>
          <w:szCs w:val="24"/>
        </w:rPr>
        <w:t>LinkMM</w:t>
      </w:r>
      <w:proofErr w:type="spellEnd"/>
      <w:r w:rsidRPr="00396CF6">
        <w:rPr>
          <w:rFonts w:ascii="Calibri" w:eastAsia="Calibri" w:hAnsi="Calibri" w:cs="Calibri"/>
          <w:sz w:val="24"/>
          <w:szCs w:val="24"/>
        </w:rPr>
        <w:t> </w:t>
      </w:r>
      <w:proofErr w:type="spellStart"/>
      <w:r w:rsidRPr="00396CF6">
        <w:rPr>
          <w:rFonts w:ascii="Calibri" w:eastAsia="Calibri" w:hAnsi="Calibri" w:cs="Calibri"/>
          <w:sz w:val="24"/>
          <w:szCs w:val="24"/>
        </w:rPr>
        <w:t>utilises</w:t>
      </w:r>
      <w:proofErr w:type="spellEnd"/>
      <w:r w:rsidRPr="00396CF6">
        <w:rPr>
          <w:rFonts w:ascii="Calibri" w:eastAsia="Calibri" w:hAnsi="Calibri" w:cs="Calibri"/>
          <w:sz w:val="24"/>
          <w:szCs w:val="24"/>
        </w:rPr>
        <w:t xml:space="preserve"> practice-based link workers to deliver social prescribing. Currently, 13 practices are allocated to the </w:t>
      </w:r>
      <w:proofErr w:type="spellStart"/>
      <w:r w:rsidRPr="00396CF6">
        <w:rPr>
          <w:rFonts w:ascii="Calibri" w:eastAsia="Calibri" w:hAnsi="Calibri" w:cs="Calibri"/>
          <w:sz w:val="24"/>
          <w:szCs w:val="24"/>
        </w:rPr>
        <w:t>MyComrade</w:t>
      </w:r>
      <w:proofErr w:type="spellEnd"/>
      <w:r w:rsidRPr="00396CF6">
        <w:rPr>
          <w:rFonts w:ascii="Calibri" w:eastAsia="Calibri" w:hAnsi="Calibri" w:cs="Calibri"/>
          <w:sz w:val="24"/>
          <w:szCs w:val="24"/>
        </w:rPr>
        <w:t> arm, 11 to </w:t>
      </w:r>
      <w:proofErr w:type="spellStart"/>
      <w:r w:rsidRPr="00396CF6">
        <w:rPr>
          <w:rFonts w:ascii="Calibri" w:eastAsia="Calibri" w:hAnsi="Calibri" w:cs="Calibri"/>
          <w:sz w:val="24"/>
          <w:szCs w:val="24"/>
        </w:rPr>
        <w:t>LinkMM</w:t>
      </w:r>
      <w:proofErr w:type="spellEnd"/>
      <w:r w:rsidRPr="00396CF6">
        <w:rPr>
          <w:rFonts w:ascii="Calibri" w:eastAsia="Calibri" w:hAnsi="Calibri" w:cs="Calibri"/>
          <w:sz w:val="24"/>
          <w:szCs w:val="24"/>
        </w:rPr>
        <w:t xml:space="preserve">, and 14 to the control arm. </w:t>
      </w:r>
    </w:p>
    <w:p w14:paraId="3112DCB9" w14:textId="2892A59B" w:rsidR="00D5019A" w:rsidRPr="00396CF6" w:rsidRDefault="002E247A" w:rsidP="00312AD6">
      <w:pPr>
        <w:rPr>
          <w:rFonts w:ascii="Calibri" w:hAnsi="Calibri" w:cs="Calibri"/>
          <w:sz w:val="24"/>
          <w:szCs w:val="24"/>
        </w:rPr>
      </w:pPr>
      <w:r w:rsidRPr="00396CF6">
        <w:rPr>
          <w:rFonts w:ascii="Calibri" w:eastAsia="Calibri" w:hAnsi="Calibri" w:cs="Calibri"/>
          <w:sz w:val="24"/>
          <w:szCs w:val="24"/>
        </w:rPr>
        <w:br/>
      </w:r>
      <w:r w:rsidRPr="00396CF6">
        <w:rPr>
          <w:rFonts w:ascii="Calibri" w:eastAsia="Calibri" w:hAnsi="Calibri" w:cs="Calibri"/>
          <w:b/>
          <w:sz w:val="24"/>
          <w:szCs w:val="24"/>
        </w:rPr>
        <w:t>Abstract - The Findings</w:t>
      </w:r>
    </w:p>
    <w:p w14:paraId="3BAA7D40" w14:textId="77777777" w:rsidR="00D5019A" w:rsidRPr="00396CF6" w:rsidRDefault="002E247A">
      <w:pPr>
        <w:rPr>
          <w:rFonts w:ascii="Calibri" w:hAnsi="Calibri" w:cs="Calibri"/>
          <w:sz w:val="24"/>
          <w:szCs w:val="24"/>
        </w:rPr>
      </w:pPr>
      <w:r w:rsidRPr="00396CF6">
        <w:rPr>
          <w:rFonts w:ascii="Calibri" w:eastAsia="Calibri" w:hAnsi="Calibri" w:cs="Calibri"/>
          <w:b/>
          <w:sz w:val="24"/>
          <w:szCs w:val="24"/>
        </w:rPr>
        <w:t>Preliminary Findings: </w:t>
      </w:r>
      <w:r w:rsidRPr="00396CF6">
        <w:rPr>
          <w:rFonts w:ascii="Calibri" w:eastAsia="Calibri" w:hAnsi="Calibri" w:cs="Calibri"/>
          <w:sz w:val="24"/>
          <w:szCs w:val="24"/>
        </w:rPr>
        <w:t xml:space="preserve">Baseline data have been collected from all participating practices and enrolled patients across the three trial arms. Among participating practices, 55% are located in urban areas, 13% in rural areas, and 31% in mixed urban–rural settings. Of enrolled patients, 77% are aged ≥65 years and 22% are aged 45–64 years; 51% are female. </w:t>
      </w:r>
    </w:p>
    <w:p w14:paraId="1693C423"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lastRenderedPageBreak/>
        <w:t xml:space="preserve">Baseline patient reported outcomes will be presented  that will outline the patient characteristics. Initial analyses indicate an EQVAS mean score of 63.3 (SD = 19.4) and an ICECAPA mean score of 0.83 (SD = 0.172), reflecting moderate health related quality of life and capability wellbeing at study entry. </w:t>
      </w:r>
    </w:p>
    <w:p w14:paraId="3DD83BEC"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Six-month follow-up data collection is underway . As part of the process evaluation, patient interviews (N=54) and Mobile Instant Messaging Ethnography (MIME) (N=8) are ongoing. Additionally, an economic evaluation will determine cost-effectiveness. </w:t>
      </w:r>
    </w:p>
    <w:p w14:paraId="2B7F91F8"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Implications</w:t>
      </w:r>
    </w:p>
    <w:p w14:paraId="580FAAA3"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This trial aims to provide robust evidence on the clinical and cost-effectiveness of two tailored interventions for managing multimorbidity in primary care, potentially informing future healthcare policy and practice. </w:t>
      </w:r>
    </w:p>
    <w:p w14:paraId="6C121D5B"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Funding acknowledgement</w:t>
      </w:r>
    </w:p>
    <w:p w14:paraId="0DFD2CB7"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This trial is funded by Health Research Board Ireland (Award Number: HRB DIFA-2023-002)</w:t>
      </w:r>
    </w:p>
    <w:p w14:paraId="44A91750" w14:textId="77777777" w:rsidR="00D5019A" w:rsidRPr="00396CF6" w:rsidRDefault="002E247A">
      <w:pPr>
        <w:rPr>
          <w:rFonts w:ascii="Calibri" w:hAnsi="Calibri" w:cs="Calibri"/>
          <w:sz w:val="24"/>
          <w:szCs w:val="24"/>
        </w:rPr>
      </w:pPr>
      <w:r w:rsidRPr="00396CF6">
        <w:rPr>
          <w:rFonts w:ascii="Calibri" w:hAnsi="Calibri" w:cs="Calibri"/>
          <w:sz w:val="24"/>
          <w:szCs w:val="24"/>
        </w:rPr>
        <w:br w:type="page"/>
      </w:r>
    </w:p>
    <w:p w14:paraId="25F01FB2" w14:textId="77777777" w:rsidR="00D5019A" w:rsidRPr="00396CF6" w:rsidRDefault="002E247A">
      <w:pPr>
        <w:pStyle w:val="Heading3"/>
        <w:spacing w:before="240" w:after="240"/>
        <w:rPr>
          <w:rFonts w:ascii="Calibri" w:hAnsi="Calibri" w:cs="Calibri"/>
          <w:sz w:val="24"/>
          <w:szCs w:val="24"/>
        </w:rPr>
      </w:pPr>
      <w:r w:rsidRPr="00396CF6">
        <w:rPr>
          <w:rFonts w:ascii="Calibri" w:eastAsia="Calibri" w:hAnsi="Calibri" w:cs="Calibri"/>
          <w:sz w:val="24"/>
          <w:szCs w:val="24"/>
        </w:rPr>
        <w:lastRenderedPageBreak/>
        <w:t>125</w:t>
      </w:r>
    </w:p>
    <w:p w14:paraId="07FCBC05" w14:textId="77777777" w:rsidR="00D5019A" w:rsidRPr="00396CF6" w:rsidRDefault="002E247A">
      <w:pPr>
        <w:pStyle w:val="Heading2"/>
        <w:spacing w:before="200" w:after="200"/>
        <w:rPr>
          <w:rFonts w:ascii="Calibri" w:hAnsi="Calibri" w:cs="Calibri"/>
          <w:sz w:val="24"/>
          <w:szCs w:val="24"/>
        </w:rPr>
      </w:pPr>
      <w:r w:rsidRPr="00396CF6">
        <w:rPr>
          <w:rFonts w:ascii="Calibri" w:eastAsia="Calibri" w:hAnsi="Calibri" w:cs="Calibri"/>
          <w:sz w:val="24"/>
          <w:szCs w:val="24"/>
        </w:rPr>
        <w:t>A SYSTEMATIC REVIEW OF BLOOD PRESSURE MONITOR VALIDATION STUDIES</w:t>
      </w:r>
    </w:p>
    <w:p w14:paraId="05C5C2D1"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Rosina Cross</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Ian Porter</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xml:space="preserve">, </w:t>
      </w:r>
      <w:r w:rsidRPr="00396CF6">
        <w:rPr>
          <w:rFonts w:ascii="Calibri" w:eastAsia="Calibri" w:hAnsi="Calibri" w:cs="Calibri"/>
          <w:sz w:val="24"/>
          <w:szCs w:val="24"/>
          <w:u w:val="single"/>
        </w:rPr>
        <w:t>Sinead McDonagh</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Nia Roberts</w:t>
      </w:r>
      <w:r w:rsidRPr="00396CF6">
        <w:rPr>
          <w:rFonts w:ascii="Calibri" w:eastAsia="Calibri" w:hAnsi="Calibri" w:cs="Calibri"/>
          <w:sz w:val="24"/>
          <w:szCs w:val="24"/>
          <w:vertAlign w:val="superscript"/>
        </w:rPr>
        <w:t>2</w:t>
      </w:r>
      <w:r w:rsidRPr="00396CF6">
        <w:rPr>
          <w:rFonts w:ascii="Calibri" w:eastAsia="Calibri" w:hAnsi="Calibri" w:cs="Calibri"/>
          <w:sz w:val="24"/>
          <w:szCs w:val="24"/>
        </w:rPr>
        <w:t>, Peter Lacy</w:t>
      </w:r>
      <w:r w:rsidRPr="00396CF6">
        <w:rPr>
          <w:rFonts w:ascii="Calibri" w:eastAsia="Calibri" w:hAnsi="Calibri" w:cs="Calibri"/>
          <w:sz w:val="24"/>
          <w:szCs w:val="24"/>
          <w:vertAlign w:val="superscript"/>
        </w:rPr>
        <w:t>3</w:t>
      </w:r>
      <w:r w:rsidRPr="00396CF6">
        <w:rPr>
          <w:rFonts w:ascii="Calibri" w:eastAsia="Calibri" w:hAnsi="Calibri" w:cs="Calibri"/>
          <w:sz w:val="24"/>
          <w:szCs w:val="24"/>
        </w:rPr>
        <w:t>, Neil Chapman</w:t>
      </w:r>
      <w:r w:rsidRPr="00396CF6">
        <w:rPr>
          <w:rFonts w:ascii="Calibri" w:eastAsia="Calibri" w:hAnsi="Calibri" w:cs="Calibri"/>
          <w:sz w:val="24"/>
          <w:szCs w:val="24"/>
          <w:vertAlign w:val="superscript"/>
        </w:rPr>
        <w:t>4</w:t>
      </w:r>
      <w:r w:rsidRPr="00396CF6">
        <w:rPr>
          <w:rFonts w:ascii="Calibri" w:eastAsia="Calibri" w:hAnsi="Calibri" w:cs="Calibri"/>
          <w:sz w:val="24"/>
          <w:szCs w:val="24"/>
        </w:rPr>
        <w:t>, Philip Lewis</w:t>
      </w:r>
      <w:r w:rsidRPr="00396CF6">
        <w:rPr>
          <w:rFonts w:ascii="Calibri" w:eastAsia="Calibri" w:hAnsi="Calibri" w:cs="Calibri"/>
          <w:sz w:val="24"/>
          <w:szCs w:val="24"/>
          <w:vertAlign w:val="superscript"/>
        </w:rPr>
        <w:t>5</w:t>
      </w:r>
      <w:r w:rsidRPr="00396CF6">
        <w:rPr>
          <w:rFonts w:ascii="Calibri" w:eastAsia="Calibri" w:hAnsi="Calibri" w:cs="Calibri"/>
          <w:sz w:val="24"/>
          <w:szCs w:val="24"/>
        </w:rPr>
        <w:t>, Barry McDonnell</w:t>
      </w:r>
      <w:r w:rsidRPr="00396CF6">
        <w:rPr>
          <w:rFonts w:ascii="Calibri" w:eastAsia="Calibri" w:hAnsi="Calibri" w:cs="Calibri"/>
          <w:sz w:val="24"/>
          <w:szCs w:val="24"/>
          <w:vertAlign w:val="superscript"/>
        </w:rPr>
        <w:t>6</w:t>
      </w:r>
      <w:r w:rsidRPr="00396CF6">
        <w:rPr>
          <w:rFonts w:ascii="Calibri" w:eastAsia="Calibri" w:hAnsi="Calibri" w:cs="Calibri"/>
          <w:sz w:val="24"/>
          <w:szCs w:val="24"/>
        </w:rPr>
        <w:t>, Phil Chowienczyk</w:t>
      </w:r>
      <w:r w:rsidRPr="00396CF6">
        <w:rPr>
          <w:rFonts w:ascii="Calibri" w:eastAsia="Calibri" w:hAnsi="Calibri" w:cs="Calibri"/>
          <w:sz w:val="24"/>
          <w:szCs w:val="24"/>
          <w:vertAlign w:val="superscript"/>
        </w:rPr>
        <w:t>7</w:t>
      </w:r>
      <w:r w:rsidRPr="00396CF6">
        <w:rPr>
          <w:rFonts w:ascii="Calibri" w:eastAsia="Calibri" w:hAnsi="Calibri" w:cs="Calibri"/>
          <w:sz w:val="24"/>
          <w:szCs w:val="24"/>
        </w:rPr>
        <w:t>, James Curneen</w:t>
      </w:r>
      <w:r w:rsidRPr="00396CF6">
        <w:rPr>
          <w:rFonts w:ascii="Calibri" w:eastAsia="Calibri" w:hAnsi="Calibri" w:cs="Calibri"/>
          <w:sz w:val="24"/>
          <w:szCs w:val="24"/>
          <w:vertAlign w:val="superscript"/>
        </w:rPr>
        <w:t>8</w:t>
      </w:r>
      <w:r w:rsidRPr="00396CF6">
        <w:rPr>
          <w:rFonts w:ascii="Calibri" w:eastAsia="Calibri" w:hAnsi="Calibri" w:cs="Calibri"/>
          <w:sz w:val="24"/>
          <w:szCs w:val="24"/>
        </w:rPr>
        <w:t>, Theresa Santhosh</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Hermione McLeish</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Richard McManus</w:t>
      </w:r>
      <w:r w:rsidRPr="00396CF6">
        <w:rPr>
          <w:rFonts w:ascii="Calibri" w:eastAsia="Calibri" w:hAnsi="Calibri" w:cs="Calibri"/>
          <w:sz w:val="24"/>
          <w:szCs w:val="24"/>
          <w:vertAlign w:val="superscript"/>
        </w:rPr>
        <w:t>9</w:t>
      </w:r>
      <w:r w:rsidRPr="00396CF6">
        <w:rPr>
          <w:rFonts w:ascii="Calibri" w:eastAsia="Calibri" w:hAnsi="Calibri" w:cs="Calibri"/>
          <w:sz w:val="24"/>
          <w:szCs w:val="24"/>
        </w:rPr>
        <w:t>, Christopher Clark</w:t>
      </w:r>
      <w:r w:rsidRPr="00396CF6">
        <w:rPr>
          <w:rFonts w:ascii="Calibri" w:eastAsia="Calibri" w:hAnsi="Calibri" w:cs="Calibri"/>
          <w:sz w:val="24"/>
          <w:szCs w:val="24"/>
          <w:vertAlign w:val="superscript"/>
        </w:rPr>
        <w:t>1</w:t>
      </w:r>
    </w:p>
    <w:p w14:paraId="0ECF8BD8" w14:textId="77777777" w:rsidR="00D5019A" w:rsidRPr="00396CF6" w:rsidRDefault="002E247A">
      <w:pPr>
        <w:rPr>
          <w:rFonts w:ascii="Calibri" w:hAnsi="Calibri" w:cs="Calibri"/>
          <w:sz w:val="24"/>
          <w:szCs w:val="24"/>
        </w:rPr>
      </w:pPr>
      <w:r w:rsidRPr="00396CF6">
        <w:rPr>
          <w:rFonts w:ascii="Calibri" w:eastAsia="Calibri" w:hAnsi="Calibri" w:cs="Calibri"/>
          <w:sz w:val="24"/>
          <w:szCs w:val="24"/>
          <w:vertAlign w:val="superscript"/>
        </w:rPr>
        <w:t>1</w:t>
      </w:r>
      <w:r w:rsidRPr="00396CF6">
        <w:rPr>
          <w:rFonts w:ascii="Calibri" w:eastAsia="Calibri" w:hAnsi="Calibri" w:cs="Calibri"/>
          <w:sz w:val="24"/>
          <w:szCs w:val="24"/>
        </w:rPr>
        <w:t xml:space="preserve">University of Exeter, Exeter, United Kingdom. </w:t>
      </w:r>
      <w:r w:rsidRPr="00396CF6">
        <w:rPr>
          <w:rFonts w:ascii="Calibri" w:eastAsia="Calibri" w:hAnsi="Calibri" w:cs="Calibri"/>
          <w:sz w:val="24"/>
          <w:szCs w:val="24"/>
          <w:vertAlign w:val="superscript"/>
        </w:rPr>
        <w:t>2</w:t>
      </w:r>
      <w:r w:rsidRPr="00396CF6">
        <w:rPr>
          <w:rFonts w:ascii="Calibri" w:eastAsia="Calibri" w:hAnsi="Calibri" w:cs="Calibri"/>
          <w:sz w:val="24"/>
          <w:szCs w:val="24"/>
        </w:rPr>
        <w:t xml:space="preserve">University of Oxford, Oxford, United Kingdom. </w:t>
      </w:r>
      <w:r w:rsidRPr="00396CF6">
        <w:rPr>
          <w:rFonts w:ascii="Calibri" w:eastAsia="Calibri" w:hAnsi="Calibri" w:cs="Calibri"/>
          <w:sz w:val="24"/>
          <w:szCs w:val="24"/>
          <w:vertAlign w:val="superscript"/>
        </w:rPr>
        <w:t>3</w:t>
      </w:r>
      <w:r w:rsidRPr="00396CF6">
        <w:rPr>
          <w:rFonts w:ascii="Calibri" w:eastAsia="Calibri" w:hAnsi="Calibri" w:cs="Calibri"/>
          <w:sz w:val="24"/>
          <w:szCs w:val="24"/>
        </w:rPr>
        <w:t xml:space="preserve">University College London, London, United Kingdom. </w:t>
      </w:r>
      <w:r w:rsidRPr="00396CF6">
        <w:rPr>
          <w:rFonts w:ascii="Calibri" w:eastAsia="Calibri" w:hAnsi="Calibri" w:cs="Calibri"/>
          <w:sz w:val="24"/>
          <w:szCs w:val="24"/>
          <w:vertAlign w:val="superscript"/>
        </w:rPr>
        <w:t>4</w:t>
      </w:r>
      <w:r w:rsidRPr="00396CF6">
        <w:rPr>
          <w:rFonts w:ascii="Calibri" w:eastAsia="Calibri" w:hAnsi="Calibri" w:cs="Calibri"/>
          <w:sz w:val="24"/>
          <w:szCs w:val="24"/>
        </w:rPr>
        <w:t xml:space="preserve">Imperial College London, London, United Kingdom. </w:t>
      </w:r>
      <w:r w:rsidRPr="00396CF6">
        <w:rPr>
          <w:rFonts w:ascii="Calibri" w:eastAsia="Calibri" w:hAnsi="Calibri" w:cs="Calibri"/>
          <w:sz w:val="24"/>
          <w:szCs w:val="24"/>
          <w:vertAlign w:val="superscript"/>
        </w:rPr>
        <w:t>5</w:t>
      </w:r>
      <w:r w:rsidRPr="00396CF6">
        <w:rPr>
          <w:rFonts w:ascii="Calibri" w:eastAsia="Calibri" w:hAnsi="Calibri" w:cs="Calibri"/>
          <w:sz w:val="24"/>
          <w:szCs w:val="24"/>
        </w:rPr>
        <w:t xml:space="preserve">Stockport NHS Foundation Trust, Stockport, United Kingdom. </w:t>
      </w:r>
      <w:r w:rsidRPr="00396CF6">
        <w:rPr>
          <w:rFonts w:ascii="Calibri" w:eastAsia="Calibri" w:hAnsi="Calibri" w:cs="Calibri"/>
          <w:sz w:val="24"/>
          <w:szCs w:val="24"/>
          <w:vertAlign w:val="superscript"/>
        </w:rPr>
        <w:t>6</w:t>
      </w:r>
      <w:r w:rsidRPr="00396CF6">
        <w:rPr>
          <w:rFonts w:ascii="Calibri" w:eastAsia="Calibri" w:hAnsi="Calibri" w:cs="Calibri"/>
          <w:sz w:val="24"/>
          <w:szCs w:val="24"/>
        </w:rPr>
        <w:t xml:space="preserve">Cardiff Metropolitan University, Cardiff, United Kingdom. </w:t>
      </w:r>
      <w:r w:rsidRPr="00396CF6">
        <w:rPr>
          <w:rFonts w:ascii="Calibri" w:eastAsia="Calibri" w:hAnsi="Calibri" w:cs="Calibri"/>
          <w:sz w:val="24"/>
          <w:szCs w:val="24"/>
          <w:vertAlign w:val="superscript"/>
        </w:rPr>
        <w:t>7</w:t>
      </w:r>
      <w:r w:rsidRPr="00396CF6">
        <w:rPr>
          <w:rFonts w:ascii="Calibri" w:eastAsia="Calibri" w:hAnsi="Calibri" w:cs="Calibri"/>
          <w:sz w:val="24"/>
          <w:szCs w:val="24"/>
        </w:rPr>
        <w:t xml:space="preserve">Kings College London, London, United Kingdom. </w:t>
      </w:r>
      <w:r w:rsidRPr="00396CF6">
        <w:rPr>
          <w:rFonts w:ascii="Calibri" w:eastAsia="Calibri" w:hAnsi="Calibri" w:cs="Calibri"/>
          <w:sz w:val="24"/>
          <w:szCs w:val="24"/>
          <w:vertAlign w:val="superscript"/>
        </w:rPr>
        <w:t>8</w:t>
      </w:r>
      <w:r w:rsidRPr="00396CF6">
        <w:rPr>
          <w:rFonts w:ascii="Calibri" w:eastAsia="Calibri" w:hAnsi="Calibri" w:cs="Calibri"/>
          <w:sz w:val="24"/>
          <w:szCs w:val="24"/>
        </w:rPr>
        <w:t xml:space="preserve">University of Galway, Galway, Ireland. </w:t>
      </w:r>
      <w:r w:rsidRPr="00396CF6">
        <w:rPr>
          <w:rFonts w:ascii="Calibri" w:eastAsia="Calibri" w:hAnsi="Calibri" w:cs="Calibri"/>
          <w:sz w:val="24"/>
          <w:szCs w:val="24"/>
          <w:vertAlign w:val="superscript"/>
        </w:rPr>
        <w:t>9</w:t>
      </w:r>
      <w:r w:rsidRPr="00396CF6">
        <w:rPr>
          <w:rFonts w:ascii="Calibri" w:eastAsia="Calibri" w:hAnsi="Calibri" w:cs="Calibri"/>
          <w:sz w:val="24"/>
          <w:szCs w:val="24"/>
        </w:rPr>
        <w:t>Brighton and Sussex Medical School, Brighton, United Kingdom</w:t>
      </w:r>
    </w:p>
    <w:p w14:paraId="4B348E9F"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Problem</w:t>
      </w:r>
    </w:p>
    <w:p w14:paraId="3A504998"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Good hypertension care requires accurate blood pressure (BP) measurement, with BP monitors validated as accurate. The British and Irish Hypertension Society (BIHS) maintains a peer-reviewed list of validated BP monitors, independent of commercial interests. A new universal protocol for BP monitor validation, the AAMI/ANSI/ISO 81060-2:2018 Universal standard, was published in 2018. In updating the BIHS validation list, we undertook a systematic review to 1) establish which validation protocols are being used, and whether this changed since publication of the Universal Protocol, and 2) discover the proportion of recently published BP monitor validations that fully meet protocol validation criteria.</w:t>
      </w:r>
    </w:p>
    <w:p w14:paraId="35243246"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Approach</w:t>
      </w:r>
    </w:p>
    <w:p w14:paraId="48A96A0A"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We conducted a systematic review of BP monitor validation studies published between January 2018 and September 2025. MEDLINE and EMBASE were searched, with citations and full texts independently screened by two reviewers. Included studies were assessed in duplicate against BIHS checklists of protocol criteria. Disagreements were resolved through discussion and/or arbitration by lead authors.</w:t>
      </w:r>
    </w:p>
    <w:p w14:paraId="2655EDD5"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Findings</w:t>
      </w:r>
    </w:p>
    <w:p w14:paraId="4991C2F2"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Seven reviewers screened 1776 unique citations and 339 full texts. Nine reviewers double-extracted data from 159 publications reporting 200 device validations. Data extraction is 86% complete to date. Overall, 114 (66%) have used ISO protocols. Although 159 (92%) successful validations were reported by authors, only 123 (72%) fully extracted to date, are agreed to fulfil all protocol criteria on review. Thus, we consider 36 (21%) validations published as successful to be inadequately reported due to non-fulfilment of key validation criteria and/or violations of BP measurement protocols, such as incomplete BP range coverage. Final results will be presented to the conference.</w:t>
      </w:r>
    </w:p>
    <w:p w14:paraId="77F08B16"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lastRenderedPageBreak/>
        <w:t>Abstract - The Implications</w:t>
      </w:r>
    </w:p>
    <w:p w14:paraId="6214CEA4"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This review highlights inadequacies in current journal peer-review processes, justifying our independent approach to providing impartial guidance for health professionals, purchasers and the public. Our findings make the case for a more systematic approach to peer review and editorial assessment of future validation studies, to </w:t>
      </w:r>
      <w:proofErr w:type="spellStart"/>
      <w:r w:rsidRPr="00396CF6">
        <w:rPr>
          <w:rFonts w:ascii="Calibri" w:eastAsia="Calibri" w:hAnsi="Calibri" w:cs="Calibri"/>
          <w:sz w:val="24"/>
          <w:szCs w:val="24"/>
        </w:rPr>
        <w:t>minimise</w:t>
      </w:r>
      <w:proofErr w:type="spellEnd"/>
      <w:r w:rsidRPr="00396CF6">
        <w:rPr>
          <w:rFonts w:ascii="Calibri" w:eastAsia="Calibri" w:hAnsi="Calibri" w:cs="Calibri"/>
          <w:sz w:val="24"/>
          <w:szCs w:val="24"/>
        </w:rPr>
        <w:t xml:space="preserve"> incorrect validation claims. Adoption of evaluation checklists, as we have used, and training of peer reviewers and editors, should be considered for these </w:t>
      </w:r>
      <w:proofErr w:type="spellStart"/>
      <w:r w:rsidRPr="00396CF6">
        <w:rPr>
          <w:rFonts w:ascii="Calibri" w:eastAsia="Calibri" w:hAnsi="Calibri" w:cs="Calibri"/>
          <w:sz w:val="24"/>
          <w:szCs w:val="24"/>
        </w:rPr>
        <w:t>specialised</w:t>
      </w:r>
      <w:proofErr w:type="spellEnd"/>
      <w:r w:rsidRPr="00396CF6">
        <w:rPr>
          <w:rFonts w:ascii="Calibri" w:eastAsia="Calibri" w:hAnsi="Calibri" w:cs="Calibri"/>
          <w:sz w:val="24"/>
          <w:szCs w:val="24"/>
        </w:rPr>
        <w:t xml:space="preserve"> but formulaic studies.</w:t>
      </w:r>
    </w:p>
    <w:p w14:paraId="1723E7FA" w14:textId="4E29D57F" w:rsidR="00D5019A" w:rsidRPr="00396CF6" w:rsidRDefault="002E247A" w:rsidP="00312AD6">
      <w:pPr>
        <w:rPr>
          <w:rFonts w:ascii="Calibri" w:hAnsi="Calibri" w:cs="Calibri"/>
          <w:sz w:val="24"/>
          <w:szCs w:val="24"/>
        </w:rPr>
      </w:pPr>
      <w:r w:rsidRPr="00396CF6">
        <w:rPr>
          <w:rFonts w:ascii="Calibri" w:eastAsia="Calibri" w:hAnsi="Calibri" w:cs="Calibri"/>
          <w:sz w:val="24"/>
          <w:szCs w:val="24"/>
        </w:rPr>
        <w:br/>
      </w:r>
      <w:r w:rsidRPr="00396CF6">
        <w:rPr>
          <w:rFonts w:ascii="Calibri" w:eastAsia="Calibri" w:hAnsi="Calibri" w:cs="Calibri"/>
          <w:b/>
          <w:sz w:val="24"/>
          <w:szCs w:val="24"/>
        </w:rPr>
        <w:t>Funding acknowledgement</w:t>
      </w:r>
    </w:p>
    <w:p w14:paraId="578716CB"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British and Irish Hypertension Society</w:t>
      </w:r>
    </w:p>
    <w:p w14:paraId="748253B1" w14:textId="77777777" w:rsidR="00D5019A" w:rsidRPr="00396CF6" w:rsidRDefault="002E247A">
      <w:pPr>
        <w:rPr>
          <w:rFonts w:ascii="Calibri" w:hAnsi="Calibri" w:cs="Calibri"/>
          <w:sz w:val="24"/>
          <w:szCs w:val="24"/>
        </w:rPr>
      </w:pPr>
      <w:r w:rsidRPr="00396CF6">
        <w:rPr>
          <w:rFonts w:ascii="Calibri" w:hAnsi="Calibri" w:cs="Calibri"/>
          <w:sz w:val="24"/>
          <w:szCs w:val="24"/>
        </w:rPr>
        <w:br w:type="page"/>
      </w:r>
    </w:p>
    <w:p w14:paraId="46D1A75C" w14:textId="77777777" w:rsidR="00D5019A" w:rsidRPr="00396CF6" w:rsidRDefault="002E247A">
      <w:pPr>
        <w:pStyle w:val="Heading3"/>
        <w:spacing w:before="240" w:after="240"/>
        <w:rPr>
          <w:rFonts w:ascii="Calibri" w:hAnsi="Calibri" w:cs="Calibri"/>
          <w:sz w:val="24"/>
          <w:szCs w:val="24"/>
        </w:rPr>
      </w:pPr>
      <w:r w:rsidRPr="00396CF6">
        <w:rPr>
          <w:rFonts w:ascii="Calibri" w:eastAsia="Calibri" w:hAnsi="Calibri" w:cs="Calibri"/>
          <w:sz w:val="24"/>
          <w:szCs w:val="24"/>
        </w:rPr>
        <w:lastRenderedPageBreak/>
        <w:t>129</w:t>
      </w:r>
    </w:p>
    <w:p w14:paraId="740E4A36" w14:textId="77777777" w:rsidR="00D5019A" w:rsidRPr="00396CF6" w:rsidRDefault="002E247A">
      <w:pPr>
        <w:pStyle w:val="Heading2"/>
        <w:spacing w:before="200" w:after="200"/>
        <w:rPr>
          <w:rFonts w:ascii="Calibri" w:hAnsi="Calibri" w:cs="Calibri"/>
          <w:sz w:val="24"/>
          <w:szCs w:val="24"/>
        </w:rPr>
      </w:pPr>
      <w:r w:rsidRPr="00396CF6">
        <w:rPr>
          <w:rFonts w:ascii="Calibri" w:eastAsia="Calibri" w:hAnsi="Calibri" w:cs="Calibri"/>
          <w:sz w:val="24"/>
          <w:szCs w:val="24"/>
        </w:rPr>
        <w:t>Expanding roles and hidden work: A qualitative study of how community nurses navigate and adapt injectable medication care to provide timely end-of-life symptom control</w:t>
      </w:r>
    </w:p>
    <w:p w14:paraId="6341F8FE" w14:textId="77777777" w:rsidR="00D5019A" w:rsidRPr="00396CF6" w:rsidRDefault="002E247A">
      <w:pPr>
        <w:rPr>
          <w:rFonts w:ascii="Calibri" w:hAnsi="Calibri" w:cs="Calibri"/>
          <w:sz w:val="24"/>
          <w:szCs w:val="24"/>
        </w:rPr>
      </w:pPr>
      <w:r w:rsidRPr="00396CF6">
        <w:rPr>
          <w:rFonts w:ascii="Calibri" w:eastAsia="Calibri" w:hAnsi="Calibri" w:cs="Calibri"/>
          <w:sz w:val="24"/>
          <w:szCs w:val="24"/>
          <w:u w:val="single"/>
        </w:rPr>
        <w:t>Rosanna Fennessy</w:t>
      </w:r>
      <w:r w:rsidRPr="00396CF6">
        <w:rPr>
          <w:rFonts w:ascii="Calibri" w:eastAsia="Calibri" w:hAnsi="Calibri" w:cs="Calibri"/>
          <w:sz w:val="24"/>
          <w:szCs w:val="24"/>
        </w:rPr>
        <w:t>, Ben Bowers</w:t>
      </w:r>
    </w:p>
    <w:p w14:paraId="74FA2061"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University of Cambridge, Cambridge, United Kingdom</w:t>
      </w:r>
    </w:p>
    <w:p w14:paraId="3AB92FF6"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Problem</w:t>
      </w:r>
    </w:p>
    <w:p w14:paraId="6D71BA9E"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In the UK, more people are dying outside hospital settings, often with complex needs, placing greater responsibility on community health professionals to provide end-of-life care. Interventions to relieve distressing symptoms such as pain, breathlessness and agitation are predominantly managed by community nurses, many of whom do not have specialist palliative care training. We do not know enough about how community nurses perceive their expanding roles in end-of-life care, including using injectable medications for timely symptom control. We aimed to explore community nurses’ perceptions of their changing roles and how they navigate complex injectable medication processes to provide timely end-of-life symptom control for patients.</w:t>
      </w:r>
    </w:p>
    <w:p w14:paraId="3F113FD3"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Approach</w:t>
      </w:r>
    </w:p>
    <w:p w14:paraId="13CA6862"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We undertook a qualitative study using in-depth semi-structured interviews with community nurses working in two counties in England, in 2024. Data were </w:t>
      </w:r>
      <w:proofErr w:type="spellStart"/>
      <w:r w:rsidRPr="00396CF6">
        <w:rPr>
          <w:rFonts w:ascii="Calibri" w:eastAsia="Calibri" w:hAnsi="Calibri" w:cs="Calibri"/>
          <w:sz w:val="24"/>
          <w:szCs w:val="24"/>
        </w:rPr>
        <w:t>analysed</w:t>
      </w:r>
      <w:proofErr w:type="spellEnd"/>
      <w:r w:rsidRPr="00396CF6">
        <w:rPr>
          <w:rFonts w:ascii="Calibri" w:eastAsia="Calibri" w:hAnsi="Calibri" w:cs="Calibri"/>
          <w:sz w:val="24"/>
          <w:szCs w:val="24"/>
        </w:rPr>
        <w:t xml:space="preserve"> using reflexive thematic analysis with a constant comparison approach, looking for patterns and divergences amongst participants' experiences.</w:t>
      </w:r>
    </w:p>
    <w:p w14:paraId="57132C33"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Findings</w:t>
      </w:r>
    </w:p>
    <w:p w14:paraId="15938E00"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Fifteen community nurses took part. We identified three themes in the way nurses perceived their changing roles in end-of-life care:</w:t>
      </w:r>
    </w:p>
    <w:p w14:paraId="58BB57F0"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1. Increasing scope and complexity meant it was often difficult for community nurses to offer the holistic end-of-life care they wanted to. For some, limited palliative care knowledge was a source of anxiety.</w:t>
      </w:r>
    </w:p>
    <w:p w14:paraId="26296609"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2. Structural challenges with injectable medication processes around prescribing, supply, and permission to administer paperwork, meant nurses often used their practical knowledge and wisdom to navigate and sometimes adapt (change) systems to ensure timely symptom control for patients. This represents significant hidden work which nurses undertook on behalf patients and families, nursing colleagues and general practitioners.</w:t>
      </w:r>
    </w:p>
    <w:p w14:paraId="1D3C2490"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3. Some nurses saw their expanding roles as offering increased autonomy in providing end-of-life symptom control care. However, others saw additional </w:t>
      </w:r>
      <w:r w:rsidRPr="00396CF6">
        <w:rPr>
          <w:rFonts w:ascii="Calibri" w:eastAsia="Calibri" w:hAnsi="Calibri" w:cs="Calibri"/>
          <w:sz w:val="24"/>
          <w:szCs w:val="24"/>
        </w:rPr>
        <w:lastRenderedPageBreak/>
        <w:t>responsibilities, and the increased blurring of boundaries between the work of nurses and general practitioners as creating unwanted professional risk.</w:t>
      </w:r>
    </w:p>
    <w:p w14:paraId="474DBF84" w14:textId="4655DF18" w:rsidR="00D5019A" w:rsidRPr="00396CF6" w:rsidRDefault="002E247A" w:rsidP="00312AD6">
      <w:pPr>
        <w:rPr>
          <w:rFonts w:ascii="Calibri" w:hAnsi="Calibri" w:cs="Calibri"/>
          <w:sz w:val="24"/>
          <w:szCs w:val="24"/>
        </w:rPr>
      </w:pPr>
      <w:r w:rsidRPr="00396CF6">
        <w:rPr>
          <w:rFonts w:ascii="Calibri" w:eastAsia="Calibri" w:hAnsi="Calibri" w:cs="Calibri"/>
          <w:sz w:val="24"/>
          <w:szCs w:val="24"/>
        </w:rPr>
        <w:br/>
      </w:r>
      <w:r w:rsidRPr="00396CF6">
        <w:rPr>
          <w:rFonts w:ascii="Calibri" w:eastAsia="Calibri" w:hAnsi="Calibri" w:cs="Calibri"/>
          <w:b/>
          <w:sz w:val="24"/>
          <w:szCs w:val="24"/>
        </w:rPr>
        <w:t>Abstract - The Implications</w:t>
      </w:r>
    </w:p>
    <w:p w14:paraId="0CB903E5"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Our findings suggest that to enable community nurses to feel confident in their expanding roles in end-of-life care, enhanced experiential training with palliative care colleagues, in addition to clearer support from regulatory and professional </w:t>
      </w:r>
      <w:proofErr w:type="spellStart"/>
      <w:r w:rsidRPr="00396CF6">
        <w:rPr>
          <w:rFonts w:ascii="Calibri" w:eastAsia="Calibri" w:hAnsi="Calibri" w:cs="Calibri"/>
          <w:sz w:val="24"/>
          <w:szCs w:val="24"/>
        </w:rPr>
        <w:t>organisations</w:t>
      </w:r>
      <w:proofErr w:type="spellEnd"/>
      <w:r w:rsidRPr="00396CF6">
        <w:rPr>
          <w:rFonts w:ascii="Calibri" w:eastAsia="Calibri" w:hAnsi="Calibri" w:cs="Calibri"/>
          <w:sz w:val="24"/>
          <w:szCs w:val="24"/>
        </w:rPr>
        <w:t xml:space="preserve"> is required. </w:t>
      </w:r>
      <w:proofErr w:type="spellStart"/>
      <w:r w:rsidRPr="00396CF6">
        <w:rPr>
          <w:rFonts w:ascii="Calibri" w:eastAsia="Calibri" w:hAnsi="Calibri" w:cs="Calibri"/>
          <w:sz w:val="24"/>
          <w:szCs w:val="24"/>
        </w:rPr>
        <w:t>Recognising</w:t>
      </w:r>
      <w:proofErr w:type="spellEnd"/>
      <w:r w:rsidRPr="00396CF6">
        <w:rPr>
          <w:rFonts w:ascii="Calibri" w:eastAsia="Calibri" w:hAnsi="Calibri" w:cs="Calibri"/>
          <w:sz w:val="24"/>
          <w:szCs w:val="24"/>
        </w:rPr>
        <w:t xml:space="preserve"> and addressing community nurses’ hidden work in complex systems, also informs areas for improvement in injectable medication care processes.</w:t>
      </w:r>
    </w:p>
    <w:p w14:paraId="30D732F9"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Funding acknowledgement</w:t>
      </w:r>
    </w:p>
    <w:p w14:paraId="4ACB3892"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This work was supported by the </w:t>
      </w:r>
      <w:proofErr w:type="spellStart"/>
      <w:r w:rsidRPr="00396CF6">
        <w:rPr>
          <w:rFonts w:ascii="Calibri" w:eastAsia="Calibri" w:hAnsi="Calibri" w:cs="Calibri"/>
          <w:sz w:val="24"/>
          <w:szCs w:val="24"/>
        </w:rPr>
        <w:t>Wellcome</w:t>
      </w:r>
      <w:proofErr w:type="spellEnd"/>
      <w:r w:rsidRPr="00396CF6">
        <w:rPr>
          <w:rFonts w:ascii="Calibri" w:eastAsia="Calibri" w:hAnsi="Calibri" w:cs="Calibri"/>
          <w:sz w:val="24"/>
          <w:szCs w:val="24"/>
        </w:rPr>
        <w:t xml:space="preserve"> Trust [225577/Z/22/Z]. RF and BB are supported by the National Institute for Health and Care Research (NIHR) Applied Research Collaboration East of England (NIHR ARC EoE) at Cambridgeshire and Peterborough NHS Foundation Trust.</w:t>
      </w:r>
    </w:p>
    <w:p w14:paraId="71462921" w14:textId="77777777" w:rsidR="00D5019A" w:rsidRPr="00396CF6" w:rsidRDefault="002E247A">
      <w:pPr>
        <w:rPr>
          <w:rFonts w:ascii="Calibri" w:hAnsi="Calibri" w:cs="Calibri"/>
          <w:sz w:val="24"/>
          <w:szCs w:val="24"/>
        </w:rPr>
      </w:pPr>
      <w:r w:rsidRPr="00396CF6">
        <w:rPr>
          <w:rFonts w:ascii="Calibri" w:hAnsi="Calibri" w:cs="Calibri"/>
          <w:sz w:val="24"/>
          <w:szCs w:val="24"/>
        </w:rPr>
        <w:br w:type="page"/>
      </w:r>
    </w:p>
    <w:p w14:paraId="2BA4CD00" w14:textId="77777777" w:rsidR="00D5019A" w:rsidRPr="00396CF6" w:rsidRDefault="002E247A">
      <w:pPr>
        <w:pStyle w:val="Heading3"/>
        <w:spacing w:before="240" w:after="240"/>
        <w:rPr>
          <w:rFonts w:ascii="Calibri" w:hAnsi="Calibri" w:cs="Calibri"/>
          <w:sz w:val="24"/>
          <w:szCs w:val="24"/>
        </w:rPr>
      </w:pPr>
      <w:r w:rsidRPr="00396CF6">
        <w:rPr>
          <w:rFonts w:ascii="Calibri" w:eastAsia="Calibri" w:hAnsi="Calibri" w:cs="Calibri"/>
          <w:sz w:val="24"/>
          <w:szCs w:val="24"/>
        </w:rPr>
        <w:lastRenderedPageBreak/>
        <w:t>134</w:t>
      </w:r>
    </w:p>
    <w:p w14:paraId="6C595622" w14:textId="77777777" w:rsidR="00D5019A" w:rsidRPr="00396CF6" w:rsidRDefault="002E247A">
      <w:pPr>
        <w:pStyle w:val="Heading2"/>
        <w:spacing w:before="200" w:after="200"/>
        <w:rPr>
          <w:rFonts w:ascii="Calibri" w:hAnsi="Calibri" w:cs="Calibri"/>
          <w:sz w:val="24"/>
          <w:szCs w:val="24"/>
        </w:rPr>
      </w:pPr>
      <w:r w:rsidRPr="00396CF6">
        <w:rPr>
          <w:rFonts w:ascii="Calibri" w:eastAsia="Calibri" w:hAnsi="Calibri" w:cs="Calibri"/>
          <w:sz w:val="24"/>
          <w:szCs w:val="24"/>
        </w:rPr>
        <w:t xml:space="preserve">A </w:t>
      </w:r>
      <w:proofErr w:type="spellStart"/>
      <w:r w:rsidRPr="00396CF6">
        <w:rPr>
          <w:rFonts w:ascii="Calibri" w:eastAsia="Calibri" w:hAnsi="Calibri" w:cs="Calibri"/>
          <w:sz w:val="24"/>
          <w:szCs w:val="24"/>
        </w:rPr>
        <w:t>randomised</w:t>
      </w:r>
      <w:proofErr w:type="spellEnd"/>
      <w:r w:rsidRPr="00396CF6">
        <w:rPr>
          <w:rFonts w:ascii="Calibri" w:eastAsia="Calibri" w:hAnsi="Calibri" w:cs="Calibri"/>
          <w:sz w:val="24"/>
          <w:szCs w:val="24"/>
        </w:rPr>
        <w:t xml:space="preserve"> controlled trial assessing effectiveness and cost-effectiveness of a primary care intervention to promote engagement in an online health community for adults with troublesome asthma: work in progress</w:t>
      </w:r>
    </w:p>
    <w:p w14:paraId="3A4A4E16"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Helen E. Wood</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Averick Bellows</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xml:space="preserve">, </w:t>
      </w:r>
      <w:r w:rsidRPr="00396CF6">
        <w:rPr>
          <w:rFonts w:ascii="Calibri" w:eastAsia="Calibri" w:hAnsi="Calibri" w:cs="Calibri"/>
          <w:sz w:val="24"/>
          <w:szCs w:val="24"/>
          <w:u w:val="single"/>
        </w:rPr>
        <w:t>Yangzihan Wang</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xml:space="preserve">, </w:t>
      </w:r>
      <w:proofErr w:type="spellStart"/>
      <w:r w:rsidRPr="00396CF6">
        <w:rPr>
          <w:rFonts w:ascii="Calibri" w:eastAsia="Calibri" w:hAnsi="Calibri" w:cs="Calibri"/>
          <w:sz w:val="24"/>
          <w:szCs w:val="24"/>
        </w:rPr>
        <w:t>Xiancheng</w:t>
      </w:r>
      <w:proofErr w:type="spellEnd"/>
      <w:r w:rsidRPr="00396CF6">
        <w:rPr>
          <w:rFonts w:ascii="Calibri" w:eastAsia="Calibri" w:hAnsi="Calibri" w:cs="Calibri"/>
          <w:sz w:val="24"/>
          <w:szCs w:val="24"/>
        </w:rPr>
        <w:t xml:space="preserve"> Li</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Georgios Karampatakis</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Chris Griffiths</w:t>
      </w:r>
      <w:r w:rsidRPr="00396CF6">
        <w:rPr>
          <w:rFonts w:ascii="Calibri" w:eastAsia="Calibri" w:hAnsi="Calibri" w:cs="Calibri"/>
          <w:sz w:val="24"/>
          <w:szCs w:val="24"/>
          <w:vertAlign w:val="superscript"/>
        </w:rPr>
        <w:t>1,2</w:t>
      </w:r>
      <w:r w:rsidRPr="00396CF6">
        <w:rPr>
          <w:rFonts w:ascii="Calibri" w:eastAsia="Calibri" w:hAnsi="Calibri" w:cs="Calibri"/>
          <w:sz w:val="24"/>
          <w:szCs w:val="24"/>
        </w:rPr>
        <w:t>, Anna De Simoni</w:t>
      </w:r>
      <w:r w:rsidRPr="00396CF6">
        <w:rPr>
          <w:rFonts w:ascii="Calibri" w:eastAsia="Calibri" w:hAnsi="Calibri" w:cs="Calibri"/>
          <w:sz w:val="24"/>
          <w:szCs w:val="24"/>
          <w:vertAlign w:val="superscript"/>
        </w:rPr>
        <w:t>1</w:t>
      </w:r>
    </w:p>
    <w:p w14:paraId="4FA28605" w14:textId="77777777" w:rsidR="00D5019A" w:rsidRPr="00396CF6" w:rsidRDefault="002E247A">
      <w:pPr>
        <w:rPr>
          <w:rFonts w:ascii="Calibri" w:hAnsi="Calibri" w:cs="Calibri"/>
          <w:sz w:val="24"/>
          <w:szCs w:val="24"/>
        </w:rPr>
      </w:pPr>
      <w:r w:rsidRPr="00396CF6">
        <w:rPr>
          <w:rFonts w:ascii="Calibri" w:eastAsia="Calibri" w:hAnsi="Calibri" w:cs="Calibri"/>
          <w:sz w:val="24"/>
          <w:szCs w:val="24"/>
          <w:vertAlign w:val="superscript"/>
        </w:rPr>
        <w:t>1</w:t>
      </w:r>
      <w:r w:rsidRPr="00396CF6">
        <w:rPr>
          <w:rFonts w:ascii="Calibri" w:eastAsia="Calibri" w:hAnsi="Calibri" w:cs="Calibri"/>
          <w:sz w:val="24"/>
          <w:szCs w:val="24"/>
        </w:rPr>
        <w:t xml:space="preserve">Queen Mary University of London, London, United Kingdom. </w:t>
      </w:r>
      <w:r w:rsidRPr="00396CF6">
        <w:rPr>
          <w:rFonts w:ascii="Calibri" w:eastAsia="Calibri" w:hAnsi="Calibri" w:cs="Calibri"/>
          <w:sz w:val="24"/>
          <w:szCs w:val="24"/>
          <w:vertAlign w:val="superscript"/>
        </w:rPr>
        <w:t>2</w:t>
      </w:r>
      <w:r w:rsidRPr="00396CF6">
        <w:rPr>
          <w:rFonts w:ascii="Calibri" w:eastAsia="Calibri" w:hAnsi="Calibri" w:cs="Calibri"/>
          <w:sz w:val="24"/>
          <w:szCs w:val="24"/>
        </w:rPr>
        <w:t>University of Oxford, Oxford, United Kingdom</w:t>
      </w:r>
    </w:p>
    <w:p w14:paraId="28FC5A77"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Problem</w:t>
      </w:r>
    </w:p>
    <w:p w14:paraId="7427493D"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Among 5.4 million people receiving treatment for asthma in the UK, over 2 million experience suboptimal control, leading to increased use of healthcare services and costs, and poorer quality of life. Results from our feasibility study showed that a primary care intervention to improve self-management in adults with troublesome asthma, in which clinicians promoted engagement with the </w:t>
      </w:r>
      <w:proofErr w:type="spellStart"/>
      <w:r w:rsidRPr="00396CF6">
        <w:rPr>
          <w:rFonts w:ascii="Calibri" w:eastAsia="Calibri" w:hAnsi="Calibri" w:cs="Calibri"/>
          <w:sz w:val="24"/>
          <w:szCs w:val="24"/>
        </w:rPr>
        <w:t>Asthma+Lung</w:t>
      </w:r>
      <w:proofErr w:type="spellEnd"/>
      <w:r w:rsidRPr="00396CF6">
        <w:rPr>
          <w:rFonts w:ascii="Calibri" w:eastAsia="Calibri" w:hAnsi="Calibri" w:cs="Calibri"/>
          <w:sz w:val="24"/>
          <w:szCs w:val="24"/>
        </w:rPr>
        <w:t xml:space="preserve"> UK (ALUK) online health community (OHC), was feasible and acceptable. The intervention was of interest to a variety of people, of diverse ages, economic and ethnic backgrounds. Most participants engaged with the asthma OHC, and asthma control and anxiety scores improved after 3 months. We are currently undertaking a </w:t>
      </w:r>
      <w:proofErr w:type="spellStart"/>
      <w:r w:rsidRPr="00396CF6">
        <w:rPr>
          <w:rFonts w:ascii="Calibri" w:eastAsia="Calibri" w:hAnsi="Calibri" w:cs="Calibri"/>
          <w:sz w:val="24"/>
          <w:szCs w:val="24"/>
        </w:rPr>
        <w:t>randomised</w:t>
      </w:r>
      <w:proofErr w:type="spellEnd"/>
      <w:r w:rsidRPr="00396CF6">
        <w:rPr>
          <w:rFonts w:ascii="Calibri" w:eastAsia="Calibri" w:hAnsi="Calibri" w:cs="Calibri"/>
          <w:sz w:val="24"/>
          <w:szCs w:val="24"/>
        </w:rPr>
        <w:t xml:space="preserve"> controlled trial of this intervention, to test its effectiveness and cost-effectiveness. Here we present progress of the trial to date.</w:t>
      </w:r>
    </w:p>
    <w:p w14:paraId="2231AA57"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Approach</w:t>
      </w:r>
    </w:p>
    <w:p w14:paraId="666084C6"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Patients on the asthma register are recruited via an online survey sent by text message from their general practice, which establishes eligibility and potential interest. Interested and eligible patients are contacted and invited to attend a face-to-face consultation at their general practice, comprising informed consent, baseline data collection and </w:t>
      </w:r>
      <w:proofErr w:type="spellStart"/>
      <w:r w:rsidRPr="00396CF6">
        <w:rPr>
          <w:rFonts w:ascii="Calibri" w:eastAsia="Calibri" w:hAnsi="Calibri" w:cs="Calibri"/>
          <w:sz w:val="24"/>
          <w:szCs w:val="24"/>
        </w:rPr>
        <w:t>randomisation</w:t>
      </w:r>
      <w:proofErr w:type="spellEnd"/>
      <w:r w:rsidRPr="00396CF6">
        <w:rPr>
          <w:rFonts w:ascii="Calibri" w:eastAsia="Calibri" w:hAnsi="Calibri" w:cs="Calibri"/>
          <w:sz w:val="24"/>
          <w:szCs w:val="24"/>
        </w:rPr>
        <w:t xml:space="preserve"> to receive either the intervention or care as usual. The intervention involves explanation of peer support, and promotion of and sign up to the ALUK OHC. All participants will be sent an online follow-up survey to complete after 12 months. Participants are also followed up by phone every 3 months. Semi-structured exit interviews with participants and healthcare professionals delivering the consultations will be </w:t>
      </w:r>
      <w:proofErr w:type="spellStart"/>
      <w:r w:rsidRPr="00396CF6">
        <w:rPr>
          <w:rFonts w:ascii="Calibri" w:eastAsia="Calibri" w:hAnsi="Calibri" w:cs="Calibri"/>
          <w:sz w:val="24"/>
          <w:szCs w:val="24"/>
        </w:rPr>
        <w:t>analysed</w:t>
      </w:r>
      <w:proofErr w:type="spellEnd"/>
      <w:r w:rsidRPr="00396CF6">
        <w:rPr>
          <w:rFonts w:ascii="Calibri" w:eastAsia="Calibri" w:hAnsi="Calibri" w:cs="Calibri"/>
          <w:sz w:val="24"/>
          <w:szCs w:val="24"/>
        </w:rPr>
        <w:t xml:space="preserve"> qualitatively.</w:t>
      </w:r>
    </w:p>
    <w:p w14:paraId="1FD29079"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Findings</w:t>
      </w:r>
    </w:p>
    <w:p w14:paraId="6BFD450D"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As at 15.01.2026, 316 participants have been </w:t>
      </w:r>
      <w:proofErr w:type="spellStart"/>
      <w:r w:rsidRPr="00396CF6">
        <w:rPr>
          <w:rFonts w:ascii="Calibri" w:eastAsia="Calibri" w:hAnsi="Calibri" w:cs="Calibri"/>
          <w:sz w:val="24"/>
          <w:szCs w:val="24"/>
        </w:rPr>
        <w:t>randomised</w:t>
      </w:r>
      <w:proofErr w:type="spellEnd"/>
      <w:r w:rsidRPr="00396CF6">
        <w:rPr>
          <w:rFonts w:ascii="Calibri" w:eastAsia="Calibri" w:hAnsi="Calibri" w:cs="Calibri"/>
          <w:sz w:val="24"/>
          <w:szCs w:val="24"/>
        </w:rPr>
        <w:t xml:space="preserve"> from 1009 potentially interested and eligible patients at 49 sites (general practices recruited in: North East London, East of England, East Midlands, North East and North Cumbria). Recruitment is complete at 31 sites, averaging 7 participants (range 0-24), with a recruitment rate of 47%, which is lower than that from the feasibility study (54%). Exit interviews with 11 nurses who delivered the study consultations have now been completed.</w:t>
      </w:r>
    </w:p>
    <w:p w14:paraId="6E4EEE6B"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lastRenderedPageBreak/>
        <w:t>Abstract - The Implications</w:t>
      </w:r>
    </w:p>
    <w:p w14:paraId="651D71E2"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Should the intervention prove to be effective and cost-effective, recommending engagement with the asthma OHC could potentially be incorporated into primary care as part of the annual asthma review.</w:t>
      </w:r>
    </w:p>
    <w:p w14:paraId="35A6E469"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Funding acknowledgement</w:t>
      </w:r>
    </w:p>
    <w:p w14:paraId="5E956CE7"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This study was funded by a National Institute for Health and Care Research Program Grant for Applied Research (NIHR202037).</w:t>
      </w:r>
    </w:p>
    <w:p w14:paraId="257FD52D" w14:textId="77777777" w:rsidR="00D5019A" w:rsidRPr="00396CF6" w:rsidRDefault="002E247A">
      <w:pPr>
        <w:rPr>
          <w:rFonts w:ascii="Calibri" w:hAnsi="Calibri" w:cs="Calibri"/>
          <w:sz w:val="24"/>
          <w:szCs w:val="24"/>
        </w:rPr>
      </w:pPr>
      <w:r w:rsidRPr="00396CF6">
        <w:rPr>
          <w:rFonts w:ascii="Calibri" w:hAnsi="Calibri" w:cs="Calibri"/>
          <w:sz w:val="24"/>
          <w:szCs w:val="24"/>
        </w:rPr>
        <w:br w:type="page"/>
      </w:r>
    </w:p>
    <w:p w14:paraId="3421F178" w14:textId="77777777" w:rsidR="00D5019A" w:rsidRPr="00396CF6" w:rsidRDefault="002E247A">
      <w:pPr>
        <w:pStyle w:val="Heading3"/>
        <w:spacing w:before="240" w:after="240"/>
        <w:rPr>
          <w:rFonts w:ascii="Calibri" w:hAnsi="Calibri" w:cs="Calibri"/>
          <w:sz w:val="24"/>
          <w:szCs w:val="24"/>
        </w:rPr>
      </w:pPr>
      <w:r w:rsidRPr="00396CF6">
        <w:rPr>
          <w:rFonts w:ascii="Calibri" w:eastAsia="Calibri" w:hAnsi="Calibri" w:cs="Calibri"/>
          <w:sz w:val="24"/>
          <w:szCs w:val="24"/>
        </w:rPr>
        <w:lastRenderedPageBreak/>
        <w:t>135</w:t>
      </w:r>
    </w:p>
    <w:p w14:paraId="1539656F" w14:textId="77777777" w:rsidR="00D5019A" w:rsidRPr="00396CF6" w:rsidRDefault="002E247A">
      <w:pPr>
        <w:pStyle w:val="Heading2"/>
        <w:spacing w:before="200" w:after="200"/>
        <w:rPr>
          <w:rFonts w:ascii="Calibri" w:hAnsi="Calibri" w:cs="Calibri"/>
          <w:sz w:val="24"/>
          <w:szCs w:val="24"/>
        </w:rPr>
      </w:pPr>
      <w:r w:rsidRPr="00396CF6">
        <w:rPr>
          <w:rFonts w:ascii="Calibri" w:eastAsia="Calibri" w:hAnsi="Calibri" w:cs="Calibri"/>
          <w:sz w:val="24"/>
          <w:szCs w:val="24"/>
        </w:rPr>
        <w:t>Population and practice factors associated with changes in English general practitioner numbers in 2019-2024: a longitudinal study</w:t>
      </w:r>
    </w:p>
    <w:p w14:paraId="55F508D2" w14:textId="77777777" w:rsidR="00D5019A" w:rsidRPr="00396CF6" w:rsidRDefault="002E247A">
      <w:pPr>
        <w:rPr>
          <w:rFonts w:ascii="Calibri" w:hAnsi="Calibri" w:cs="Calibri"/>
          <w:sz w:val="24"/>
          <w:szCs w:val="24"/>
        </w:rPr>
      </w:pPr>
      <w:r w:rsidRPr="00396CF6">
        <w:rPr>
          <w:rFonts w:ascii="Calibri" w:eastAsia="Calibri" w:hAnsi="Calibri" w:cs="Calibri"/>
          <w:sz w:val="24"/>
          <w:szCs w:val="24"/>
          <w:u w:val="single"/>
        </w:rPr>
        <w:t>Louis Levene</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Richard Baker</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Christopher Newby</w:t>
      </w:r>
      <w:r w:rsidRPr="00396CF6">
        <w:rPr>
          <w:rFonts w:ascii="Calibri" w:eastAsia="Calibri" w:hAnsi="Calibri" w:cs="Calibri"/>
          <w:sz w:val="24"/>
          <w:szCs w:val="24"/>
          <w:vertAlign w:val="superscript"/>
        </w:rPr>
        <w:t>2</w:t>
      </w:r>
      <w:r w:rsidRPr="00396CF6">
        <w:rPr>
          <w:rFonts w:ascii="Calibri" w:eastAsia="Calibri" w:hAnsi="Calibri" w:cs="Calibri"/>
          <w:sz w:val="24"/>
          <w:szCs w:val="24"/>
        </w:rPr>
        <w:t>, Emilie Couchman</w:t>
      </w:r>
      <w:r w:rsidRPr="00396CF6">
        <w:rPr>
          <w:rFonts w:ascii="Calibri" w:eastAsia="Calibri" w:hAnsi="Calibri" w:cs="Calibri"/>
          <w:sz w:val="24"/>
          <w:szCs w:val="24"/>
          <w:vertAlign w:val="superscript"/>
        </w:rPr>
        <w:t>3</w:t>
      </w:r>
      <w:r w:rsidRPr="00396CF6">
        <w:rPr>
          <w:rFonts w:ascii="Calibri" w:eastAsia="Calibri" w:hAnsi="Calibri" w:cs="Calibri"/>
          <w:sz w:val="24"/>
          <w:szCs w:val="24"/>
        </w:rPr>
        <w:t>, George Freeman</w:t>
      </w:r>
      <w:r w:rsidRPr="00396CF6">
        <w:rPr>
          <w:rFonts w:ascii="Calibri" w:eastAsia="Calibri" w:hAnsi="Calibri" w:cs="Calibri"/>
          <w:sz w:val="24"/>
          <w:szCs w:val="24"/>
          <w:vertAlign w:val="superscript"/>
        </w:rPr>
        <w:t>4</w:t>
      </w:r>
    </w:p>
    <w:p w14:paraId="346054A7" w14:textId="77777777" w:rsidR="00D5019A" w:rsidRPr="00396CF6" w:rsidRDefault="002E247A">
      <w:pPr>
        <w:rPr>
          <w:rFonts w:ascii="Calibri" w:hAnsi="Calibri" w:cs="Calibri"/>
          <w:sz w:val="24"/>
          <w:szCs w:val="24"/>
        </w:rPr>
      </w:pPr>
      <w:r w:rsidRPr="00396CF6">
        <w:rPr>
          <w:rFonts w:ascii="Calibri" w:eastAsia="Calibri" w:hAnsi="Calibri" w:cs="Calibri"/>
          <w:sz w:val="24"/>
          <w:szCs w:val="24"/>
          <w:vertAlign w:val="superscript"/>
        </w:rPr>
        <w:t>1</w:t>
      </w:r>
      <w:r w:rsidRPr="00396CF6">
        <w:rPr>
          <w:rFonts w:ascii="Calibri" w:eastAsia="Calibri" w:hAnsi="Calibri" w:cs="Calibri"/>
          <w:sz w:val="24"/>
          <w:szCs w:val="24"/>
        </w:rPr>
        <w:t xml:space="preserve">University of Leicester, Leicester, United Kingdom. </w:t>
      </w:r>
      <w:r w:rsidRPr="00396CF6">
        <w:rPr>
          <w:rFonts w:ascii="Calibri" w:eastAsia="Calibri" w:hAnsi="Calibri" w:cs="Calibri"/>
          <w:sz w:val="24"/>
          <w:szCs w:val="24"/>
          <w:vertAlign w:val="superscript"/>
        </w:rPr>
        <w:t>2</w:t>
      </w:r>
      <w:r w:rsidRPr="00396CF6">
        <w:rPr>
          <w:rFonts w:ascii="Calibri" w:eastAsia="Calibri" w:hAnsi="Calibri" w:cs="Calibri"/>
          <w:sz w:val="24"/>
          <w:szCs w:val="24"/>
        </w:rPr>
        <w:t xml:space="preserve">University of Nottingham, Nottingham, United Kingdom. </w:t>
      </w:r>
      <w:r w:rsidRPr="00396CF6">
        <w:rPr>
          <w:rFonts w:ascii="Calibri" w:eastAsia="Calibri" w:hAnsi="Calibri" w:cs="Calibri"/>
          <w:sz w:val="24"/>
          <w:szCs w:val="24"/>
          <w:vertAlign w:val="superscript"/>
        </w:rPr>
        <w:t>3</w:t>
      </w:r>
      <w:r w:rsidRPr="00396CF6">
        <w:rPr>
          <w:rFonts w:ascii="Calibri" w:eastAsia="Calibri" w:hAnsi="Calibri" w:cs="Calibri"/>
          <w:sz w:val="24"/>
          <w:szCs w:val="24"/>
        </w:rPr>
        <w:t xml:space="preserve">University of Leeds, Leeds, United Kingdom. </w:t>
      </w:r>
      <w:r w:rsidRPr="00396CF6">
        <w:rPr>
          <w:rFonts w:ascii="Calibri" w:eastAsia="Calibri" w:hAnsi="Calibri" w:cs="Calibri"/>
          <w:sz w:val="24"/>
          <w:szCs w:val="24"/>
          <w:vertAlign w:val="superscript"/>
        </w:rPr>
        <w:t>4</w:t>
      </w:r>
      <w:r w:rsidRPr="00396CF6">
        <w:rPr>
          <w:rFonts w:ascii="Calibri" w:eastAsia="Calibri" w:hAnsi="Calibri" w:cs="Calibri"/>
          <w:sz w:val="24"/>
          <w:szCs w:val="24"/>
        </w:rPr>
        <w:t>Imperial College London, London, United Kingdom</w:t>
      </w:r>
    </w:p>
    <w:p w14:paraId="6E9C67E0"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Problem</w:t>
      </w:r>
    </w:p>
    <w:p w14:paraId="0149FB15"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English NHS primary care faces significant pressure. Despite predictions of static GP numbers nationally, longitudinal practice-level trends are not fully understood. This study aimed to 1) describe practice-level changes in GP numbers in 2019-2024, and 2) determine whether longitudinal trends were associated with practice deprivation, adjusting for geographical, population and </w:t>
      </w:r>
      <w:proofErr w:type="spellStart"/>
      <w:r w:rsidRPr="00396CF6">
        <w:rPr>
          <w:rFonts w:ascii="Calibri" w:eastAsia="Calibri" w:hAnsi="Calibri" w:cs="Calibri"/>
          <w:sz w:val="24"/>
          <w:szCs w:val="24"/>
        </w:rPr>
        <w:t>organisational</w:t>
      </w:r>
      <w:proofErr w:type="spellEnd"/>
      <w:r w:rsidRPr="00396CF6">
        <w:rPr>
          <w:rFonts w:ascii="Calibri" w:eastAsia="Calibri" w:hAnsi="Calibri" w:cs="Calibri"/>
          <w:sz w:val="24"/>
          <w:szCs w:val="24"/>
        </w:rPr>
        <w:t xml:space="preserve"> factors.</w:t>
      </w:r>
    </w:p>
    <w:p w14:paraId="0E320E1A"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Approach</w:t>
      </w:r>
    </w:p>
    <w:p w14:paraId="3153BB23"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We conducted a longitudinal, ecological study of English general practices (2019-2024), excluding those with &lt;750 patients or NHS payments &gt;£500/patient. Using a multilevel mixed-effects model with cluster-robust standard errors, we </w:t>
      </w:r>
      <w:proofErr w:type="spellStart"/>
      <w:r w:rsidRPr="00396CF6">
        <w:rPr>
          <w:rFonts w:ascii="Calibri" w:eastAsia="Calibri" w:hAnsi="Calibri" w:cs="Calibri"/>
          <w:sz w:val="24"/>
          <w:szCs w:val="24"/>
        </w:rPr>
        <w:t>analysed</w:t>
      </w:r>
      <w:proofErr w:type="spellEnd"/>
      <w:r w:rsidRPr="00396CF6">
        <w:rPr>
          <w:rFonts w:ascii="Calibri" w:eastAsia="Calibri" w:hAnsi="Calibri" w:cs="Calibri"/>
          <w:sz w:val="24"/>
          <w:szCs w:val="24"/>
        </w:rPr>
        <w:t xml:space="preserve"> FTE GPs (qualified + training)/1000 patients as function of categorical time (2019 as reference), practice deprivation (IMD 2019 score, constant in 2019-2024), and ten covariates (geographical, population, </w:t>
      </w:r>
      <w:proofErr w:type="spellStart"/>
      <w:r w:rsidRPr="00396CF6">
        <w:rPr>
          <w:rFonts w:ascii="Calibri" w:eastAsia="Calibri" w:hAnsi="Calibri" w:cs="Calibri"/>
          <w:sz w:val="24"/>
          <w:szCs w:val="24"/>
        </w:rPr>
        <w:t>organisational</w:t>
      </w:r>
      <w:proofErr w:type="spellEnd"/>
      <w:r w:rsidRPr="00396CF6">
        <w:rPr>
          <w:rFonts w:ascii="Calibri" w:eastAsia="Calibri" w:hAnsi="Calibri" w:cs="Calibri"/>
          <w:sz w:val="24"/>
          <w:szCs w:val="24"/>
        </w:rPr>
        <w:t>). The model explained 80% of variance.</w:t>
      </w:r>
    </w:p>
    <w:p w14:paraId="743EFBD3"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Findings</w:t>
      </w:r>
    </w:p>
    <w:p w14:paraId="2F4FC880"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5,694 practices (82.1% of active practices) were studied. Modelling revealed progressive annual declines: 2.1% fewer GPs in 2020 (95% CI: 1.3-2.8%) and 5.3% fewer by 2024 (95% CI: 4.6-6.0%) relative to 2019. No significant pandemic disruption (2020-2021: +0.5%, p=0.105).</w:t>
      </w:r>
    </w:p>
    <w:p w14:paraId="22CB9584"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The IMD-GP number trend was sensitive to adjustment: not statistically significant when adjusting for patient ethnicity (β=-0.0048 per 1 standard deviation of IMD, p=0.15), but significant when adjusting for long-term condition prevalence (β=-0.0065 per 1 IMD SD, p=0.038). More positive trends were associated with rural practices, higher baseline GPs FTE, more trainees and more nurses. More negative trends were associated with the East of England NHS region (compared to London), those with larger list sizes, higher proportions of under 16s and APMS NHS contracts. No significant associations with the other 6 NHS regions, NHS practice payments/patient or holding a PMS NHS contract.</w:t>
      </w:r>
    </w:p>
    <w:p w14:paraId="7733B993"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br/>
      </w:r>
    </w:p>
    <w:p w14:paraId="16632754"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lastRenderedPageBreak/>
        <w:t>Abstract - The Implications</w:t>
      </w:r>
    </w:p>
    <w:p w14:paraId="74E87CC8"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Findings reveal: 1) Systemic GP decline masked by stability in well-staffed practices; 2) Increasing reliance on trainees who may not enter NHS practice; 3) No evidence that practices with fewer GPs systematically increased nurse numbers, and 4) No pandemic disruption to pre-existing trends. The potential association between higher deprivation and more rapid decline in GP numbers appears complex and more likely mediated by clinical need.</w:t>
      </w:r>
    </w:p>
    <w:p w14:paraId="1607F880"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Urgent workforce policy review is needed, particularly for areas with high health needs where deprivation effects may be most pronounced.</w:t>
      </w:r>
    </w:p>
    <w:p w14:paraId="667E4963" w14:textId="5C62B1CB" w:rsidR="00D5019A" w:rsidRPr="00396CF6" w:rsidRDefault="002E247A" w:rsidP="00312AD6">
      <w:pPr>
        <w:rPr>
          <w:rFonts w:ascii="Calibri" w:hAnsi="Calibri" w:cs="Calibri"/>
          <w:sz w:val="24"/>
          <w:szCs w:val="24"/>
        </w:rPr>
      </w:pPr>
      <w:r w:rsidRPr="00396CF6">
        <w:rPr>
          <w:rFonts w:ascii="Calibri" w:eastAsia="Calibri" w:hAnsi="Calibri" w:cs="Calibri"/>
          <w:sz w:val="24"/>
          <w:szCs w:val="24"/>
        </w:rPr>
        <w:br/>
      </w:r>
      <w:r w:rsidRPr="00396CF6">
        <w:rPr>
          <w:rFonts w:ascii="Calibri" w:eastAsia="Calibri" w:hAnsi="Calibri" w:cs="Calibri"/>
          <w:b/>
          <w:sz w:val="24"/>
          <w:szCs w:val="24"/>
        </w:rPr>
        <w:t>Funding acknowledgement</w:t>
      </w:r>
    </w:p>
    <w:p w14:paraId="15D2563A"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No external or additional funding received</w:t>
      </w:r>
    </w:p>
    <w:p w14:paraId="41429AD4" w14:textId="77777777" w:rsidR="00D5019A" w:rsidRPr="00396CF6" w:rsidRDefault="002E247A">
      <w:pPr>
        <w:rPr>
          <w:rFonts w:ascii="Calibri" w:hAnsi="Calibri" w:cs="Calibri"/>
          <w:sz w:val="24"/>
          <w:szCs w:val="24"/>
        </w:rPr>
      </w:pPr>
      <w:r w:rsidRPr="00396CF6">
        <w:rPr>
          <w:rFonts w:ascii="Calibri" w:hAnsi="Calibri" w:cs="Calibri"/>
          <w:sz w:val="24"/>
          <w:szCs w:val="24"/>
        </w:rPr>
        <w:br w:type="page"/>
      </w:r>
    </w:p>
    <w:p w14:paraId="333A93DA" w14:textId="77777777" w:rsidR="00D5019A" w:rsidRPr="00396CF6" w:rsidRDefault="002E247A">
      <w:pPr>
        <w:pStyle w:val="Heading3"/>
        <w:spacing w:before="240" w:after="240"/>
        <w:rPr>
          <w:rFonts w:ascii="Calibri" w:hAnsi="Calibri" w:cs="Calibri"/>
          <w:sz w:val="24"/>
          <w:szCs w:val="24"/>
        </w:rPr>
      </w:pPr>
      <w:r w:rsidRPr="00396CF6">
        <w:rPr>
          <w:rFonts w:ascii="Calibri" w:eastAsia="Calibri" w:hAnsi="Calibri" w:cs="Calibri"/>
          <w:sz w:val="24"/>
          <w:szCs w:val="24"/>
        </w:rPr>
        <w:lastRenderedPageBreak/>
        <w:t>137</w:t>
      </w:r>
    </w:p>
    <w:p w14:paraId="6946EE0E" w14:textId="77777777" w:rsidR="00D5019A" w:rsidRPr="00396CF6" w:rsidRDefault="002E247A">
      <w:pPr>
        <w:pStyle w:val="Heading2"/>
        <w:spacing w:before="200" w:after="200"/>
        <w:rPr>
          <w:rFonts w:ascii="Calibri" w:hAnsi="Calibri" w:cs="Calibri"/>
          <w:sz w:val="24"/>
          <w:szCs w:val="24"/>
        </w:rPr>
      </w:pPr>
      <w:r w:rsidRPr="00396CF6">
        <w:rPr>
          <w:rFonts w:ascii="Calibri" w:eastAsia="Calibri" w:hAnsi="Calibri" w:cs="Calibri"/>
          <w:sz w:val="24"/>
          <w:szCs w:val="24"/>
        </w:rPr>
        <w:t>Developing a novel Fire and Rescue Service-delivered intervention to support older adults with their mental health</w:t>
      </w:r>
    </w:p>
    <w:p w14:paraId="61278373" w14:textId="77777777" w:rsidR="00D5019A" w:rsidRPr="00396CF6" w:rsidRDefault="002E247A">
      <w:pPr>
        <w:rPr>
          <w:rFonts w:ascii="Calibri" w:hAnsi="Calibri" w:cs="Calibri"/>
          <w:sz w:val="24"/>
          <w:szCs w:val="24"/>
        </w:rPr>
      </w:pPr>
      <w:r w:rsidRPr="00396CF6">
        <w:rPr>
          <w:rFonts w:ascii="Calibri" w:eastAsia="Calibri" w:hAnsi="Calibri" w:cs="Calibri"/>
          <w:sz w:val="24"/>
          <w:szCs w:val="24"/>
          <w:u w:val="single"/>
        </w:rPr>
        <w:t>Katie Saunders</w:t>
      </w:r>
      <w:r w:rsidRPr="00396CF6">
        <w:rPr>
          <w:rFonts w:ascii="Calibri" w:eastAsia="Calibri" w:hAnsi="Calibri" w:cs="Calibri"/>
          <w:sz w:val="24"/>
          <w:szCs w:val="24"/>
          <w:vertAlign w:val="superscript"/>
        </w:rPr>
        <w:t>1,2</w:t>
      </w:r>
      <w:r w:rsidRPr="00396CF6">
        <w:rPr>
          <w:rFonts w:ascii="Calibri" w:eastAsia="Calibri" w:hAnsi="Calibri" w:cs="Calibri"/>
          <w:sz w:val="24"/>
          <w:szCs w:val="24"/>
        </w:rPr>
        <w:t>, Tamsin Fisher</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Carolyn Chew-Graham</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Sumaya Abdi</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Ged Devereux</w:t>
      </w:r>
      <w:r w:rsidRPr="00396CF6">
        <w:rPr>
          <w:rFonts w:ascii="Calibri" w:eastAsia="Calibri" w:hAnsi="Calibri" w:cs="Calibri"/>
          <w:sz w:val="24"/>
          <w:szCs w:val="24"/>
          <w:vertAlign w:val="superscript"/>
        </w:rPr>
        <w:t>3</w:t>
      </w:r>
      <w:r w:rsidRPr="00396CF6">
        <w:rPr>
          <w:rFonts w:ascii="Calibri" w:eastAsia="Calibri" w:hAnsi="Calibri" w:cs="Calibri"/>
          <w:sz w:val="24"/>
          <w:szCs w:val="24"/>
        </w:rPr>
        <w:t>, Jane Southam</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Samina Begum</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Caroline Lee</w:t>
      </w:r>
      <w:r w:rsidRPr="00396CF6">
        <w:rPr>
          <w:rFonts w:ascii="Calibri" w:eastAsia="Calibri" w:hAnsi="Calibri" w:cs="Calibri"/>
          <w:sz w:val="24"/>
          <w:szCs w:val="24"/>
          <w:vertAlign w:val="superscript"/>
        </w:rPr>
        <w:t>4</w:t>
      </w:r>
      <w:r w:rsidRPr="00396CF6">
        <w:rPr>
          <w:rFonts w:ascii="Calibri" w:eastAsia="Calibri" w:hAnsi="Calibri" w:cs="Calibri"/>
          <w:sz w:val="24"/>
          <w:szCs w:val="24"/>
        </w:rPr>
        <w:t>, Priya Paudyal</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Julius Sim</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Alec Thomas</w:t>
      </w:r>
      <w:r w:rsidRPr="00396CF6">
        <w:rPr>
          <w:rFonts w:ascii="Calibri" w:eastAsia="Calibri" w:hAnsi="Calibri" w:cs="Calibri"/>
          <w:sz w:val="24"/>
          <w:szCs w:val="24"/>
          <w:vertAlign w:val="superscript"/>
        </w:rPr>
        <w:t>5</w:t>
      </w:r>
      <w:r w:rsidRPr="00396CF6">
        <w:rPr>
          <w:rFonts w:ascii="Calibri" w:eastAsia="Calibri" w:hAnsi="Calibri" w:cs="Calibri"/>
          <w:sz w:val="24"/>
          <w:szCs w:val="24"/>
        </w:rPr>
        <w:t>, Pam Thindal</w:t>
      </w:r>
      <w:r w:rsidRPr="00396CF6">
        <w:rPr>
          <w:rFonts w:ascii="Calibri" w:eastAsia="Calibri" w:hAnsi="Calibri" w:cs="Calibri"/>
          <w:sz w:val="24"/>
          <w:szCs w:val="24"/>
          <w:vertAlign w:val="superscript"/>
        </w:rPr>
        <w:t>6</w:t>
      </w:r>
      <w:r w:rsidRPr="00396CF6">
        <w:rPr>
          <w:rFonts w:ascii="Calibri" w:eastAsia="Calibri" w:hAnsi="Calibri" w:cs="Calibri"/>
          <w:sz w:val="24"/>
          <w:szCs w:val="24"/>
        </w:rPr>
        <w:t>, Kay Simcox</w:t>
      </w:r>
      <w:r w:rsidRPr="00396CF6">
        <w:rPr>
          <w:rFonts w:ascii="Calibri" w:eastAsia="Calibri" w:hAnsi="Calibri" w:cs="Calibri"/>
          <w:sz w:val="24"/>
          <w:szCs w:val="24"/>
          <w:vertAlign w:val="superscript"/>
        </w:rPr>
        <w:t>6</w:t>
      </w:r>
      <w:r w:rsidRPr="00396CF6">
        <w:rPr>
          <w:rFonts w:ascii="Calibri" w:eastAsia="Calibri" w:hAnsi="Calibri" w:cs="Calibri"/>
          <w:sz w:val="24"/>
          <w:szCs w:val="24"/>
        </w:rPr>
        <w:t>, Rowena Hill</w:t>
      </w:r>
      <w:r w:rsidRPr="00396CF6">
        <w:rPr>
          <w:rFonts w:ascii="Calibri" w:eastAsia="Calibri" w:hAnsi="Calibri" w:cs="Calibri"/>
          <w:sz w:val="24"/>
          <w:szCs w:val="24"/>
          <w:vertAlign w:val="superscript"/>
        </w:rPr>
        <w:t>7</w:t>
      </w:r>
      <w:r w:rsidRPr="00396CF6">
        <w:rPr>
          <w:rFonts w:ascii="Calibri" w:eastAsia="Calibri" w:hAnsi="Calibri" w:cs="Calibri"/>
          <w:sz w:val="24"/>
          <w:szCs w:val="24"/>
        </w:rPr>
        <w:t>, Faraz Mughal</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Tom Kingstone</w:t>
      </w:r>
      <w:r w:rsidRPr="00396CF6">
        <w:rPr>
          <w:rFonts w:ascii="Calibri" w:eastAsia="Calibri" w:hAnsi="Calibri" w:cs="Calibri"/>
          <w:sz w:val="24"/>
          <w:szCs w:val="24"/>
          <w:vertAlign w:val="superscript"/>
        </w:rPr>
        <w:t>1,2</w:t>
      </w:r>
    </w:p>
    <w:p w14:paraId="43EAAFFD" w14:textId="77777777" w:rsidR="00D5019A" w:rsidRPr="00396CF6" w:rsidRDefault="002E247A">
      <w:pPr>
        <w:rPr>
          <w:rFonts w:ascii="Calibri" w:hAnsi="Calibri" w:cs="Calibri"/>
          <w:sz w:val="24"/>
          <w:szCs w:val="24"/>
        </w:rPr>
      </w:pPr>
      <w:r w:rsidRPr="00396CF6">
        <w:rPr>
          <w:rFonts w:ascii="Calibri" w:eastAsia="Calibri" w:hAnsi="Calibri" w:cs="Calibri"/>
          <w:sz w:val="24"/>
          <w:szCs w:val="24"/>
          <w:vertAlign w:val="superscript"/>
        </w:rPr>
        <w:t>1</w:t>
      </w:r>
      <w:r w:rsidRPr="00396CF6">
        <w:rPr>
          <w:rFonts w:ascii="Calibri" w:eastAsia="Calibri" w:hAnsi="Calibri" w:cs="Calibri"/>
          <w:sz w:val="24"/>
          <w:szCs w:val="24"/>
        </w:rPr>
        <w:t xml:space="preserve">Keele University, Newcastle-Under-Lyme, United Kingdom. </w:t>
      </w:r>
      <w:r w:rsidRPr="00396CF6">
        <w:rPr>
          <w:rFonts w:ascii="Calibri" w:eastAsia="Calibri" w:hAnsi="Calibri" w:cs="Calibri"/>
          <w:sz w:val="24"/>
          <w:szCs w:val="24"/>
          <w:vertAlign w:val="superscript"/>
        </w:rPr>
        <w:t>2</w:t>
      </w:r>
      <w:r w:rsidRPr="00396CF6">
        <w:rPr>
          <w:rFonts w:ascii="Calibri" w:eastAsia="Calibri" w:hAnsi="Calibri" w:cs="Calibri"/>
          <w:sz w:val="24"/>
          <w:szCs w:val="24"/>
        </w:rPr>
        <w:t xml:space="preserve">Midlands Partnership University NHS Foundation Trust, Stafford, United Kingdom. </w:t>
      </w:r>
      <w:r w:rsidRPr="00396CF6">
        <w:rPr>
          <w:rFonts w:ascii="Calibri" w:eastAsia="Calibri" w:hAnsi="Calibri" w:cs="Calibri"/>
          <w:sz w:val="24"/>
          <w:szCs w:val="24"/>
          <w:vertAlign w:val="superscript"/>
        </w:rPr>
        <w:t>3</w:t>
      </w:r>
      <w:r w:rsidRPr="00396CF6">
        <w:rPr>
          <w:rFonts w:ascii="Calibri" w:eastAsia="Calibri" w:hAnsi="Calibri" w:cs="Calibri"/>
          <w:sz w:val="24"/>
          <w:szCs w:val="24"/>
        </w:rPr>
        <w:t xml:space="preserve">National Fire Chiefs Council, Manchester, United Kingdom. </w:t>
      </w:r>
      <w:r w:rsidRPr="00396CF6">
        <w:rPr>
          <w:rFonts w:ascii="Calibri" w:eastAsia="Calibri" w:hAnsi="Calibri" w:cs="Calibri"/>
          <w:sz w:val="24"/>
          <w:szCs w:val="24"/>
          <w:vertAlign w:val="superscript"/>
        </w:rPr>
        <w:t>4</w:t>
      </w:r>
      <w:r w:rsidRPr="00396CF6">
        <w:rPr>
          <w:rFonts w:ascii="Calibri" w:eastAsia="Calibri" w:hAnsi="Calibri" w:cs="Calibri"/>
          <w:sz w:val="24"/>
          <w:szCs w:val="24"/>
        </w:rPr>
        <w:t xml:space="preserve">University of Cambridge, Cambridge, United Kingdom. </w:t>
      </w:r>
      <w:r w:rsidRPr="00396CF6">
        <w:rPr>
          <w:rFonts w:ascii="Calibri" w:eastAsia="Calibri" w:hAnsi="Calibri" w:cs="Calibri"/>
          <w:sz w:val="24"/>
          <w:szCs w:val="24"/>
          <w:vertAlign w:val="superscript"/>
        </w:rPr>
        <w:t>5</w:t>
      </w:r>
      <w:r w:rsidRPr="00396CF6">
        <w:rPr>
          <w:rFonts w:ascii="Calibri" w:eastAsia="Calibri" w:hAnsi="Calibri" w:cs="Calibri"/>
          <w:sz w:val="24"/>
          <w:szCs w:val="24"/>
        </w:rPr>
        <w:t xml:space="preserve">Shropshire Fire and Rescue Service, Shropshire, United Kingdom. </w:t>
      </w:r>
      <w:r w:rsidRPr="00396CF6">
        <w:rPr>
          <w:rFonts w:ascii="Calibri" w:eastAsia="Calibri" w:hAnsi="Calibri" w:cs="Calibri"/>
          <w:sz w:val="24"/>
          <w:szCs w:val="24"/>
          <w:vertAlign w:val="superscript"/>
        </w:rPr>
        <w:t>6</w:t>
      </w:r>
      <w:r w:rsidRPr="00396CF6">
        <w:rPr>
          <w:rFonts w:ascii="Calibri" w:eastAsia="Calibri" w:hAnsi="Calibri" w:cs="Calibri"/>
          <w:sz w:val="24"/>
          <w:szCs w:val="24"/>
        </w:rPr>
        <w:t xml:space="preserve">Derby Fire and Rescue </w:t>
      </w:r>
      <w:proofErr w:type="spellStart"/>
      <w:r w:rsidRPr="00396CF6">
        <w:rPr>
          <w:rFonts w:ascii="Calibri" w:eastAsia="Calibri" w:hAnsi="Calibri" w:cs="Calibri"/>
          <w:sz w:val="24"/>
          <w:szCs w:val="24"/>
        </w:rPr>
        <w:t>Serivce</w:t>
      </w:r>
      <w:proofErr w:type="spellEnd"/>
      <w:r w:rsidRPr="00396CF6">
        <w:rPr>
          <w:rFonts w:ascii="Calibri" w:eastAsia="Calibri" w:hAnsi="Calibri" w:cs="Calibri"/>
          <w:sz w:val="24"/>
          <w:szCs w:val="24"/>
        </w:rPr>
        <w:t xml:space="preserve">, Derby, United Kingdom. </w:t>
      </w:r>
      <w:r w:rsidRPr="00396CF6">
        <w:rPr>
          <w:rFonts w:ascii="Calibri" w:eastAsia="Calibri" w:hAnsi="Calibri" w:cs="Calibri"/>
          <w:sz w:val="24"/>
          <w:szCs w:val="24"/>
          <w:vertAlign w:val="superscript"/>
        </w:rPr>
        <w:t>7</w:t>
      </w:r>
      <w:r w:rsidRPr="00396CF6">
        <w:rPr>
          <w:rFonts w:ascii="Calibri" w:eastAsia="Calibri" w:hAnsi="Calibri" w:cs="Calibri"/>
          <w:sz w:val="24"/>
          <w:szCs w:val="24"/>
        </w:rPr>
        <w:t>Nottingham Trent University, Nottingham, United Kingdom</w:t>
      </w:r>
    </w:p>
    <w:p w14:paraId="1D6E5541"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Problem</w:t>
      </w:r>
    </w:p>
    <w:p w14:paraId="2CC95803"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Common mental health difficulties (anxiety and depression) in older adults (OA) are associated with life stressors such as bereavement, retirement, loss of independence, increased isolation and physical health problems. OA may be reluctant to seek help from primary care for various individual, social or system-level barriers. Our previous research highlighted the potential role Fire and Rescue Services (FRS) could play in enabling older adults to access mental health support via Home Fire Safety Visits (HFSVs). In this presentation, we describe our intervention development process.</w:t>
      </w:r>
    </w:p>
    <w:p w14:paraId="434223D0"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Approach</w:t>
      </w:r>
    </w:p>
    <w:p w14:paraId="5B64A94B"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Secondary analysis of transcripts from the FIRESIDE project [OA = 10, FRS = 26] using the </w:t>
      </w:r>
      <w:proofErr w:type="spellStart"/>
      <w:r w:rsidRPr="00396CF6">
        <w:rPr>
          <w:rFonts w:ascii="Calibri" w:eastAsia="Calibri" w:hAnsi="Calibri" w:cs="Calibri"/>
          <w:sz w:val="24"/>
          <w:szCs w:val="24"/>
        </w:rPr>
        <w:t>Behaviour</w:t>
      </w:r>
      <w:proofErr w:type="spellEnd"/>
      <w:r w:rsidRPr="00396CF6">
        <w:rPr>
          <w:rFonts w:ascii="Calibri" w:eastAsia="Calibri" w:hAnsi="Calibri" w:cs="Calibri"/>
          <w:sz w:val="24"/>
          <w:szCs w:val="24"/>
        </w:rPr>
        <w:t xml:space="preserve"> Change Wheel (BCW), Theoretical Domains Framework (TDF) and APEASE criteria to develop the theoretical scaffolding for our intervention. A public advisory group has informed this work throughout.</w:t>
      </w:r>
    </w:p>
    <w:p w14:paraId="3FBF8E11"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Findings</w:t>
      </w:r>
    </w:p>
    <w:p w14:paraId="32BA0AA1"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Target </w:t>
      </w:r>
      <w:proofErr w:type="spellStart"/>
      <w:r w:rsidRPr="00396CF6">
        <w:rPr>
          <w:rFonts w:ascii="Calibri" w:eastAsia="Calibri" w:hAnsi="Calibri" w:cs="Calibri"/>
          <w:sz w:val="24"/>
          <w:szCs w:val="24"/>
        </w:rPr>
        <w:t>behaviours</w:t>
      </w:r>
      <w:proofErr w:type="spellEnd"/>
      <w:r w:rsidRPr="00396CF6">
        <w:rPr>
          <w:rFonts w:ascii="Calibri" w:eastAsia="Calibri" w:hAnsi="Calibri" w:cs="Calibri"/>
          <w:sz w:val="24"/>
          <w:szCs w:val="24"/>
        </w:rPr>
        <w:t xml:space="preserve"> were identified for OAs (to feel confident and psychologically safe) and FRS staff (to engage with intervention resources, feel confident to engage in mental health talk). BCW intervention functions for both groups included education, environmental restructuring, enablement, modelling and persuasion while skills-based training was uniquely required for FRS staff. Intervention components that aligned to relevant </w:t>
      </w:r>
      <w:proofErr w:type="spellStart"/>
      <w:r w:rsidRPr="00396CF6">
        <w:rPr>
          <w:rFonts w:ascii="Calibri" w:eastAsia="Calibri" w:hAnsi="Calibri" w:cs="Calibri"/>
          <w:sz w:val="24"/>
          <w:szCs w:val="24"/>
        </w:rPr>
        <w:t>behaviour</w:t>
      </w:r>
      <w:proofErr w:type="spellEnd"/>
      <w:r w:rsidRPr="00396CF6">
        <w:rPr>
          <w:rFonts w:ascii="Calibri" w:eastAsia="Calibri" w:hAnsi="Calibri" w:cs="Calibri"/>
          <w:sz w:val="24"/>
          <w:szCs w:val="24"/>
        </w:rPr>
        <w:t xml:space="preserve"> change functions, techniques and existing evidence were identified. For OA: consent-focused approach, story-based video animation to provide mental health information and generate empathy, simple action plan templates, and endorsements from respected sources supporting the role of FRS in mental health. For FRS staff: e-learning with scenario-based role play, scripted mental health conversations, cue cards as aide memoirs during HFSVs, a repository </w:t>
      </w:r>
      <w:r w:rsidRPr="00396CF6">
        <w:rPr>
          <w:rFonts w:ascii="Calibri" w:eastAsia="Calibri" w:hAnsi="Calibri" w:cs="Calibri"/>
          <w:sz w:val="24"/>
          <w:szCs w:val="24"/>
        </w:rPr>
        <w:lastRenderedPageBreak/>
        <w:t>of local services to inform signposting, and endorsements from respected colleagues to reaffirm the relevance of mental health to FRS practice and values.</w:t>
      </w:r>
    </w:p>
    <w:p w14:paraId="26367DE9"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Implications</w:t>
      </w:r>
    </w:p>
    <w:p w14:paraId="138908B2"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This research is currently informing a series of co-design workshops which involves a diverse group of contributors. Outcomes of which will be shared in the presentation. The intervention will then be evaluated in two case study FRS sites over the next 12 months. If successful, the study will demonstrate the potential role of the FRS as a key asset to Primary Care and in addressing unmet mental health needs of older adults.</w:t>
      </w:r>
    </w:p>
    <w:p w14:paraId="0B1F5F39"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Funding acknowledgement</w:t>
      </w:r>
    </w:p>
    <w:p w14:paraId="4D94B6EB"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Study funded by the NIHR [Three Schools Reference 204000]. The views expressed are those of the author(s) and not necessarily those of the NIHR or the Department of Health and Social Care.</w:t>
      </w:r>
    </w:p>
    <w:p w14:paraId="5D3A2B76" w14:textId="77777777" w:rsidR="00D5019A" w:rsidRPr="00396CF6" w:rsidRDefault="002E247A">
      <w:pPr>
        <w:rPr>
          <w:rFonts w:ascii="Calibri" w:hAnsi="Calibri" w:cs="Calibri"/>
          <w:sz w:val="24"/>
          <w:szCs w:val="24"/>
        </w:rPr>
      </w:pPr>
      <w:r w:rsidRPr="00396CF6">
        <w:rPr>
          <w:rFonts w:ascii="Calibri" w:hAnsi="Calibri" w:cs="Calibri"/>
          <w:sz w:val="24"/>
          <w:szCs w:val="24"/>
        </w:rPr>
        <w:br w:type="page"/>
      </w:r>
    </w:p>
    <w:p w14:paraId="1BA242C2" w14:textId="77777777" w:rsidR="00D5019A" w:rsidRPr="00396CF6" w:rsidRDefault="002E247A">
      <w:pPr>
        <w:pStyle w:val="Heading3"/>
        <w:spacing w:before="240" w:after="240"/>
        <w:rPr>
          <w:rFonts w:ascii="Calibri" w:hAnsi="Calibri" w:cs="Calibri"/>
          <w:sz w:val="24"/>
          <w:szCs w:val="24"/>
        </w:rPr>
      </w:pPr>
      <w:r w:rsidRPr="00396CF6">
        <w:rPr>
          <w:rFonts w:ascii="Calibri" w:eastAsia="Calibri" w:hAnsi="Calibri" w:cs="Calibri"/>
          <w:sz w:val="24"/>
          <w:szCs w:val="24"/>
        </w:rPr>
        <w:lastRenderedPageBreak/>
        <w:t>138</w:t>
      </w:r>
    </w:p>
    <w:p w14:paraId="3AE7CDBD" w14:textId="77777777" w:rsidR="00D5019A" w:rsidRPr="00396CF6" w:rsidRDefault="002E247A">
      <w:pPr>
        <w:pStyle w:val="Heading2"/>
        <w:spacing w:before="200" w:after="200"/>
        <w:rPr>
          <w:rFonts w:ascii="Calibri" w:hAnsi="Calibri" w:cs="Calibri"/>
          <w:sz w:val="24"/>
          <w:szCs w:val="24"/>
        </w:rPr>
      </w:pPr>
      <w:r w:rsidRPr="00396CF6">
        <w:rPr>
          <w:rFonts w:ascii="Calibri" w:eastAsia="Calibri" w:hAnsi="Calibri" w:cs="Calibri"/>
          <w:sz w:val="24"/>
          <w:szCs w:val="24"/>
        </w:rPr>
        <w:t>The transformation of England's NHS general practitioner workforce and decreasing full-time equivalent (FTE) intensity: a longitudinal analysis, 2015-2025</w:t>
      </w:r>
    </w:p>
    <w:p w14:paraId="69CCAD84" w14:textId="77777777" w:rsidR="00D5019A" w:rsidRPr="00396CF6" w:rsidRDefault="002E247A">
      <w:pPr>
        <w:rPr>
          <w:rFonts w:ascii="Calibri" w:hAnsi="Calibri" w:cs="Calibri"/>
          <w:sz w:val="24"/>
          <w:szCs w:val="24"/>
        </w:rPr>
      </w:pPr>
      <w:r w:rsidRPr="00396CF6">
        <w:rPr>
          <w:rFonts w:ascii="Calibri" w:eastAsia="Calibri" w:hAnsi="Calibri" w:cs="Calibri"/>
          <w:sz w:val="24"/>
          <w:szCs w:val="24"/>
          <w:u w:val="single"/>
        </w:rPr>
        <w:t>Louis Levene</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Luisa Pettigrew</w:t>
      </w:r>
      <w:r w:rsidRPr="00396CF6">
        <w:rPr>
          <w:rFonts w:ascii="Calibri" w:eastAsia="Calibri" w:hAnsi="Calibri" w:cs="Calibri"/>
          <w:sz w:val="24"/>
          <w:szCs w:val="24"/>
          <w:vertAlign w:val="superscript"/>
        </w:rPr>
        <w:t>2</w:t>
      </w:r>
      <w:r w:rsidRPr="00396CF6">
        <w:rPr>
          <w:rFonts w:ascii="Calibri" w:eastAsia="Calibri" w:hAnsi="Calibri" w:cs="Calibri"/>
          <w:sz w:val="24"/>
          <w:szCs w:val="24"/>
        </w:rPr>
        <w:t>, Emilie Couchman</w:t>
      </w:r>
      <w:r w:rsidRPr="00396CF6">
        <w:rPr>
          <w:rFonts w:ascii="Calibri" w:eastAsia="Calibri" w:hAnsi="Calibri" w:cs="Calibri"/>
          <w:sz w:val="24"/>
          <w:szCs w:val="24"/>
          <w:vertAlign w:val="superscript"/>
        </w:rPr>
        <w:t>3</w:t>
      </w:r>
      <w:r w:rsidRPr="00396CF6">
        <w:rPr>
          <w:rFonts w:ascii="Calibri" w:eastAsia="Calibri" w:hAnsi="Calibri" w:cs="Calibri"/>
          <w:sz w:val="24"/>
          <w:szCs w:val="24"/>
        </w:rPr>
        <w:t>, Christopher Newby</w:t>
      </w:r>
      <w:r w:rsidRPr="00396CF6">
        <w:rPr>
          <w:rFonts w:ascii="Calibri" w:eastAsia="Calibri" w:hAnsi="Calibri" w:cs="Calibri"/>
          <w:sz w:val="24"/>
          <w:szCs w:val="24"/>
          <w:vertAlign w:val="superscript"/>
        </w:rPr>
        <w:t>4</w:t>
      </w:r>
      <w:r w:rsidRPr="00396CF6">
        <w:rPr>
          <w:rFonts w:ascii="Calibri" w:eastAsia="Calibri" w:hAnsi="Calibri" w:cs="Calibri"/>
          <w:sz w:val="24"/>
          <w:szCs w:val="24"/>
        </w:rPr>
        <w:t>, George Freeman</w:t>
      </w:r>
      <w:r w:rsidRPr="00396CF6">
        <w:rPr>
          <w:rFonts w:ascii="Calibri" w:eastAsia="Calibri" w:hAnsi="Calibri" w:cs="Calibri"/>
          <w:sz w:val="24"/>
          <w:szCs w:val="24"/>
          <w:vertAlign w:val="superscript"/>
        </w:rPr>
        <w:t>5</w:t>
      </w:r>
      <w:r w:rsidRPr="00396CF6">
        <w:rPr>
          <w:rFonts w:ascii="Calibri" w:eastAsia="Calibri" w:hAnsi="Calibri" w:cs="Calibri"/>
          <w:sz w:val="24"/>
          <w:szCs w:val="24"/>
        </w:rPr>
        <w:t>, Richard Baker</w:t>
      </w:r>
      <w:r w:rsidRPr="00396CF6">
        <w:rPr>
          <w:rFonts w:ascii="Calibri" w:eastAsia="Calibri" w:hAnsi="Calibri" w:cs="Calibri"/>
          <w:sz w:val="24"/>
          <w:szCs w:val="24"/>
          <w:vertAlign w:val="superscript"/>
        </w:rPr>
        <w:t>1</w:t>
      </w:r>
    </w:p>
    <w:p w14:paraId="6C298355" w14:textId="77777777" w:rsidR="00D5019A" w:rsidRPr="00396CF6" w:rsidRDefault="002E247A">
      <w:pPr>
        <w:rPr>
          <w:rFonts w:ascii="Calibri" w:hAnsi="Calibri" w:cs="Calibri"/>
          <w:sz w:val="24"/>
          <w:szCs w:val="24"/>
        </w:rPr>
      </w:pPr>
      <w:r w:rsidRPr="00396CF6">
        <w:rPr>
          <w:rFonts w:ascii="Calibri" w:eastAsia="Calibri" w:hAnsi="Calibri" w:cs="Calibri"/>
          <w:sz w:val="24"/>
          <w:szCs w:val="24"/>
          <w:vertAlign w:val="superscript"/>
        </w:rPr>
        <w:t>1</w:t>
      </w:r>
      <w:r w:rsidRPr="00396CF6">
        <w:rPr>
          <w:rFonts w:ascii="Calibri" w:eastAsia="Calibri" w:hAnsi="Calibri" w:cs="Calibri"/>
          <w:sz w:val="24"/>
          <w:szCs w:val="24"/>
        </w:rPr>
        <w:t xml:space="preserve">University of Leicester, Leicester, United Kingdom. </w:t>
      </w:r>
      <w:r w:rsidRPr="00396CF6">
        <w:rPr>
          <w:rFonts w:ascii="Calibri" w:eastAsia="Calibri" w:hAnsi="Calibri" w:cs="Calibri"/>
          <w:sz w:val="24"/>
          <w:szCs w:val="24"/>
          <w:vertAlign w:val="superscript"/>
        </w:rPr>
        <w:t>2</w:t>
      </w:r>
      <w:r w:rsidRPr="00396CF6">
        <w:rPr>
          <w:rFonts w:ascii="Calibri" w:eastAsia="Calibri" w:hAnsi="Calibri" w:cs="Calibri"/>
          <w:sz w:val="24"/>
          <w:szCs w:val="24"/>
        </w:rPr>
        <w:t xml:space="preserve">The Health Foundation, London, United Kingdom. </w:t>
      </w:r>
      <w:r w:rsidRPr="00396CF6">
        <w:rPr>
          <w:rFonts w:ascii="Calibri" w:eastAsia="Calibri" w:hAnsi="Calibri" w:cs="Calibri"/>
          <w:sz w:val="24"/>
          <w:szCs w:val="24"/>
          <w:vertAlign w:val="superscript"/>
        </w:rPr>
        <w:t>3</w:t>
      </w:r>
      <w:r w:rsidRPr="00396CF6">
        <w:rPr>
          <w:rFonts w:ascii="Calibri" w:eastAsia="Calibri" w:hAnsi="Calibri" w:cs="Calibri"/>
          <w:sz w:val="24"/>
          <w:szCs w:val="24"/>
        </w:rPr>
        <w:t xml:space="preserve">University of Leeds, Leeds, United Kingdom. </w:t>
      </w:r>
      <w:r w:rsidRPr="00396CF6">
        <w:rPr>
          <w:rFonts w:ascii="Calibri" w:eastAsia="Calibri" w:hAnsi="Calibri" w:cs="Calibri"/>
          <w:sz w:val="24"/>
          <w:szCs w:val="24"/>
          <w:vertAlign w:val="superscript"/>
        </w:rPr>
        <w:t>4</w:t>
      </w:r>
      <w:r w:rsidRPr="00396CF6">
        <w:rPr>
          <w:rFonts w:ascii="Calibri" w:eastAsia="Calibri" w:hAnsi="Calibri" w:cs="Calibri"/>
          <w:sz w:val="24"/>
          <w:szCs w:val="24"/>
        </w:rPr>
        <w:t xml:space="preserve">University of Nottingham, Nottingham, United Kingdom. </w:t>
      </w:r>
      <w:r w:rsidRPr="00396CF6">
        <w:rPr>
          <w:rFonts w:ascii="Calibri" w:eastAsia="Calibri" w:hAnsi="Calibri" w:cs="Calibri"/>
          <w:sz w:val="24"/>
          <w:szCs w:val="24"/>
          <w:vertAlign w:val="superscript"/>
        </w:rPr>
        <w:t>5</w:t>
      </w:r>
      <w:r w:rsidRPr="00396CF6">
        <w:rPr>
          <w:rFonts w:ascii="Calibri" w:eastAsia="Calibri" w:hAnsi="Calibri" w:cs="Calibri"/>
          <w:sz w:val="24"/>
          <w:szCs w:val="24"/>
        </w:rPr>
        <w:t>Imperial College London, London, United Kingdom</w:t>
      </w:r>
    </w:p>
    <w:p w14:paraId="0FA040AE"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Problem</w:t>
      </w:r>
    </w:p>
    <w:p w14:paraId="11DDFCCD"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Part-time working levels among English NHS GPs affect primary care capacity. We conducted a comprehensive longitudinal analysis of how changing GP workforce characteristics relate to part-time working levels and net clinical capacity. We aimed to: (1) describe GP workforce composition trends 2015-2025, and (2) examine their association with part-time working levels and total workforce capacity.</w:t>
      </w:r>
    </w:p>
    <w:p w14:paraId="0C37F0AF"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Approach</w:t>
      </w:r>
    </w:p>
    <w:p w14:paraId="5919237E"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Repeated cross-sectional study of individual-level NHS Digital data for GPs in English NHS general practices (September snapshots 2015-2025, n=500,627 person-years). We </w:t>
      </w:r>
      <w:proofErr w:type="spellStart"/>
      <w:r w:rsidRPr="00396CF6">
        <w:rPr>
          <w:rFonts w:ascii="Calibri" w:eastAsia="Calibri" w:hAnsi="Calibri" w:cs="Calibri"/>
          <w:sz w:val="24"/>
          <w:szCs w:val="24"/>
        </w:rPr>
        <w:t>analysed</w:t>
      </w:r>
      <w:proofErr w:type="spellEnd"/>
      <w:r w:rsidRPr="00396CF6">
        <w:rPr>
          <w:rFonts w:ascii="Calibri" w:eastAsia="Calibri" w:hAnsi="Calibri" w:cs="Calibri"/>
          <w:sz w:val="24"/>
          <w:szCs w:val="24"/>
        </w:rPr>
        <w:t xml:space="preserve"> GP counts by role and demographics, modelled full-time equivalent (FTE) proportion (1.0=37.5 </w:t>
      </w:r>
      <w:proofErr w:type="spellStart"/>
      <w:r w:rsidRPr="00396CF6">
        <w:rPr>
          <w:rFonts w:ascii="Calibri" w:eastAsia="Calibri" w:hAnsi="Calibri" w:cs="Calibri"/>
          <w:sz w:val="24"/>
          <w:szCs w:val="24"/>
        </w:rPr>
        <w:t>hrs</w:t>
      </w:r>
      <w:proofErr w:type="spellEnd"/>
      <w:r w:rsidRPr="00396CF6">
        <w:rPr>
          <w:rFonts w:ascii="Calibri" w:eastAsia="Calibri" w:hAnsi="Calibri" w:cs="Calibri"/>
          <w:sz w:val="24"/>
          <w:szCs w:val="24"/>
        </w:rPr>
        <w:t>/week) using linear regression (predictors: NHS Region, GP role, primary qualification country, age band, and gender) and tested changes via pooled interaction analyses.</w:t>
      </w:r>
    </w:p>
    <w:p w14:paraId="34738246"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Findings</w:t>
      </w:r>
    </w:p>
    <w:p w14:paraId="4E5987AD"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Total GP headcount increased 22.1% (42,666 to 52,108) but with radical shifts in role composition: GP partners declined 26.0%, while salaried GPs increased 93.9% (becoming largest group in 2025), and trainees increased 110.8% (excluding trainees, the GP headcount increased only 9.9%). Age structure shifted: the proportion aged 30-39 increased while those aged 50-59 decreased. The percentage of trainees who were International medical graduates (IMGs) increased from 14% to 50%, but only from 20% to 25% of qualified GPs.</w:t>
      </w:r>
    </w:p>
    <w:p w14:paraId="5BB6E64A"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Mean FTE levels per GP (all) decreased 7.3% (0.805 to 0.746). Thus, whilst total NHS GP capacity (headcount*mean FTE) increased by 13.2%, it decreased by 2.7% when excluding trainees.</w:t>
      </w:r>
    </w:p>
    <w:p w14:paraId="12AD9B0C"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Regression models showed salaried GPs worked about 0.21 FTE less than partners (β=-0.21), a gap that widened over time (</w:t>
      </w:r>
      <w:proofErr w:type="spellStart"/>
      <w:r w:rsidRPr="00396CF6">
        <w:rPr>
          <w:rFonts w:ascii="Calibri" w:eastAsia="Calibri" w:hAnsi="Calibri" w:cs="Calibri"/>
          <w:sz w:val="24"/>
          <w:szCs w:val="24"/>
        </w:rPr>
        <w:t>Role×Year</w:t>
      </w:r>
      <w:proofErr w:type="spellEnd"/>
      <w:r w:rsidRPr="00396CF6">
        <w:rPr>
          <w:rFonts w:ascii="Calibri" w:eastAsia="Calibri" w:hAnsi="Calibri" w:cs="Calibri"/>
          <w:sz w:val="24"/>
          <w:szCs w:val="24"/>
        </w:rPr>
        <w:t xml:space="preserve"> interaction, F=23.34, p&lt;0.001). IMG GPs had consistently higher FTE levels than UK-qualified peers (β=+0.03 to +0.05). Female gender was associated with lower FTE (β≈-0.09 to -0.13). Persistent </w:t>
      </w:r>
      <w:r w:rsidRPr="00396CF6">
        <w:rPr>
          <w:rFonts w:ascii="Calibri" w:eastAsia="Calibri" w:hAnsi="Calibri" w:cs="Calibri"/>
          <w:sz w:val="24"/>
          <w:szCs w:val="24"/>
        </w:rPr>
        <w:lastRenderedPageBreak/>
        <w:t>geographical disparities existed, with FTE levels higher in the Midlands and East of England, lower in the South West, compared to London.</w:t>
      </w:r>
    </w:p>
    <w:p w14:paraId="139AFBCD"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Implications</w:t>
      </w:r>
    </w:p>
    <w:p w14:paraId="3BBAA9DC"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The partner to salaried GP shift and the increased reliance on trainees have reduced qualified NHS GP capacity despite an increased headcount. To build sustainable capacity, strategies must address this structural reconfiguration by better supporting IMGs and the majority-female workforce, tackling geographical disparities through locally tailored approaches, and potentially reforming partnership models to improve recruitment and retention.</w:t>
      </w:r>
    </w:p>
    <w:p w14:paraId="03133438"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Funding acknowledgement</w:t>
      </w:r>
    </w:p>
    <w:p w14:paraId="12C6ECE9"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No external or additional funding received</w:t>
      </w:r>
    </w:p>
    <w:p w14:paraId="747B72B2" w14:textId="77777777" w:rsidR="00D5019A" w:rsidRPr="00396CF6" w:rsidRDefault="002E247A">
      <w:pPr>
        <w:rPr>
          <w:rFonts w:ascii="Calibri" w:hAnsi="Calibri" w:cs="Calibri"/>
          <w:sz w:val="24"/>
          <w:szCs w:val="24"/>
        </w:rPr>
      </w:pPr>
      <w:r w:rsidRPr="00396CF6">
        <w:rPr>
          <w:rFonts w:ascii="Calibri" w:hAnsi="Calibri" w:cs="Calibri"/>
          <w:sz w:val="24"/>
          <w:szCs w:val="24"/>
        </w:rPr>
        <w:br w:type="page"/>
      </w:r>
    </w:p>
    <w:p w14:paraId="3EEC1585" w14:textId="77777777" w:rsidR="00D5019A" w:rsidRPr="00396CF6" w:rsidRDefault="002E247A">
      <w:pPr>
        <w:pStyle w:val="Heading3"/>
        <w:spacing w:before="240" w:after="240"/>
        <w:rPr>
          <w:rFonts w:ascii="Calibri" w:hAnsi="Calibri" w:cs="Calibri"/>
          <w:sz w:val="24"/>
          <w:szCs w:val="24"/>
        </w:rPr>
      </w:pPr>
      <w:r w:rsidRPr="00396CF6">
        <w:rPr>
          <w:rFonts w:ascii="Calibri" w:eastAsia="Calibri" w:hAnsi="Calibri" w:cs="Calibri"/>
          <w:sz w:val="24"/>
          <w:szCs w:val="24"/>
        </w:rPr>
        <w:lastRenderedPageBreak/>
        <w:t>139</w:t>
      </w:r>
    </w:p>
    <w:p w14:paraId="020256BA" w14:textId="77777777" w:rsidR="00D5019A" w:rsidRPr="00396CF6" w:rsidRDefault="002E247A">
      <w:pPr>
        <w:pStyle w:val="Heading2"/>
        <w:spacing w:before="200" w:after="200"/>
        <w:rPr>
          <w:rFonts w:ascii="Calibri" w:hAnsi="Calibri" w:cs="Calibri"/>
          <w:sz w:val="24"/>
          <w:szCs w:val="24"/>
        </w:rPr>
      </w:pPr>
      <w:r w:rsidRPr="00396CF6">
        <w:rPr>
          <w:rFonts w:ascii="Calibri" w:eastAsia="Calibri" w:hAnsi="Calibri" w:cs="Calibri"/>
          <w:sz w:val="24"/>
          <w:szCs w:val="24"/>
        </w:rPr>
        <w:t>Views and Experiences of healthcare professionals and people with asthma on prescribing antibiotics in primary care for acute respiratory symptoms in people with asthma: a qualitative interview study</w:t>
      </w:r>
    </w:p>
    <w:p w14:paraId="2EC5D505" w14:textId="77777777" w:rsidR="00D5019A" w:rsidRPr="00396CF6" w:rsidRDefault="002E247A">
      <w:pPr>
        <w:rPr>
          <w:rFonts w:ascii="Calibri" w:hAnsi="Calibri" w:cs="Calibri"/>
          <w:sz w:val="24"/>
          <w:szCs w:val="24"/>
        </w:rPr>
      </w:pPr>
      <w:r w:rsidRPr="00396CF6">
        <w:rPr>
          <w:rFonts w:ascii="Calibri" w:eastAsia="Calibri" w:hAnsi="Calibri" w:cs="Calibri"/>
          <w:sz w:val="24"/>
          <w:szCs w:val="24"/>
          <w:u w:val="single"/>
        </w:rPr>
        <w:t>Nour Odeh</w:t>
      </w:r>
      <w:r w:rsidRPr="00396CF6">
        <w:rPr>
          <w:rFonts w:ascii="Calibri" w:eastAsia="Calibri" w:hAnsi="Calibri" w:cs="Calibri"/>
          <w:sz w:val="24"/>
          <w:szCs w:val="24"/>
        </w:rPr>
        <w:t>, Nick Francis, Kay Wang, Rosie Essery, Kate Lippiett</w:t>
      </w:r>
    </w:p>
    <w:p w14:paraId="7689E42D"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University of Southampton, Southampton, United Kingdom</w:t>
      </w:r>
    </w:p>
    <w:p w14:paraId="23038E82"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Problem</w:t>
      </w:r>
    </w:p>
    <w:p w14:paraId="5A7EC3F4"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Antimicrobial resistance is a major global health threat driven by antibiotic overuse. People with asthma receive antibiotics for respiratory symptoms more often than those without asthma, despite limited evidence of benefit. Guidelines recommend antibiotics only when bacterial infection is evident. Previous research highlights common influences on prescribing, such as diagnostic uncertainty, fear of missing serious illness, and patient expectations. Little is known about factors unique to asthma. This study explores how an asthma diagnosis influences healthcare professionals’ antibiotic prescribing decisions in primary care and the experiences of people with asthma.</w:t>
      </w:r>
    </w:p>
    <w:p w14:paraId="4C30405B"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Approach</w:t>
      </w:r>
    </w:p>
    <w:p w14:paraId="7221BF4B"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Primary care prescribers from GP practices in SC-RRDN and NW-RRDN were invited to participate in semi-structured qualitative interviews exploring their experiences in managing acute respiratory symptoms in patients with asthma. Additionally, individuals with asthma and parents of children with asthma were invited to take part in the study.  Purposive sampling achieved a diverse range of characteristics, including age, background, experience, sites’ deprivation score and sites’ prescribing rates. Interviews were transcribed verbatim and </w:t>
      </w:r>
      <w:proofErr w:type="spellStart"/>
      <w:r w:rsidRPr="00396CF6">
        <w:rPr>
          <w:rFonts w:ascii="Calibri" w:eastAsia="Calibri" w:hAnsi="Calibri" w:cs="Calibri"/>
          <w:sz w:val="24"/>
          <w:szCs w:val="24"/>
        </w:rPr>
        <w:t>analysed</w:t>
      </w:r>
      <w:proofErr w:type="spellEnd"/>
      <w:r w:rsidRPr="00396CF6">
        <w:rPr>
          <w:rFonts w:ascii="Calibri" w:eastAsia="Calibri" w:hAnsi="Calibri" w:cs="Calibri"/>
          <w:sz w:val="24"/>
          <w:szCs w:val="24"/>
        </w:rPr>
        <w:t xml:space="preserve"> using reflexive thematic analysis.</w:t>
      </w:r>
    </w:p>
    <w:p w14:paraId="13B49117"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Findings</w:t>
      </w:r>
    </w:p>
    <w:p w14:paraId="112EE81D"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Twenty primary care prescribers (11GPs, 5 ANPs, 2 Clinical Pharmacists and 2 Physician Associates), 14 people with asthma and 6 parents of children with asthma were recruited. Analysis of interviews identified three key themes. Firstly, diagnostic uncertainty and concerns about rapid patient decline are driving precautionary antibiotic prescribing even in the absence of clear evidence of bacterial infection. Secondly, treatment expectations in people with asthma were strongly influenced by previous experiences and understanding of asthma, while clear and empathetic communication from healthcare professionals was key to promoting the identification and management of underlying issues and avoiding precautionary antibiotic prescribing. Thirdly, patient complexity, such as comorbidities, asthma control and severity and systemic factors, such as practice pressures, also influence prescribing </w:t>
      </w:r>
      <w:proofErr w:type="spellStart"/>
      <w:r w:rsidRPr="00396CF6">
        <w:rPr>
          <w:rFonts w:ascii="Calibri" w:eastAsia="Calibri" w:hAnsi="Calibri" w:cs="Calibri"/>
          <w:sz w:val="24"/>
          <w:szCs w:val="24"/>
        </w:rPr>
        <w:t>behaviour</w:t>
      </w:r>
      <w:proofErr w:type="spellEnd"/>
      <w:r w:rsidRPr="00396CF6">
        <w:rPr>
          <w:rFonts w:ascii="Calibri" w:eastAsia="Calibri" w:hAnsi="Calibri" w:cs="Calibri"/>
          <w:sz w:val="24"/>
          <w:szCs w:val="24"/>
        </w:rPr>
        <w:t>, sometimes driving unnecessary antibiotic use.</w:t>
      </w:r>
    </w:p>
    <w:p w14:paraId="4F8B6252"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lastRenderedPageBreak/>
        <w:t>Abstract - The Implications</w:t>
      </w:r>
    </w:p>
    <w:p w14:paraId="3147D010"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These findings highlight how clinical uncertainty, perceived patient expectations, and systemic pressures interact to influence antibiotic prescribing in asthma. Addressing these factors may support more appropriate use of antibiotics in people with asthma in primary care.</w:t>
      </w:r>
    </w:p>
    <w:p w14:paraId="2B05BB59"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Funding acknowledgement</w:t>
      </w:r>
    </w:p>
    <w:p w14:paraId="15F10E64"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Southampton Biomedical Research Centre (BRC) Asthma and Lung UK Asthma, Allergy and Inflammation Charity</w:t>
      </w:r>
    </w:p>
    <w:p w14:paraId="5BC1C9A0" w14:textId="77777777" w:rsidR="00D5019A" w:rsidRPr="00396CF6" w:rsidRDefault="002E247A">
      <w:pPr>
        <w:rPr>
          <w:rFonts w:ascii="Calibri" w:hAnsi="Calibri" w:cs="Calibri"/>
          <w:sz w:val="24"/>
          <w:szCs w:val="24"/>
        </w:rPr>
      </w:pPr>
      <w:r w:rsidRPr="00396CF6">
        <w:rPr>
          <w:rFonts w:ascii="Calibri" w:hAnsi="Calibri" w:cs="Calibri"/>
          <w:sz w:val="24"/>
          <w:szCs w:val="24"/>
        </w:rPr>
        <w:br w:type="page"/>
      </w:r>
    </w:p>
    <w:p w14:paraId="3460DAEA" w14:textId="77777777" w:rsidR="00D5019A" w:rsidRPr="00396CF6" w:rsidRDefault="002E247A">
      <w:pPr>
        <w:pStyle w:val="Heading3"/>
        <w:spacing w:before="240" w:after="240"/>
        <w:rPr>
          <w:rFonts w:ascii="Calibri" w:hAnsi="Calibri" w:cs="Calibri"/>
          <w:sz w:val="24"/>
          <w:szCs w:val="24"/>
        </w:rPr>
      </w:pPr>
      <w:r w:rsidRPr="00396CF6">
        <w:rPr>
          <w:rFonts w:ascii="Calibri" w:eastAsia="Calibri" w:hAnsi="Calibri" w:cs="Calibri"/>
          <w:sz w:val="24"/>
          <w:szCs w:val="24"/>
        </w:rPr>
        <w:lastRenderedPageBreak/>
        <w:t>146</w:t>
      </w:r>
    </w:p>
    <w:p w14:paraId="02BB0A0B" w14:textId="77777777" w:rsidR="00D5019A" w:rsidRPr="00396CF6" w:rsidRDefault="002E247A">
      <w:pPr>
        <w:pStyle w:val="Heading2"/>
        <w:spacing w:before="200" w:after="200"/>
        <w:rPr>
          <w:rFonts w:ascii="Calibri" w:hAnsi="Calibri" w:cs="Calibri"/>
          <w:sz w:val="24"/>
          <w:szCs w:val="24"/>
        </w:rPr>
      </w:pPr>
      <w:r w:rsidRPr="00396CF6">
        <w:rPr>
          <w:rFonts w:ascii="Calibri" w:eastAsia="Calibri" w:hAnsi="Calibri" w:cs="Calibri"/>
          <w:sz w:val="24"/>
          <w:szCs w:val="24"/>
        </w:rPr>
        <w:t>Ethnic inequalities in multiple long-term conditions: a global systematic review</w:t>
      </w:r>
    </w:p>
    <w:p w14:paraId="5C7D02F7" w14:textId="77777777" w:rsidR="00D5019A" w:rsidRPr="00396CF6" w:rsidRDefault="002E247A">
      <w:pPr>
        <w:rPr>
          <w:rFonts w:ascii="Calibri" w:hAnsi="Calibri" w:cs="Calibri"/>
          <w:sz w:val="24"/>
          <w:szCs w:val="24"/>
        </w:rPr>
      </w:pPr>
      <w:r w:rsidRPr="00396CF6">
        <w:rPr>
          <w:rFonts w:ascii="Calibri" w:eastAsia="Calibri" w:hAnsi="Calibri" w:cs="Calibri"/>
          <w:sz w:val="24"/>
          <w:szCs w:val="24"/>
          <w:u w:val="single"/>
        </w:rPr>
        <w:t>Irene Bossman</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Aliki Traianou</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Susan Browne</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S. Vittal Katikireddi</w:t>
      </w:r>
      <w:r w:rsidRPr="00396CF6">
        <w:rPr>
          <w:rFonts w:ascii="Calibri" w:eastAsia="Calibri" w:hAnsi="Calibri" w:cs="Calibri"/>
          <w:sz w:val="24"/>
          <w:szCs w:val="24"/>
          <w:vertAlign w:val="superscript"/>
        </w:rPr>
        <w:t>2</w:t>
      </w:r>
      <w:r w:rsidRPr="00396CF6">
        <w:rPr>
          <w:rFonts w:ascii="Calibri" w:eastAsia="Calibri" w:hAnsi="Calibri" w:cs="Calibri"/>
          <w:sz w:val="24"/>
          <w:szCs w:val="24"/>
        </w:rPr>
        <w:t>, Barbara Nicholl</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Catherine A O'Donnell</w:t>
      </w:r>
      <w:r w:rsidRPr="00396CF6">
        <w:rPr>
          <w:rFonts w:ascii="Calibri" w:eastAsia="Calibri" w:hAnsi="Calibri" w:cs="Calibri"/>
          <w:sz w:val="24"/>
          <w:szCs w:val="24"/>
          <w:vertAlign w:val="superscript"/>
        </w:rPr>
        <w:t>1</w:t>
      </w:r>
    </w:p>
    <w:p w14:paraId="42E795B3" w14:textId="77777777" w:rsidR="00D5019A" w:rsidRPr="00396CF6" w:rsidRDefault="002E247A">
      <w:pPr>
        <w:rPr>
          <w:rFonts w:ascii="Calibri" w:hAnsi="Calibri" w:cs="Calibri"/>
          <w:sz w:val="24"/>
          <w:szCs w:val="24"/>
        </w:rPr>
      </w:pPr>
      <w:r w:rsidRPr="00396CF6">
        <w:rPr>
          <w:rFonts w:ascii="Calibri" w:eastAsia="Calibri" w:hAnsi="Calibri" w:cs="Calibri"/>
          <w:sz w:val="24"/>
          <w:szCs w:val="24"/>
          <w:vertAlign w:val="superscript"/>
        </w:rPr>
        <w:t>1</w:t>
      </w:r>
      <w:r w:rsidRPr="00396CF6">
        <w:rPr>
          <w:rFonts w:ascii="Calibri" w:eastAsia="Calibri" w:hAnsi="Calibri" w:cs="Calibri"/>
          <w:sz w:val="24"/>
          <w:szCs w:val="24"/>
        </w:rPr>
        <w:t xml:space="preserve">General Practice and Primary Care, University of Glasgow, Glasgow, United Kingdom. </w:t>
      </w:r>
      <w:r w:rsidRPr="00396CF6">
        <w:rPr>
          <w:rFonts w:ascii="Calibri" w:eastAsia="Calibri" w:hAnsi="Calibri" w:cs="Calibri"/>
          <w:sz w:val="24"/>
          <w:szCs w:val="24"/>
          <w:vertAlign w:val="superscript"/>
        </w:rPr>
        <w:t>2</w:t>
      </w:r>
      <w:r w:rsidRPr="00396CF6">
        <w:rPr>
          <w:rFonts w:ascii="Calibri" w:eastAsia="Calibri" w:hAnsi="Calibri" w:cs="Calibri"/>
          <w:sz w:val="24"/>
          <w:szCs w:val="24"/>
        </w:rPr>
        <w:t>Health Economics and Health Technology Assessment, University of Glasgow, Glasgow, United Kingdom</w:t>
      </w:r>
    </w:p>
    <w:p w14:paraId="4966C7F2"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Problem</w:t>
      </w:r>
    </w:p>
    <w:p w14:paraId="0711798A"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Multiple long-term conditions (MLTC) or multimorbidity, defined as the co-existence of two or more long-term conditions in an individual, have become increasingly common in recent decades. People with MLTC are reported to have higher healthcare </w:t>
      </w:r>
      <w:proofErr w:type="spellStart"/>
      <w:r w:rsidRPr="00396CF6">
        <w:rPr>
          <w:rFonts w:ascii="Calibri" w:eastAsia="Calibri" w:hAnsi="Calibri" w:cs="Calibri"/>
          <w:sz w:val="24"/>
          <w:szCs w:val="24"/>
        </w:rPr>
        <w:t>utilisation</w:t>
      </w:r>
      <w:proofErr w:type="spellEnd"/>
      <w:r w:rsidRPr="00396CF6">
        <w:rPr>
          <w:rFonts w:ascii="Calibri" w:eastAsia="Calibri" w:hAnsi="Calibri" w:cs="Calibri"/>
          <w:sz w:val="24"/>
          <w:szCs w:val="24"/>
        </w:rPr>
        <w:t xml:space="preserve"> and poorer health outcomes. Although socially patterned, ethnic variations in MLTC remain poorly </w:t>
      </w:r>
      <w:proofErr w:type="spellStart"/>
      <w:r w:rsidRPr="00396CF6">
        <w:rPr>
          <w:rFonts w:ascii="Calibri" w:eastAsia="Calibri" w:hAnsi="Calibri" w:cs="Calibri"/>
          <w:sz w:val="24"/>
          <w:szCs w:val="24"/>
        </w:rPr>
        <w:t>synthesised</w:t>
      </w:r>
      <w:proofErr w:type="spellEnd"/>
      <w:r w:rsidRPr="00396CF6">
        <w:rPr>
          <w:rFonts w:ascii="Calibri" w:eastAsia="Calibri" w:hAnsi="Calibri" w:cs="Calibri"/>
          <w:sz w:val="24"/>
          <w:szCs w:val="24"/>
        </w:rPr>
        <w:t>, limiting efforts to inform equitable healthcare policies and practices.</w:t>
      </w:r>
    </w:p>
    <w:p w14:paraId="447068D1"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This systematic review aims to understand patterns, prevalence, and incidence of MLTC as well as associated health-related outcomes including healthcare </w:t>
      </w:r>
      <w:proofErr w:type="spellStart"/>
      <w:r w:rsidRPr="00396CF6">
        <w:rPr>
          <w:rFonts w:ascii="Calibri" w:eastAsia="Calibri" w:hAnsi="Calibri" w:cs="Calibri"/>
          <w:sz w:val="24"/>
          <w:szCs w:val="24"/>
        </w:rPr>
        <w:t>utilisation</w:t>
      </w:r>
      <w:proofErr w:type="spellEnd"/>
      <w:r w:rsidRPr="00396CF6">
        <w:rPr>
          <w:rFonts w:ascii="Calibri" w:eastAsia="Calibri" w:hAnsi="Calibri" w:cs="Calibri"/>
          <w:sz w:val="24"/>
          <w:szCs w:val="24"/>
        </w:rPr>
        <w:t xml:space="preserve"> and mortality across ethnic populations globally.</w:t>
      </w:r>
    </w:p>
    <w:p w14:paraId="2771F0EB"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Approach</w:t>
      </w:r>
    </w:p>
    <w:p w14:paraId="59343CCA"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This systematic review, registered in PROSPERO: CRD420251000101, is currently underway and follows the Preferred reporting items for systematic review and meta-analysis-PRISMA guidelines.</w:t>
      </w:r>
    </w:p>
    <w:p w14:paraId="440CEDEB"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Databases (MEDLINE, EMBASE, PsycINFO, CINAHL, ASSIA and COCHRANE CENTRAL) were comprehensively searched from inception to November 2025 for studies reporting on MLTC and ethnicity. Searches were limited to English-language and quantitative studies. Eligible studies include adults with or without MLTC in any setting, including primary care, reporting prevalence, incidence, and health-related outcomes for different MLTC types across at least two ethnic groups. Reference screening and data extraction will be completed independently by two reviewers. Studies will be quality-assessed using the Newcastle-Ottawa Scale or an adapted version.</w:t>
      </w:r>
    </w:p>
    <w:p w14:paraId="3F1036B9"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A synthesis without meta-analysis approach will initially </w:t>
      </w:r>
      <w:proofErr w:type="spellStart"/>
      <w:r w:rsidRPr="00396CF6">
        <w:rPr>
          <w:rFonts w:ascii="Calibri" w:eastAsia="Calibri" w:hAnsi="Calibri" w:cs="Calibri"/>
          <w:sz w:val="24"/>
          <w:szCs w:val="24"/>
        </w:rPr>
        <w:t>summarise</w:t>
      </w:r>
      <w:proofErr w:type="spellEnd"/>
      <w:r w:rsidRPr="00396CF6">
        <w:rPr>
          <w:rFonts w:ascii="Calibri" w:eastAsia="Calibri" w:hAnsi="Calibri" w:cs="Calibri"/>
          <w:sz w:val="24"/>
          <w:szCs w:val="24"/>
        </w:rPr>
        <w:t xml:space="preserve"> the key attributes and findings reported from each included study. Meta-analysis will be conducted where data allow, to estimate the risk of MLTC in minority vs majority ethnic groups.</w:t>
      </w:r>
    </w:p>
    <w:p w14:paraId="6C1035B0" w14:textId="77777777" w:rsidR="00D5019A" w:rsidRPr="00396CF6" w:rsidRDefault="002E247A">
      <w:pPr>
        <w:rPr>
          <w:rFonts w:ascii="Calibri" w:hAnsi="Calibri" w:cs="Calibri"/>
          <w:sz w:val="24"/>
          <w:szCs w:val="24"/>
        </w:rPr>
      </w:pPr>
      <w:r w:rsidRPr="00396CF6">
        <w:rPr>
          <w:rFonts w:ascii="Calibri" w:eastAsia="Calibri" w:hAnsi="Calibri" w:cs="Calibri"/>
          <w:b/>
          <w:sz w:val="24"/>
          <w:szCs w:val="24"/>
        </w:rPr>
        <w:t>Patient and Public Involvement and Engagement (PPIE) :</w:t>
      </w:r>
    </w:p>
    <w:p w14:paraId="44E8A303"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PPIE advisors with research expertise and from diverse ethnic backgrounds contributed to shaping the research objectives from the outset and reviewed the systematic review objectives and lay summaries.</w:t>
      </w:r>
    </w:p>
    <w:p w14:paraId="2BC29085"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lastRenderedPageBreak/>
        <w:br/>
      </w:r>
    </w:p>
    <w:p w14:paraId="622EFD67"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Findings</w:t>
      </w:r>
    </w:p>
    <w:p w14:paraId="3FBC565F"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This work is ongoing, and findings will be available at the time of the conference. Preliminary analysis indicates that MLTC patterns, prevalence and outcomes may differ across ethnic groups; however, these differences remain poorly understood.</w:t>
      </w:r>
    </w:p>
    <w:p w14:paraId="374A6150"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Implications</w:t>
      </w:r>
    </w:p>
    <w:p w14:paraId="3B841BFF"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This review may guide targeted, equity-focused interventions and inform policy by improving our understanding of ethnic differences in MLTC patterns, particularly among underrepresented ethnic minority groups. The findings have the potential to support strategies to reduce ethnic health inequalities and improve outcomes across diverse populations.</w:t>
      </w:r>
    </w:p>
    <w:p w14:paraId="5632C89F"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Funding acknowledgement</w:t>
      </w:r>
    </w:p>
    <w:p w14:paraId="7547646F"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Irene Bossman is a fellow on the Multimorbidity PhD Programme for Health Professionals at the University of Glasgow, which is supported by the </w:t>
      </w:r>
      <w:proofErr w:type="spellStart"/>
      <w:r w:rsidRPr="00396CF6">
        <w:rPr>
          <w:rFonts w:ascii="Calibri" w:eastAsia="Calibri" w:hAnsi="Calibri" w:cs="Calibri"/>
          <w:sz w:val="24"/>
          <w:szCs w:val="24"/>
        </w:rPr>
        <w:t>Wellcome</w:t>
      </w:r>
      <w:proofErr w:type="spellEnd"/>
      <w:r w:rsidRPr="00396CF6">
        <w:rPr>
          <w:rFonts w:ascii="Calibri" w:eastAsia="Calibri" w:hAnsi="Calibri" w:cs="Calibri"/>
          <w:sz w:val="24"/>
          <w:szCs w:val="24"/>
        </w:rPr>
        <w:t xml:space="preserve"> Trust [316728/Z/24/Z.</w:t>
      </w:r>
    </w:p>
    <w:p w14:paraId="4EE4ED03" w14:textId="77777777" w:rsidR="00D5019A" w:rsidRPr="00396CF6" w:rsidRDefault="002E247A">
      <w:pPr>
        <w:rPr>
          <w:rFonts w:ascii="Calibri" w:hAnsi="Calibri" w:cs="Calibri"/>
          <w:sz w:val="24"/>
          <w:szCs w:val="24"/>
        </w:rPr>
      </w:pPr>
      <w:r w:rsidRPr="00396CF6">
        <w:rPr>
          <w:rFonts w:ascii="Calibri" w:hAnsi="Calibri" w:cs="Calibri"/>
          <w:sz w:val="24"/>
          <w:szCs w:val="24"/>
        </w:rPr>
        <w:br w:type="page"/>
      </w:r>
    </w:p>
    <w:p w14:paraId="3F655B24" w14:textId="77777777" w:rsidR="00D5019A" w:rsidRPr="00396CF6" w:rsidRDefault="002E247A">
      <w:pPr>
        <w:pStyle w:val="Heading3"/>
        <w:spacing w:before="240" w:after="240"/>
        <w:rPr>
          <w:rFonts w:ascii="Calibri" w:hAnsi="Calibri" w:cs="Calibri"/>
          <w:sz w:val="24"/>
          <w:szCs w:val="24"/>
        </w:rPr>
      </w:pPr>
      <w:r w:rsidRPr="00396CF6">
        <w:rPr>
          <w:rFonts w:ascii="Calibri" w:eastAsia="Calibri" w:hAnsi="Calibri" w:cs="Calibri"/>
          <w:sz w:val="24"/>
          <w:szCs w:val="24"/>
        </w:rPr>
        <w:lastRenderedPageBreak/>
        <w:t>150</w:t>
      </w:r>
    </w:p>
    <w:p w14:paraId="2E663FC2" w14:textId="77777777" w:rsidR="00D5019A" w:rsidRPr="00396CF6" w:rsidRDefault="002E247A">
      <w:pPr>
        <w:pStyle w:val="Heading2"/>
        <w:spacing w:before="200" w:after="200"/>
        <w:rPr>
          <w:rFonts w:ascii="Calibri" w:hAnsi="Calibri" w:cs="Calibri"/>
          <w:sz w:val="24"/>
          <w:szCs w:val="24"/>
        </w:rPr>
      </w:pPr>
      <w:r w:rsidRPr="00396CF6">
        <w:rPr>
          <w:rFonts w:ascii="Calibri" w:eastAsia="Calibri" w:hAnsi="Calibri" w:cs="Calibri"/>
          <w:sz w:val="24"/>
          <w:szCs w:val="24"/>
        </w:rPr>
        <w:t>Assisted Dying and Primary Care: A Qualitative Study of UK GPs’ Views</w:t>
      </w:r>
    </w:p>
    <w:p w14:paraId="23A8BA7D" w14:textId="77777777" w:rsidR="00D5019A" w:rsidRPr="00396CF6" w:rsidRDefault="002E247A">
      <w:pPr>
        <w:rPr>
          <w:rFonts w:ascii="Calibri" w:hAnsi="Calibri" w:cs="Calibri"/>
          <w:sz w:val="24"/>
          <w:szCs w:val="24"/>
        </w:rPr>
      </w:pPr>
      <w:r w:rsidRPr="00396CF6">
        <w:rPr>
          <w:rFonts w:ascii="Calibri" w:eastAsia="Calibri" w:hAnsi="Calibri" w:cs="Calibri"/>
          <w:sz w:val="24"/>
          <w:szCs w:val="24"/>
          <w:u w:val="single"/>
        </w:rPr>
        <w:t>Melissa Fielding</w:t>
      </w:r>
      <w:r w:rsidRPr="00396CF6">
        <w:rPr>
          <w:rFonts w:ascii="Calibri" w:eastAsia="Calibri" w:hAnsi="Calibri" w:cs="Calibri"/>
          <w:sz w:val="24"/>
          <w:szCs w:val="24"/>
        </w:rPr>
        <w:t>, Stephen Barclay, Ben Bowers</w:t>
      </w:r>
    </w:p>
    <w:p w14:paraId="1B070C0E"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University of Cambridge, Cambridge, United Kingdom</w:t>
      </w:r>
    </w:p>
    <w:p w14:paraId="786622DD"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Problem</w:t>
      </w:r>
    </w:p>
    <w:p w14:paraId="015477D1"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Recent legislative developments to permit Assisted Dying (AD) for terminally ill adults in parts of the UK have intensified debate about its ethical, clinical, and practical implications. To date, research has largely focused on public opinion and the views of palliative care clinicians, while the perspectives of General Practitioners (GPs) remain underexplored, despite their central role in community-based palliative and end-of-life care.</w:t>
      </w:r>
    </w:p>
    <w:p w14:paraId="20854666"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Approach</w:t>
      </w:r>
    </w:p>
    <w:p w14:paraId="33EA76BF"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20 GPs from across the UK were recruited via a research panel for a qualitative interview study of their views and experiences of delivering palliative and end-of-life care after the COVID-19 pandemic. Purposive sampling sought to obtain diversity of experience. AD emerged unprompted in early interviews, leading to explicit inclusion in later interviews. Data relating to AD were extracted and </w:t>
      </w:r>
      <w:proofErr w:type="spellStart"/>
      <w:r w:rsidRPr="00396CF6">
        <w:rPr>
          <w:rFonts w:ascii="Calibri" w:eastAsia="Calibri" w:hAnsi="Calibri" w:cs="Calibri"/>
          <w:sz w:val="24"/>
          <w:szCs w:val="24"/>
        </w:rPr>
        <w:t>analysed</w:t>
      </w:r>
      <w:proofErr w:type="spellEnd"/>
      <w:r w:rsidRPr="00396CF6">
        <w:rPr>
          <w:rFonts w:ascii="Calibri" w:eastAsia="Calibri" w:hAnsi="Calibri" w:cs="Calibri"/>
          <w:sz w:val="24"/>
          <w:szCs w:val="24"/>
        </w:rPr>
        <w:t xml:space="preserve"> using reflexive thematic analysis.</w:t>
      </w:r>
    </w:p>
    <w:p w14:paraId="44DA4B80"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Findings</w:t>
      </w:r>
    </w:p>
    <w:p w14:paraId="058F41FC"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Three key themes were identified.</w:t>
      </w:r>
    </w:p>
    <w:p w14:paraId="63E31F7C"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1) Ethical ambivalence: GPs resisted binary positions for or against AD, instead articulating tensions between compassion, autonomy, professional identity, and moral uncertainty.</w:t>
      </w:r>
    </w:p>
    <w:p w14:paraId="1B3BC811"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2) Situating AD within General Practice: many GPs expressed concerns about role boundaries, relational continuity, and emotional burden, preferring delivery of AD through separate specialist services.</w:t>
      </w:r>
    </w:p>
    <w:p w14:paraId="5F76FCDB"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3) System Capacity: GPs highlighted fears related to system fragility, safeguarding, workload, and medicolegal risks, questioning whether AD could be safely implemented within an already over-stretched primary care system.</w:t>
      </w:r>
    </w:p>
    <w:p w14:paraId="13A6C90E"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Implications</w:t>
      </w:r>
    </w:p>
    <w:p w14:paraId="007BE340"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Our findings highlight that GPs’ perspectives on Assisted Dying are complex and shaped by ethical, relational, and systemic considerations. As central figures in community-based end-of-life care, their perspectives are highly relevant to the development of policy and the practical implementation of AD. Understanding these perspectives can inform policy and service design, ensuring that legislation is </w:t>
      </w:r>
      <w:r w:rsidRPr="00396CF6">
        <w:rPr>
          <w:rFonts w:ascii="Calibri" w:eastAsia="Calibri" w:hAnsi="Calibri" w:cs="Calibri"/>
          <w:sz w:val="24"/>
          <w:szCs w:val="24"/>
        </w:rPr>
        <w:lastRenderedPageBreak/>
        <w:t>implemented in ways that are ethically robust, practically feasible, and sensitive to the relational foundations of general practice.</w:t>
      </w:r>
    </w:p>
    <w:p w14:paraId="2BC9B477" w14:textId="77777777" w:rsidR="00D5019A" w:rsidRPr="00396CF6" w:rsidRDefault="002E247A">
      <w:pPr>
        <w:rPr>
          <w:rFonts w:ascii="Calibri" w:hAnsi="Calibri" w:cs="Calibri"/>
          <w:sz w:val="24"/>
          <w:szCs w:val="24"/>
        </w:rPr>
      </w:pPr>
      <w:r w:rsidRPr="00396CF6">
        <w:rPr>
          <w:rFonts w:ascii="Calibri" w:hAnsi="Calibri" w:cs="Calibri"/>
          <w:sz w:val="24"/>
          <w:szCs w:val="24"/>
        </w:rPr>
        <w:br w:type="page"/>
      </w:r>
    </w:p>
    <w:p w14:paraId="741D0522" w14:textId="77777777" w:rsidR="00D5019A" w:rsidRPr="00396CF6" w:rsidRDefault="002E247A">
      <w:pPr>
        <w:pStyle w:val="Heading3"/>
        <w:spacing w:before="240" w:after="240"/>
        <w:rPr>
          <w:rFonts w:ascii="Calibri" w:hAnsi="Calibri" w:cs="Calibri"/>
          <w:sz w:val="24"/>
          <w:szCs w:val="24"/>
        </w:rPr>
      </w:pPr>
      <w:r w:rsidRPr="00396CF6">
        <w:rPr>
          <w:rFonts w:ascii="Calibri" w:eastAsia="Calibri" w:hAnsi="Calibri" w:cs="Calibri"/>
          <w:sz w:val="24"/>
          <w:szCs w:val="24"/>
        </w:rPr>
        <w:lastRenderedPageBreak/>
        <w:t>153</w:t>
      </w:r>
    </w:p>
    <w:p w14:paraId="185ACEC5" w14:textId="77777777" w:rsidR="00D5019A" w:rsidRPr="00396CF6" w:rsidRDefault="002E247A">
      <w:pPr>
        <w:pStyle w:val="Heading2"/>
        <w:spacing w:before="200" w:after="200"/>
        <w:rPr>
          <w:rFonts w:ascii="Calibri" w:hAnsi="Calibri" w:cs="Calibri"/>
          <w:sz w:val="24"/>
          <w:szCs w:val="24"/>
        </w:rPr>
      </w:pPr>
      <w:r w:rsidRPr="00396CF6">
        <w:rPr>
          <w:rFonts w:ascii="Calibri" w:eastAsia="Calibri" w:hAnsi="Calibri" w:cs="Calibri"/>
          <w:sz w:val="24"/>
          <w:szCs w:val="24"/>
        </w:rPr>
        <w:t>A new dawn for Irish Specialist training in General Practice:  a curriculum review and redevelopment project.</w:t>
      </w:r>
    </w:p>
    <w:p w14:paraId="6EBB1C87" w14:textId="77777777" w:rsidR="00D5019A" w:rsidRPr="00396CF6" w:rsidRDefault="002E247A">
      <w:pPr>
        <w:rPr>
          <w:rFonts w:ascii="Calibri" w:hAnsi="Calibri" w:cs="Calibri"/>
          <w:sz w:val="24"/>
          <w:szCs w:val="24"/>
        </w:rPr>
      </w:pPr>
      <w:r w:rsidRPr="00396CF6">
        <w:rPr>
          <w:rFonts w:ascii="Calibri" w:eastAsia="Calibri" w:hAnsi="Calibri" w:cs="Calibri"/>
          <w:sz w:val="24"/>
          <w:szCs w:val="24"/>
          <w:u w:val="single"/>
        </w:rPr>
        <w:t>Robert Scully</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Padraic McCarthy</w:t>
      </w:r>
      <w:r w:rsidRPr="00396CF6">
        <w:rPr>
          <w:rFonts w:ascii="Calibri" w:eastAsia="Calibri" w:hAnsi="Calibri" w:cs="Calibri"/>
          <w:sz w:val="24"/>
          <w:szCs w:val="24"/>
          <w:vertAlign w:val="superscript"/>
        </w:rPr>
        <w:t>2</w:t>
      </w:r>
    </w:p>
    <w:p w14:paraId="1B425364" w14:textId="77777777" w:rsidR="00D5019A" w:rsidRPr="00396CF6" w:rsidRDefault="002E247A">
      <w:pPr>
        <w:rPr>
          <w:rFonts w:ascii="Calibri" w:hAnsi="Calibri" w:cs="Calibri"/>
          <w:sz w:val="24"/>
          <w:szCs w:val="24"/>
        </w:rPr>
      </w:pPr>
      <w:r w:rsidRPr="00396CF6">
        <w:rPr>
          <w:rFonts w:ascii="Calibri" w:eastAsia="Calibri" w:hAnsi="Calibri" w:cs="Calibri"/>
          <w:sz w:val="24"/>
          <w:szCs w:val="24"/>
          <w:vertAlign w:val="superscript"/>
        </w:rPr>
        <w:t>1</w:t>
      </w:r>
      <w:r w:rsidRPr="00396CF6">
        <w:rPr>
          <w:rFonts w:ascii="Calibri" w:eastAsia="Calibri" w:hAnsi="Calibri" w:cs="Calibri"/>
          <w:sz w:val="24"/>
          <w:szCs w:val="24"/>
        </w:rPr>
        <w:t xml:space="preserve">University of Galway, Galway, Ireland. </w:t>
      </w:r>
      <w:r w:rsidRPr="00396CF6">
        <w:rPr>
          <w:rFonts w:ascii="Calibri" w:eastAsia="Calibri" w:hAnsi="Calibri" w:cs="Calibri"/>
          <w:sz w:val="24"/>
          <w:szCs w:val="24"/>
          <w:vertAlign w:val="superscript"/>
        </w:rPr>
        <w:t>2</w:t>
      </w:r>
      <w:r w:rsidRPr="00396CF6">
        <w:rPr>
          <w:rFonts w:ascii="Calibri" w:eastAsia="Calibri" w:hAnsi="Calibri" w:cs="Calibri"/>
          <w:sz w:val="24"/>
          <w:szCs w:val="24"/>
        </w:rPr>
        <w:t>ICGP, Dublin, Ireland</w:t>
      </w:r>
    </w:p>
    <w:p w14:paraId="5A85EFFA"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Problem</w:t>
      </w:r>
    </w:p>
    <w:p w14:paraId="5F54430D"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Review and update the Irish post-graduate General Practice training curriculum, without detriment to current trainees, whilst ensuring trainees in Ireland are future-proofed at a time of rapid change.</w:t>
      </w:r>
    </w:p>
    <w:p w14:paraId="3E9D45E1"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Approach</w:t>
      </w:r>
    </w:p>
    <w:p w14:paraId="328EA1C1"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The approach was two-fold.</w:t>
      </w:r>
    </w:p>
    <w:p w14:paraId="24E03ADD"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First, an expert consensus group was convened to review and refine the existing curriculum through an adapted Modified Delphi Approach. After an initial decision to refine the existing intended-learning outcomes (ILOs) into draft high-level professional standard statements (PSS) was made, pairs of reviewers further refined the PSS for final review by the expert consensus group. In addition, each chapter was reviewed by a relevant GP clinical lead, alongside an “equality, diversity and inclusion” review of all draft chapters. Finally, the entire updated curriculum was reviewed and ratified by the GP Training Academic Council (GPTAC) of the Irish College of GPs.</w:t>
      </w:r>
    </w:p>
    <w:p w14:paraId="493EEA48"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Secondly, in order to future-proof the curriculum, a requirement for de novo Artificial Intelligence and Medical Technology content was identified. Kern’s Model for Curriculum Development was used, with an </w:t>
      </w:r>
      <w:proofErr w:type="spellStart"/>
      <w:r w:rsidRPr="00396CF6">
        <w:rPr>
          <w:rFonts w:ascii="Calibri" w:eastAsia="Calibri" w:hAnsi="Calibri" w:cs="Calibri"/>
          <w:sz w:val="24"/>
          <w:szCs w:val="24"/>
        </w:rPr>
        <w:t>anonymised</w:t>
      </w:r>
      <w:proofErr w:type="spellEnd"/>
      <w:r w:rsidRPr="00396CF6">
        <w:rPr>
          <w:rFonts w:ascii="Calibri" w:eastAsia="Calibri" w:hAnsi="Calibri" w:cs="Calibri"/>
          <w:sz w:val="24"/>
          <w:szCs w:val="24"/>
        </w:rPr>
        <w:t xml:space="preserve"> National Trainee survey identifying the need, and an expert group including relevant external specialists designing the content.</w:t>
      </w:r>
    </w:p>
    <w:p w14:paraId="0DAE9644"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Finally, in order to increase engagement with the curriculum, chapter case vignettes were replaced with short videos from relevant clinical leads, to offer “micro-learning” opportunities for the modern learner. A new website was developed, which is fully searchable and </w:t>
      </w:r>
      <w:proofErr w:type="spellStart"/>
      <w:r w:rsidRPr="00396CF6">
        <w:rPr>
          <w:rFonts w:ascii="Calibri" w:eastAsia="Calibri" w:hAnsi="Calibri" w:cs="Calibri"/>
          <w:sz w:val="24"/>
          <w:szCs w:val="24"/>
        </w:rPr>
        <w:t>emphasises</w:t>
      </w:r>
      <w:proofErr w:type="spellEnd"/>
      <w:r w:rsidRPr="00396CF6">
        <w:rPr>
          <w:rFonts w:ascii="Calibri" w:eastAsia="Calibri" w:hAnsi="Calibri" w:cs="Calibri"/>
          <w:sz w:val="24"/>
          <w:szCs w:val="24"/>
        </w:rPr>
        <w:t xml:space="preserve"> constructive alignment.</w:t>
      </w:r>
    </w:p>
    <w:p w14:paraId="6300480C" w14:textId="27C5AC89" w:rsidR="00D5019A" w:rsidRPr="00396CF6" w:rsidRDefault="002E247A" w:rsidP="00312AD6">
      <w:pPr>
        <w:rPr>
          <w:rFonts w:ascii="Calibri" w:hAnsi="Calibri" w:cs="Calibri"/>
          <w:sz w:val="24"/>
          <w:szCs w:val="24"/>
        </w:rPr>
      </w:pPr>
      <w:r w:rsidRPr="00396CF6">
        <w:rPr>
          <w:rFonts w:ascii="Calibri" w:eastAsia="Calibri" w:hAnsi="Calibri" w:cs="Calibri"/>
          <w:sz w:val="24"/>
          <w:szCs w:val="24"/>
        </w:rPr>
        <w:br/>
      </w:r>
      <w:r w:rsidRPr="00396CF6">
        <w:rPr>
          <w:rFonts w:ascii="Calibri" w:eastAsia="Calibri" w:hAnsi="Calibri" w:cs="Calibri"/>
          <w:b/>
          <w:sz w:val="24"/>
          <w:szCs w:val="24"/>
        </w:rPr>
        <w:t>Abstract - The Findings</w:t>
      </w:r>
    </w:p>
    <w:p w14:paraId="1CD8E714"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The Curriculum was approved by GPTAC in September 2025 for a “soft-launch”, prior to formal launch and retirement of the existing curriculum in July 2026. The soft-launch period was to allow for further national consultation and also to ensure all stakeholders had an opportunity to consider implications and mitigations. Extensive dissemination was also undertaken. Rigorous feedback and evaluation mechanisms are in-place, with early feedback being positive, demonstrating increased engagement and usability.</w:t>
      </w:r>
    </w:p>
    <w:p w14:paraId="4825A143"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lastRenderedPageBreak/>
        <w:t>Abstract - The Implications</w:t>
      </w:r>
    </w:p>
    <w:p w14:paraId="66A86D9D"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This bespoke and rigorous process will ensure GP training in the ROI is comprehensive and coherent for trainees, whilst ensuring graduates acquire competencies that align with the needs of the communities they will serve. It is also hoped this process might inform (or inspire) other post-graduate training bodies who need to review and update their curricula periodically.</w:t>
      </w:r>
    </w:p>
    <w:p w14:paraId="66821DEA"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Funding acknowledgement</w:t>
      </w:r>
    </w:p>
    <w:p w14:paraId="28C279D8"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National Doctors Training and Planning</w:t>
      </w:r>
    </w:p>
    <w:p w14:paraId="47C91328" w14:textId="77777777" w:rsidR="00D5019A" w:rsidRPr="00396CF6" w:rsidRDefault="002E247A">
      <w:pPr>
        <w:rPr>
          <w:rFonts w:ascii="Calibri" w:hAnsi="Calibri" w:cs="Calibri"/>
          <w:sz w:val="24"/>
          <w:szCs w:val="24"/>
        </w:rPr>
      </w:pPr>
      <w:r w:rsidRPr="00396CF6">
        <w:rPr>
          <w:rFonts w:ascii="Calibri" w:hAnsi="Calibri" w:cs="Calibri"/>
          <w:sz w:val="24"/>
          <w:szCs w:val="24"/>
        </w:rPr>
        <w:br w:type="page"/>
      </w:r>
    </w:p>
    <w:p w14:paraId="07F0CE82" w14:textId="77777777" w:rsidR="00D5019A" w:rsidRPr="00396CF6" w:rsidRDefault="002E247A">
      <w:pPr>
        <w:pStyle w:val="Heading3"/>
        <w:spacing w:before="240" w:after="240"/>
        <w:rPr>
          <w:rFonts w:ascii="Calibri" w:hAnsi="Calibri" w:cs="Calibri"/>
          <w:sz w:val="24"/>
          <w:szCs w:val="24"/>
        </w:rPr>
      </w:pPr>
      <w:r w:rsidRPr="00396CF6">
        <w:rPr>
          <w:rFonts w:ascii="Calibri" w:eastAsia="Calibri" w:hAnsi="Calibri" w:cs="Calibri"/>
          <w:sz w:val="24"/>
          <w:szCs w:val="24"/>
        </w:rPr>
        <w:lastRenderedPageBreak/>
        <w:t>156</w:t>
      </w:r>
    </w:p>
    <w:p w14:paraId="3C2F170F" w14:textId="77777777" w:rsidR="00D5019A" w:rsidRPr="00396CF6" w:rsidRDefault="002E247A">
      <w:pPr>
        <w:pStyle w:val="Heading2"/>
        <w:spacing w:before="200" w:after="200"/>
        <w:rPr>
          <w:rFonts w:ascii="Calibri" w:hAnsi="Calibri" w:cs="Calibri"/>
          <w:sz w:val="24"/>
          <w:szCs w:val="24"/>
        </w:rPr>
      </w:pPr>
      <w:r w:rsidRPr="00396CF6">
        <w:rPr>
          <w:rFonts w:ascii="Calibri" w:eastAsia="Calibri" w:hAnsi="Calibri" w:cs="Calibri"/>
          <w:sz w:val="24"/>
          <w:szCs w:val="24"/>
        </w:rPr>
        <w:t>What are GPs views on their role in home visiting in providing effective, equitable, sustainable and efficient in-hours primary care?</w:t>
      </w:r>
    </w:p>
    <w:p w14:paraId="75947F60" w14:textId="77777777" w:rsidR="00D5019A" w:rsidRPr="00396CF6" w:rsidRDefault="002E247A">
      <w:pPr>
        <w:rPr>
          <w:rFonts w:ascii="Calibri" w:hAnsi="Calibri" w:cs="Calibri"/>
          <w:sz w:val="24"/>
          <w:szCs w:val="24"/>
        </w:rPr>
      </w:pPr>
      <w:r w:rsidRPr="00396CF6">
        <w:rPr>
          <w:rFonts w:ascii="Calibri" w:eastAsia="Calibri" w:hAnsi="Calibri" w:cs="Calibri"/>
          <w:sz w:val="24"/>
          <w:szCs w:val="24"/>
          <w:u w:val="single"/>
        </w:rPr>
        <w:t>Lucy Frost</w:t>
      </w:r>
      <w:r w:rsidRPr="00396CF6">
        <w:rPr>
          <w:rFonts w:ascii="Calibri" w:eastAsia="Calibri" w:hAnsi="Calibri" w:cs="Calibri"/>
          <w:sz w:val="24"/>
          <w:szCs w:val="24"/>
        </w:rPr>
        <w:t xml:space="preserve">, Hannah Scholfield, Sue </w:t>
      </w:r>
      <w:proofErr w:type="spellStart"/>
      <w:r w:rsidRPr="00396CF6">
        <w:rPr>
          <w:rFonts w:ascii="Calibri" w:eastAsia="Calibri" w:hAnsi="Calibri" w:cs="Calibri"/>
          <w:sz w:val="24"/>
          <w:szCs w:val="24"/>
        </w:rPr>
        <w:t>Ziebland</w:t>
      </w:r>
      <w:proofErr w:type="spellEnd"/>
    </w:p>
    <w:p w14:paraId="5CE7796A"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University of Oxford, Oxford, United Kingdom</w:t>
      </w:r>
    </w:p>
    <w:p w14:paraId="3729B4F2"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Problem</w:t>
      </w:r>
    </w:p>
    <w:p w14:paraId="560F6ECC"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Home visiting by general practitioners (GPs) has declined steadily over recent decades, with an acceleration following COVID-19, contractual changes, and the ongoing workload and workforce crisis in UK primary care. Home visits are now largely reserved for patients unable to attend practices, who are often medically and socially complex. National variation in home visiting rates suggests differences in practice strategy and professional judgement, yet little is known about how GPs understand their role in home visiting or what is gained and lost as this aspect of care diminishes. This study asks: </w:t>
      </w:r>
      <w:r w:rsidRPr="00396CF6">
        <w:rPr>
          <w:rFonts w:ascii="Calibri" w:eastAsia="Calibri" w:hAnsi="Calibri" w:cs="Calibri"/>
          <w:i/>
          <w:sz w:val="24"/>
          <w:szCs w:val="24"/>
        </w:rPr>
        <w:t>What are GPs’ views on their role in home visiting in delivering effective, equitable, sustainable, and efficient in-hours primary care?</w:t>
      </w:r>
    </w:p>
    <w:p w14:paraId="291A5B82"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Approach</w:t>
      </w:r>
    </w:p>
    <w:p w14:paraId="73354412"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This qualitative study uses semi-structured interviews to explore GPs’ experiences and perceptions of home visiting. Twenty-five interviews have been completed, with five further planned. Purposive sampling captured diversity in career stage, gender, ethnicity, geographic location (urban and rural), region, and local home visiting rates. Interviews were audio-recorded, transcribed verbatim, and </w:t>
      </w:r>
      <w:proofErr w:type="spellStart"/>
      <w:r w:rsidRPr="00396CF6">
        <w:rPr>
          <w:rFonts w:ascii="Calibri" w:eastAsia="Calibri" w:hAnsi="Calibri" w:cs="Calibri"/>
          <w:sz w:val="24"/>
          <w:szCs w:val="24"/>
        </w:rPr>
        <w:t>analysed</w:t>
      </w:r>
      <w:proofErr w:type="spellEnd"/>
      <w:r w:rsidRPr="00396CF6">
        <w:rPr>
          <w:rFonts w:ascii="Calibri" w:eastAsia="Calibri" w:hAnsi="Calibri" w:cs="Calibri"/>
          <w:sz w:val="24"/>
          <w:szCs w:val="24"/>
        </w:rPr>
        <w:t xml:space="preserve"> iteratively using reflexive thematic analysis.</w:t>
      </w:r>
    </w:p>
    <w:p w14:paraId="5D814911"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Findings</w:t>
      </w:r>
    </w:p>
    <w:p w14:paraId="43DD0BFC"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Early analysis highlights ambivalence among GPs regarding home visiting. Participants described home visits as expressing core GP roles, including triage, safety-netting, relationship-building, managing complexity, and holding ultimate responsibility for care, often intensified by limited information, time and resources. Home visits were valued for the contextual insights they provide, reshaping understanding of patients’ needs and reinforcing professional identity. However, GPs also </w:t>
      </w:r>
      <w:proofErr w:type="spellStart"/>
      <w:r w:rsidRPr="00396CF6">
        <w:rPr>
          <w:rFonts w:ascii="Calibri" w:eastAsia="Calibri" w:hAnsi="Calibri" w:cs="Calibri"/>
          <w:sz w:val="24"/>
          <w:szCs w:val="24"/>
        </w:rPr>
        <w:t>emphasised</w:t>
      </w:r>
      <w:proofErr w:type="spellEnd"/>
      <w:r w:rsidRPr="00396CF6">
        <w:rPr>
          <w:rFonts w:ascii="Calibri" w:eastAsia="Calibri" w:hAnsi="Calibri" w:cs="Calibri"/>
          <w:sz w:val="24"/>
          <w:szCs w:val="24"/>
        </w:rPr>
        <w:t xml:space="preserve"> inefficiency, concerns about personal safety, and lack of protected time for visits. Several described moral unease when judging the ‘deservedness’ of requests, and concerns were raised that declining home visiting may undermine continuity of care, GP morale and training, and exacerbate health inequalities for housebound patients.</w:t>
      </w:r>
    </w:p>
    <w:p w14:paraId="1221913A"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Implications</w:t>
      </w:r>
    </w:p>
    <w:p w14:paraId="2CCD06E8"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Understanding how GPs </w:t>
      </w:r>
      <w:proofErr w:type="spellStart"/>
      <w:r w:rsidRPr="00396CF6">
        <w:rPr>
          <w:rFonts w:ascii="Calibri" w:eastAsia="Calibri" w:hAnsi="Calibri" w:cs="Calibri"/>
          <w:sz w:val="24"/>
          <w:szCs w:val="24"/>
        </w:rPr>
        <w:t>conceptualise</w:t>
      </w:r>
      <w:proofErr w:type="spellEnd"/>
      <w:r w:rsidRPr="00396CF6">
        <w:rPr>
          <w:rFonts w:ascii="Calibri" w:eastAsia="Calibri" w:hAnsi="Calibri" w:cs="Calibri"/>
          <w:sz w:val="24"/>
          <w:szCs w:val="24"/>
        </w:rPr>
        <w:t xml:space="preserve"> their role in home visiting is important for shaping future research and service development. These findings provide a </w:t>
      </w:r>
      <w:r w:rsidRPr="00396CF6">
        <w:rPr>
          <w:rFonts w:ascii="Calibri" w:eastAsia="Calibri" w:hAnsi="Calibri" w:cs="Calibri"/>
          <w:sz w:val="24"/>
          <w:szCs w:val="24"/>
        </w:rPr>
        <w:lastRenderedPageBreak/>
        <w:t>foundation for exploring the perspectives of patients, carers, and other professionals, and the consequences of changing home visiting systems. As the undertaking of home visiting increasingly shifts to other professionals and overall visit rates decline, attention to unintended consequences is needed to ensure future service redesigns are informed and just.</w:t>
      </w:r>
    </w:p>
    <w:p w14:paraId="508ECBE5"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Funding acknowledgement</w:t>
      </w:r>
    </w:p>
    <w:p w14:paraId="1130F353"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This study was funded by the NIHR School for Primary Care Research (project reference 714). LF is funded by NIHR for an Academic Clinical Fellow (ref ACF-2017-13-013). The views expressed are those of the author(s) and not necessarily those of the NIHR or the Department of Health and Social Care.</w:t>
      </w:r>
    </w:p>
    <w:p w14:paraId="1DF3768B" w14:textId="77777777" w:rsidR="00D5019A" w:rsidRPr="00396CF6" w:rsidRDefault="002E247A">
      <w:pPr>
        <w:rPr>
          <w:rFonts w:ascii="Calibri" w:hAnsi="Calibri" w:cs="Calibri"/>
          <w:sz w:val="24"/>
          <w:szCs w:val="24"/>
        </w:rPr>
      </w:pPr>
      <w:r w:rsidRPr="00396CF6">
        <w:rPr>
          <w:rFonts w:ascii="Calibri" w:hAnsi="Calibri" w:cs="Calibri"/>
          <w:sz w:val="24"/>
          <w:szCs w:val="24"/>
        </w:rPr>
        <w:br w:type="page"/>
      </w:r>
    </w:p>
    <w:p w14:paraId="20177F99" w14:textId="77777777" w:rsidR="00D5019A" w:rsidRPr="00396CF6" w:rsidRDefault="002E247A">
      <w:pPr>
        <w:pStyle w:val="Heading3"/>
        <w:spacing w:before="240" w:after="240"/>
        <w:rPr>
          <w:rFonts w:ascii="Calibri" w:hAnsi="Calibri" w:cs="Calibri"/>
          <w:sz w:val="24"/>
          <w:szCs w:val="24"/>
        </w:rPr>
      </w:pPr>
      <w:r w:rsidRPr="00396CF6">
        <w:rPr>
          <w:rFonts w:ascii="Calibri" w:eastAsia="Calibri" w:hAnsi="Calibri" w:cs="Calibri"/>
          <w:sz w:val="24"/>
          <w:szCs w:val="24"/>
        </w:rPr>
        <w:lastRenderedPageBreak/>
        <w:t>159</w:t>
      </w:r>
    </w:p>
    <w:p w14:paraId="4086E6E6" w14:textId="77777777" w:rsidR="00D5019A" w:rsidRPr="00396CF6" w:rsidRDefault="002E247A">
      <w:pPr>
        <w:pStyle w:val="Heading2"/>
        <w:spacing w:before="200" w:after="200"/>
        <w:rPr>
          <w:rFonts w:ascii="Calibri" w:hAnsi="Calibri" w:cs="Calibri"/>
          <w:sz w:val="24"/>
          <w:szCs w:val="24"/>
        </w:rPr>
      </w:pPr>
      <w:r w:rsidRPr="00396CF6">
        <w:rPr>
          <w:rFonts w:ascii="Calibri" w:eastAsia="Calibri" w:hAnsi="Calibri" w:cs="Calibri"/>
          <w:sz w:val="24"/>
          <w:szCs w:val="24"/>
        </w:rPr>
        <w:t>Can we identify low-value disease monitoring? Implementation of a rational approach to monitoring  in a routine primary care database.</w:t>
      </w:r>
    </w:p>
    <w:p w14:paraId="1254E8FD" w14:textId="77777777" w:rsidR="00D5019A" w:rsidRPr="00396CF6" w:rsidRDefault="002E247A">
      <w:pPr>
        <w:rPr>
          <w:rFonts w:ascii="Calibri" w:hAnsi="Calibri" w:cs="Calibri"/>
          <w:sz w:val="24"/>
          <w:szCs w:val="24"/>
        </w:rPr>
      </w:pPr>
      <w:r w:rsidRPr="00396CF6">
        <w:rPr>
          <w:rFonts w:ascii="Calibri" w:eastAsia="Calibri" w:hAnsi="Calibri" w:cs="Calibri"/>
          <w:sz w:val="24"/>
          <w:szCs w:val="24"/>
          <w:u w:val="single"/>
        </w:rPr>
        <w:t>Christopher Burton</w:t>
      </w:r>
      <w:r w:rsidRPr="00396CF6">
        <w:rPr>
          <w:rFonts w:ascii="Calibri" w:eastAsia="Calibri" w:hAnsi="Calibri" w:cs="Calibri"/>
          <w:sz w:val="24"/>
          <w:szCs w:val="24"/>
        </w:rPr>
        <w:t>, Ciarán McInerney</w:t>
      </w:r>
    </w:p>
    <w:p w14:paraId="5E7AE6CF"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University of Sheffield, Sheffield, United Kingdom</w:t>
      </w:r>
    </w:p>
    <w:p w14:paraId="2BF5762E"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Problem</w:t>
      </w:r>
    </w:p>
    <w:p w14:paraId="02C39A88"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Type-2 Diabetes Mellitus is a major, chronic health problem that requires regular condition monitoring. In patients with multimorbidity condition monitoring can burden individuals and healthcare systems. We aimed to identify and </w:t>
      </w:r>
      <w:proofErr w:type="spellStart"/>
      <w:r w:rsidRPr="00396CF6">
        <w:rPr>
          <w:rFonts w:ascii="Calibri" w:eastAsia="Calibri" w:hAnsi="Calibri" w:cs="Calibri"/>
          <w:sz w:val="24"/>
          <w:szCs w:val="24"/>
        </w:rPr>
        <w:t>characterise</w:t>
      </w:r>
      <w:proofErr w:type="spellEnd"/>
      <w:r w:rsidRPr="00396CF6">
        <w:rPr>
          <w:rFonts w:ascii="Calibri" w:eastAsia="Calibri" w:hAnsi="Calibri" w:cs="Calibri"/>
          <w:sz w:val="24"/>
          <w:szCs w:val="24"/>
        </w:rPr>
        <w:t xml:space="preserve"> low-value </w:t>
      </w:r>
      <w:proofErr w:type="spellStart"/>
      <w:r w:rsidRPr="00396CF6">
        <w:rPr>
          <w:rFonts w:ascii="Calibri" w:eastAsia="Calibri" w:hAnsi="Calibri" w:cs="Calibri"/>
          <w:sz w:val="24"/>
          <w:szCs w:val="24"/>
        </w:rPr>
        <w:t>glycaemic</w:t>
      </w:r>
      <w:proofErr w:type="spellEnd"/>
      <w:r w:rsidRPr="00396CF6">
        <w:rPr>
          <w:rFonts w:ascii="Calibri" w:eastAsia="Calibri" w:hAnsi="Calibri" w:cs="Calibri"/>
          <w:sz w:val="24"/>
          <w:szCs w:val="24"/>
        </w:rPr>
        <w:t xml:space="preserve"> monitoring by implementing an existing “rational approach to monitoring” in a routine primary care database.</w:t>
      </w:r>
    </w:p>
    <w:p w14:paraId="250C0263"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Approach</w:t>
      </w:r>
    </w:p>
    <w:p w14:paraId="58C46589"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We identified records of patients with Type 2 Diabetes within the Connected Bradford database, using diagnostic codes, and extracted their treatment and HbA</w:t>
      </w:r>
      <w:r w:rsidRPr="00396CF6">
        <w:rPr>
          <w:rFonts w:ascii="Calibri" w:eastAsia="Calibri" w:hAnsi="Calibri" w:cs="Calibri"/>
          <w:sz w:val="24"/>
          <w:szCs w:val="24"/>
          <w:vertAlign w:val="subscript"/>
        </w:rPr>
        <w:t>1c</w:t>
      </w:r>
      <w:r w:rsidRPr="00396CF6">
        <w:rPr>
          <w:rFonts w:ascii="Calibri" w:eastAsia="Calibri" w:hAnsi="Calibri" w:cs="Calibri"/>
          <w:sz w:val="24"/>
          <w:szCs w:val="24"/>
        </w:rPr>
        <w:t xml:space="preserve"> tests. We </w:t>
      </w:r>
      <w:proofErr w:type="spellStart"/>
      <w:r w:rsidRPr="00396CF6">
        <w:rPr>
          <w:rFonts w:ascii="Calibri" w:eastAsia="Calibri" w:hAnsi="Calibri" w:cs="Calibri"/>
          <w:sz w:val="24"/>
          <w:szCs w:val="24"/>
        </w:rPr>
        <w:t>operationalised</w:t>
      </w:r>
      <w:proofErr w:type="spellEnd"/>
      <w:r w:rsidRPr="00396CF6">
        <w:rPr>
          <w:rFonts w:ascii="Calibri" w:eastAsia="Calibri" w:hAnsi="Calibri" w:cs="Calibri"/>
          <w:sz w:val="24"/>
          <w:szCs w:val="24"/>
        </w:rPr>
        <w:t xml:space="preserve"> the existing condition monitoring framework into three states from which we inferred test result handling as using three categories: ‘Hold’ (no change in treatment, standard inter-test interval), ‘Watch’ (no change in treatment but shorter inter-test interval) and ‘Adjust’ (change in treatment). We </w:t>
      </w:r>
      <w:proofErr w:type="spellStart"/>
      <w:r w:rsidRPr="00396CF6">
        <w:rPr>
          <w:rFonts w:ascii="Calibri" w:eastAsia="Calibri" w:hAnsi="Calibri" w:cs="Calibri"/>
          <w:sz w:val="24"/>
          <w:szCs w:val="24"/>
        </w:rPr>
        <w:t>analysed</w:t>
      </w:r>
      <w:proofErr w:type="spellEnd"/>
      <w:r w:rsidRPr="00396CF6">
        <w:rPr>
          <w:rFonts w:ascii="Calibri" w:eastAsia="Calibri" w:hAnsi="Calibri" w:cs="Calibri"/>
          <w:sz w:val="24"/>
          <w:szCs w:val="24"/>
        </w:rPr>
        <w:t xml:space="preserve"> HbA</w:t>
      </w:r>
      <w:r w:rsidRPr="00396CF6">
        <w:rPr>
          <w:rFonts w:ascii="Calibri" w:eastAsia="Calibri" w:hAnsi="Calibri" w:cs="Calibri"/>
          <w:sz w:val="24"/>
          <w:szCs w:val="24"/>
          <w:vertAlign w:val="subscript"/>
        </w:rPr>
        <w:t>1c</w:t>
      </w:r>
      <w:r w:rsidRPr="00396CF6">
        <w:rPr>
          <w:rFonts w:ascii="Calibri" w:eastAsia="Calibri" w:hAnsi="Calibri" w:cs="Calibri"/>
          <w:sz w:val="24"/>
          <w:szCs w:val="24"/>
        </w:rPr>
        <w:t xml:space="preserve"> both categorically and as absolute difference at the next test. We used visual analytics to examine transitions between testing states and identify patterns indicative of low value testing. All counts were rounded to the nearest 10 before calculating probabilities, as part of disclosure control.</w:t>
      </w:r>
    </w:p>
    <w:p w14:paraId="017813E3"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Findings</w:t>
      </w:r>
    </w:p>
    <w:p w14:paraId="769F9A24"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We </w:t>
      </w:r>
      <w:proofErr w:type="spellStart"/>
      <w:r w:rsidRPr="00396CF6">
        <w:rPr>
          <w:rFonts w:ascii="Calibri" w:eastAsia="Calibri" w:hAnsi="Calibri" w:cs="Calibri"/>
          <w:sz w:val="24"/>
          <w:szCs w:val="24"/>
        </w:rPr>
        <w:t>analysed</w:t>
      </w:r>
      <w:proofErr w:type="spellEnd"/>
      <w:r w:rsidRPr="00396CF6">
        <w:rPr>
          <w:rFonts w:ascii="Calibri" w:eastAsia="Calibri" w:hAnsi="Calibri" w:cs="Calibri"/>
          <w:sz w:val="24"/>
          <w:szCs w:val="24"/>
        </w:rPr>
        <w:t xml:space="preserve"> data from 8,010 individuals and 51,600 tests representing 49,590 transitions from one test to the next. “Hold” tests were more common (53%) than “Watch” (40%) and “Adjust” (7%).</w:t>
      </w:r>
    </w:p>
    <w:p w14:paraId="63E95D80"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Sankey plots showed ongoing change of HbA</w:t>
      </w:r>
      <w:r w:rsidRPr="00396CF6">
        <w:rPr>
          <w:rFonts w:ascii="Calibri" w:eastAsia="Calibri" w:hAnsi="Calibri" w:cs="Calibri"/>
          <w:sz w:val="24"/>
          <w:szCs w:val="24"/>
          <w:vertAlign w:val="subscript"/>
        </w:rPr>
        <w:t>1c</w:t>
      </w:r>
      <w:r w:rsidRPr="00396CF6">
        <w:rPr>
          <w:rFonts w:ascii="Calibri" w:eastAsia="Calibri" w:hAnsi="Calibri" w:cs="Calibri"/>
          <w:sz w:val="24"/>
          <w:szCs w:val="24"/>
        </w:rPr>
        <w:t xml:space="preserve"> status and of “Hold”/"Watch”/”Adjust” state, at the population level over time, even several years after diagnosis. </w:t>
      </w:r>
      <w:proofErr w:type="spellStart"/>
      <w:r w:rsidRPr="00396CF6">
        <w:rPr>
          <w:rFonts w:ascii="Calibri" w:eastAsia="Calibri" w:hAnsi="Calibri" w:cs="Calibri"/>
          <w:sz w:val="24"/>
          <w:szCs w:val="24"/>
        </w:rPr>
        <w:t>Visualisation</w:t>
      </w:r>
      <w:proofErr w:type="spellEnd"/>
      <w:r w:rsidRPr="00396CF6">
        <w:rPr>
          <w:rFonts w:ascii="Calibri" w:eastAsia="Calibri" w:hAnsi="Calibri" w:cs="Calibri"/>
          <w:sz w:val="24"/>
          <w:szCs w:val="24"/>
        </w:rPr>
        <w:t xml:space="preserve"> of transition probabilities indicated that, in patients with established diabetes (4 or more years since onset), there were relatively few ‘Adjust’ states but a substantial number of instances of repeated use of “Watch” without leading to “Adjust", indicating potentially low-value testing. There was no evidence that the probability of improved HbA1c increased with the number of “Watch” tests in a sequence.</w:t>
      </w:r>
    </w:p>
    <w:p w14:paraId="0AB4D7A3"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lastRenderedPageBreak/>
        <w:t>Abstract - The Implications</w:t>
      </w:r>
    </w:p>
    <w:p w14:paraId="56C13D6A"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By </w:t>
      </w:r>
      <w:proofErr w:type="spellStart"/>
      <w:r w:rsidRPr="00396CF6">
        <w:rPr>
          <w:rFonts w:ascii="Calibri" w:eastAsia="Calibri" w:hAnsi="Calibri" w:cs="Calibri"/>
          <w:sz w:val="24"/>
          <w:szCs w:val="24"/>
        </w:rPr>
        <w:t>operationalising</w:t>
      </w:r>
      <w:proofErr w:type="spellEnd"/>
      <w:r w:rsidRPr="00396CF6">
        <w:rPr>
          <w:rFonts w:ascii="Calibri" w:eastAsia="Calibri" w:hAnsi="Calibri" w:cs="Calibri"/>
          <w:sz w:val="24"/>
          <w:szCs w:val="24"/>
        </w:rPr>
        <w:t xml:space="preserve"> an existing framework for rational monitoring, we have identified features suggestive of low-value testing in people with established type 2 diabetes. We are currently replicating this analysis in a larger dataset and, if our findings are confirmed, we will develop strategies to make testing more rational and reduce unnecessary patient burden.</w:t>
      </w:r>
    </w:p>
    <w:p w14:paraId="4E5DE3FF"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Funding acknowledgement</w:t>
      </w:r>
    </w:p>
    <w:p w14:paraId="03009B56"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This study was part of a project funded by the Systems Engineering Innovation hubs for Multiple long-term Conditions (SEISMIC) Programme. The SEISMIC Programme is funded by NIHR and UKRI-EPSRC, with contributions from the C.S.O. in Scotland, Health and Care Research Wales, and the HSC R&amp;D Division and Public Health Agency in Northern Ireland.</w:t>
      </w:r>
    </w:p>
    <w:p w14:paraId="4953E2B8" w14:textId="77777777" w:rsidR="00D5019A" w:rsidRPr="00396CF6" w:rsidRDefault="002E247A">
      <w:pPr>
        <w:rPr>
          <w:rFonts w:ascii="Calibri" w:hAnsi="Calibri" w:cs="Calibri"/>
          <w:sz w:val="24"/>
          <w:szCs w:val="24"/>
        </w:rPr>
      </w:pPr>
      <w:r w:rsidRPr="00396CF6">
        <w:rPr>
          <w:rFonts w:ascii="Calibri" w:hAnsi="Calibri" w:cs="Calibri"/>
          <w:sz w:val="24"/>
          <w:szCs w:val="24"/>
        </w:rPr>
        <w:br w:type="page"/>
      </w:r>
    </w:p>
    <w:p w14:paraId="322D9AB1" w14:textId="77777777" w:rsidR="00D5019A" w:rsidRPr="00396CF6" w:rsidRDefault="002E247A">
      <w:pPr>
        <w:pStyle w:val="Heading3"/>
        <w:spacing w:before="240" w:after="240"/>
        <w:rPr>
          <w:rFonts w:ascii="Calibri" w:hAnsi="Calibri" w:cs="Calibri"/>
          <w:sz w:val="24"/>
          <w:szCs w:val="24"/>
        </w:rPr>
      </w:pPr>
      <w:r w:rsidRPr="00396CF6">
        <w:rPr>
          <w:rFonts w:ascii="Calibri" w:eastAsia="Calibri" w:hAnsi="Calibri" w:cs="Calibri"/>
          <w:sz w:val="24"/>
          <w:szCs w:val="24"/>
        </w:rPr>
        <w:lastRenderedPageBreak/>
        <w:t>163</w:t>
      </w:r>
    </w:p>
    <w:p w14:paraId="1A944DB9" w14:textId="77777777" w:rsidR="00D5019A" w:rsidRPr="00396CF6" w:rsidRDefault="002E247A">
      <w:pPr>
        <w:pStyle w:val="Heading2"/>
        <w:spacing w:before="200" w:after="200"/>
        <w:rPr>
          <w:rFonts w:ascii="Calibri" w:hAnsi="Calibri" w:cs="Calibri"/>
          <w:sz w:val="24"/>
          <w:szCs w:val="24"/>
        </w:rPr>
      </w:pPr>
      <w:r w:rsidRPr="00396CF6">
        <w:rPr>
          <w:rFonts w:ascii="Calibri" w:eastAsia="Calibri" w:hAnsi="Calibri" w:cs="Calibri"/>
          <w:sz w:val="24"/>
          <w:szCs w:val="24"/>
        </w:rPr>
        <w:t>Accessible Results: A Qualitative Study of Diverse Patients’ Experiences of Online Blood Test Communication</w:t>
      </w:r>
    </w:p>
    <w:p w14:paraId="46766861" w14:textId="77777777" w:rsidR="00D5019A" w:rsidRPr="00396CF6" w:rsidRDefault="002E247A">
      <w:pPr>
        <w:rPr>
          <w:rFonts w:ascii="Calibri" w:hAnsi="Calibri" w:cs="Calibri"/>
          <w:sz w:val="24"/>
          <w:szCs w:val="24"/>
        </w:rPr>
      </w:pPr>
      <w:r w:rsidRPr="00396CF6">
        <w:rPr>
          <w:rFonts w:ascii="Calibri" w:eastAsia="Calibri" w:hAnsi="Calibri" w:cs="Calibri"/>
          <w:sz w:val="24"/>
          <w:szCs w:val="24"/>
          <w:u w:val="single"/>
        </w:rPr>
        <w:t>Jessica Watson</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Cynthia Ochieng</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Gail Davidge</w:t>
      </w:r>
      <w:r w:rsidRPr="00396CF6">
        <w:rPr>
          <w:rFonts w:ascii="Calibri" w:eastAsia="Calibri" w:hAnsi="Calibri" w:cs="Calibri"/>
          <w:sz w:val="24"/>
          <w:szCs w:val="24"/>
          <w:vertAlign w:val="superscript"/>
        </w:rPr>
        <w:t>2</w:t>
      </w:r>
      <w:r w:rsidRPr="00396CF6">
        <w:rPr>
          <w:rFonts w:ascii="Calibri" w:eastAsia="Calibri" w:hAnsi="Calibri" w:cs="Calibri"/>
          <w:sz w:val="24"/>
          <w:szCs w:val="24"/>
        </w:rPr>
        <w:t>, Jane Sprackman</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Anna Ferguson-Montague</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Caroline Sanders</w:t>
      </w:r>
      <w:r w:rsidRPr="00396CF6">
        <w:rPr>
          <w:rFonts w:ascii="Calibri" w:eastAsia="Calibri" w:hAnsi="Calibri" w:cs="Calibri"/>
          <w:sz w:val="24"/>
          <w:szCs w:val="24"/>
          <w:vertAlign w:val="superscript"/>
        </w:rPr>
        <w:t>2</w:t>
      </w:r>
      <w:r w:rsidRPr="00396CF6">
        <w:rPr>
          <w:rFonts w:ascii="Calibri" w:eastAsia="Calibri" w:hAnsi="Calibri" w:cs="Calibri"/>
          <w:sz w:val="24"/>
          <w:szCs w:val="24"/>
        </w:rPr>
        <w:t>, Andrea Bradford</w:t>
      </w:r>
      <w:r w:rsidRPr="00396CF6">
        <w:rPr>
          <w:rFonts w:ascii="Calibri" w:eastAsia="Calibri" w:hAnsi="Calibri" w:cs="Calibri"/>
          <w:sz w:val="24"/>
          <w:szCs w:val="24"/>
          <w:vertAlign w:val="superscript"/>
        </w:rPr>
        <w:t>3</w:t>
      </w:r>
      <w:r w:rsidRPr="00396CF6">
        <w:rPr>
          <w:rFonts w:ascii="Calibri" w:eastAsia="Calibri" w:hAnsi="Calibri" w:cs="Calibri"/>
          <w:sz w:val="24"/>
          <w:szCs w:val="24"/>
        </w:rPr>
        <w:t>, Willie Hamilton</w:t>
      </w:r>
      <w:r w:rsidRPr="00396CF6">
        <w:rPr>
          <w:rFonts w:ascii="Calibri" w:eastAsia="Calibri" w:hAnsi="Calibri" w:cs="Calibri"/>
          <w:sz w:val="24"/>
          <w:szCs w:val="24"/>
          <w:vertAlign w:val="superscript"/>
        </w:rPr>
        <w:t>4</w:t>
      </w:r>
      <w:r w:rsidRPr="00396CF6">
        <w:rPr>
          <w:rFonts w:ascii="Calibri" w:eastAsia="Calibri" w:hAnsi="Calibri" w:cs="Calibri"/>
          <w:sz w:val="24"/>
          <w:szCs w:val="24"/>
        </w:rPr>
        <w:t>, Ellie Kingsland</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Lucy Yardley</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Brian McMillan</w:t>
      </w:r>
      <w:r w:rsidRPr="00396CF6">
        <w:rPr>
          <w:rFonts w:ascii="Calibri" w:eastAsia="Calibri" w:hAnsi="Calibri" w:cs="Calibri"/>
          <w:sz w:val="24"/>
          <w:szCs w:val="24"/>
          <w:vertAlign w:val="superscript"/>
        </w:rPr>
        <w:t>2</w:t>
      </w:r>
    </w:p>
    <w:p w14:paraId="478F3797" w14:textId="77777777" w:rsidR="00D5019A" w:rsidRPr="00396CF6" w:rsidRDefault="002E247A">
      <w:pPr>
        <w:rPr>
          <w:rFonts w:ascii="Calibri" w:hAnsi="Calibri" w:cs="Calibri"/>
          <w:sz w:val="24"/>
          <w:szCs w:val="24"/>
        </w:rPr>
      </w:pPr>
      <w:r w:rsidRPr="00396CF6">
        <w:rPr>
          <w:rFonts w:ascii="Calibri" w:eastAsia="Calibri" w:hAnsi="Calibri" w:cs="Calibri"/>
          <w:sz w:val="24"/>
          <w:szCs w:val="24"/>
          <w:vertAlign w:val="superscript"/>
        </w:rPr>
        <w:t>1</w:t>
      </w:r>
      <w:r w:rsidRPr="00396CF6">
        <w:rPr>
          <w:rFonts w:ascii="Calibri" w:eastAsia="Calibri" w:hAnsi="Calibri" w:cs="Calibri"/>
          <w:sz w:val="24"/>
          <w:szCs w:val="24"/>
        </w:rPr>
        <w:t xml:space="preserve">University of Bristol, Bristol, United Kingdom. </w:t>
      </w:r>
      <w:r w:rsidRPr="00396CF6">
        <w:rPr>
          <w:rFonts w:ascii="Calibri" w:eastAsia="Calibri" w:hAnsi="Calibri" w:cs="Calibri"/>
          <w:sz w:val="24"/>
          <w:szCs w:val="24"/>
          <w:vertAlign w:val="superscript"/>
        </w:rPr>
        <w:t>2</w:t>
      </w:r>
      <w:r w:rsidRPr="00396CF6">
        <w:rPr>
          <w:rFonts w:ascii="Calibri" w:eastAsia="Calibri" w:hAnsi="Calibri" w:cs="Calibri"/>
          <w:sz w:val="24"/>
          <w:szCs w:val="24"/>
        </w:rPr>
        <w:t xml:space="preserve">University of Manchester, Manchester, United Kingdom. </w:t>
      </w:r>
      <w:r w:rsidRPr="00396CF6">
        <w:rPr>
          <w:rFonts w:ascii="Calibri" w:eastAsia="Calibri" w:hAnsi="Calibri" w:cs="Calibri"/>
          <w:sz w:val="24"/>
          <w:szCs w:val="24"/>
          <w:vertAlign w:val="superscript"/>
        </w:rPr>
        <w:t>3</w:t>
      </w:r>
      <w:r w:rsidRPr="00396CF6">
        <w:rPr>
          <w:rFonts w:ascii="Calibri" w:eastAsia="Calibri" w:hAnsi="Calibri" w:cs="Calibri"/>
          <w:sz w:val="24"/>
          <w:szCs w:val="24"/>
        </w:rPr>
        <w:t xml:space="preserve">Baylor College of Medicine, Houston, USA. </w:t>
      </w:r>
      <w:r w:rsidRPr="00396CF6">
        <w:rPr>
          <w:rFonts w:ascii="Calibri" w:eastAsia="Calibri" w:hAnsi="Calibri" w:cs="Calibri"/>
          <w:sz w:val="24"/>
          <w:szCs w:val="24"/>
          <w:vertAlign w:val="superscript"/>
        </w:rPr>
        <w:t>4</w:t>
      </w:r>
      <w:r w:rsidRPr="00396CF6">
        <w:rPr>
          <w:rFonts w:ascii="Calibri" w:eastAsia="Calibri" w:hAnsi="Calibri" w:cs="Calibri"/>
          <w:sz w:val="24"/>
          <w:szCs w:val="24"/>
        </w:rPr>
        <w:t>University of Exeter, Exeter, United Kingdom</w:t>
      </w:r>
    </w:p>
    <w:p w14:paraId="5C547A57"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Problem</w:t>
      </w:r>
    </w:p>
    <w:p w14:paraId="2FE63752"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NHS England has rolled out patient access to online test results, with the aim of improving patient engagement and satisfaction. However, results are often presented in formats that patients struggle to understand. Without clear, patient-</w:t>
      </w:r>
      <w:proofErr w:type="spellStart"/>
      <w:r w:rsidRPr="00396CF6">
        <w:rPr>
          <w:rFonts w:ascii="Calibri" w:eastAsia="Calibri" w:hAnsi="Calibri" w:cs="Calibri"/>
          <w:sz w:val="24"/>
          <w:szCs w:val="24"/>
        </w:rPr>
        <w:t>centred</w:t>
      </w:r>
      <w:proofErr w:type="spellEnd"/>
      <w:r w:rsidRPr="00396CF6">
        <w:rPr>
          <w:rFonts w:ascii="Calibri" w:eastAsia="Calibri" w:hAnsi="Calibri" w:cs="Calibri"/>
          <w:sz w:val="24"/>
          <w:szCs w:val="24"/>
        </w:rPr>
        <w:t xml:space="preserve"> explanations and guidance on next steps, online test communication may increase patient uncertainty, practice workloads, and widen health inequalities through digital exclusion.</w:t>
      </w:r>
    </w:p>
    <w:p w14:paraId="2DE504DB"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Approach</w:t>
      </w:r>
    </w:p>
    <w:p w14:paraId="45F804A6"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This qualitative study formed part of a wider project (‘Accessible Results’) using the person-based approach to develop an intervention to help more patients access and understand their online test results. Semi-structured, ‘think-aloud’ interviews were conducted with a diverse sample of 39 patients aged 22-96 years. Participants were registered at six GP practices in Northwest and Southwest England, spanning urban, suburban and rural settings, deprivation deciles (IMD 1–7), list sizes (6,000 to 23,000), and use of different clinical systems. Participants had recently undergone blood tests. Those with online access were asked to view their results during the interview and ‘think-aloud’ to explore their experience and understanding of their online results. Those without online access were shown prototype results</w:t>
      </w:r>
      <w:hyperlink w:anchor="_msocom_1"/>
      <w:r w:rsidRPr="00396CF6">
        <w:rPr>
          <w:rFonts w:ascii="Calibri" w:eastAsia="Calibri" w:hAnsi="Calibri" w:cs="Calibri"/>
          <w:sz w:val="24"/>
          <w:szCs w:val="24"/>
        </w:rPr>
        <w:t>, to explore how current methods of online test communication would be perceived by those with accessibility barriers, and how these could be made more inclusive.  Data collection is complete, and analysis is underway; this abstract presents initial descriptive and thematic findings.</w:t>
      </w:r>
    </w:p>
    <w:p w14:paraId="56D72BE5"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Findings</w:t>
      </w:r>
    </w:p>
    <w:p w14:paraId="17BBD6FF"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Initial findings show that although patients valued the convenience of online access and the ability to view more detailed information, they also experienced difficulties accessing and understanding their results. Challenges included: not knowing that they can view their test results online; not being able to register/log-in to online portals; and finding clinical terminology and numerical data difficult to interpret. Across the sample, there was strong support for plain English explanations, clearer next step guidance, and inclusive alternatives to digital access.</w:t>
      </w:r>
    </w:p>
    <w:p w14:paraId="1C33B035"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lastRenderedPageBreak/>
        <w:t>Abstract - The Implications</w:t>
      </w:r>
    </w:p>
    <w:p w14:paraId="05FBA43E"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Findings highlight the need for patient-</w:t>
      </w:r>
      <w:proofErr w:type="spellStart"/>
      <w:r w:rsidRPr="00396CF6">
        <w:rPr>
          <w:rFonts w:ascii="Calibri" w:eastAsia="Calibri" w:hAnsi="Calibri" w:cs="Calibri"/>
          <w:sz w:val="24"/>
          <w:szCs w:val="24"/>
        </w:rPr>
        <w:t>centred</w:t>
      </w:r>
      <w:proofErr w:type="spellEnd"/>
      <w:r w:rsidRPr="00396CF6">
        <w:rPr>
          <w:rFonts w:ascii="Calibri" w:eastAsia="Calibri" w:hAnsi="Calibri" w:cs="Calibri"/>
          <w:sz w:val="24"/>
          <w:szCs w:val="24"/>
        </w:rPr>
        <w:t xml:space="preserve"> approaches to online test communication. Working with patients and interest-holders, including the NHS App team, a multi-component intervention is currently being co-produced to overcome these challenges. This is important to reduce avoidable contacts, strengthen patient understanding, and ensure online access benefits rather than disadvantages vulnerable populations.</w:t>
      </w:r>
    </w:p>
    <w:p w14:paraId="21D8A0D6" w14:textId="77777777" w:rsidR="00D5019A" w:rsidRPr="00396CF6" w:rsidRDefault="002E247A">
      <w:pPr>
        <w:rPr>
          <w:rFonts w:ascii="Calibri" w:hAnsi="Calibri" w:cs="Calibri"/>
          <w:sz w:val="24"/>
          <w:szCs w:val="24"/>
        </w:rPr>
      </w:pPr>
      <w:r w:rsidRPr="00396CF6">
        <w:rPr>
          <w:rFonts w:ascii="Calibri" w:hAnsi="Calibri" w:cs="Calibri"/>
          <w:sz w:val="24"/>
          <w:szCs w:val="24"/>
        </w:rPr>
        <w:br w:type="page"/>
      </w:r>
    </w:p>
    <w:p w14:paraId="0E9F0212" w14:textId="77777777" w:rsidR="00D5019A" w:rsidRPr="00396CF6" w:rsidRDefault="002E247A">
      <w:pPr>
        <w:pStyle w:val="Heading3"/>
        <w:spacing w:before="240" w:after="240"/>
        <w:rPr>
          <w:rFonts w:ascii="Calibri" w:hAnsi="Calibri" w:cs="Calibri"/>
          <w:sz w:val="24"/>
          <w:szCs w:val="24"/>
        </w:rPr>
      </w:pPr>
      <w:r w:rsidRPr="00396CF6">
        <w:rPr>
          <w:rFonts w:ascii="Calibri" w:eastAsia="Calibri" w:hAnsi="Calibri" w:cs="Calibri"/>
          <w:sz w:val="24"/>
          <w:szCs w:val="24"/>
        </w:rPr>
        <w:lastRenderedPageBreak/>
        <w:t>164</w:t>
      </w:r>
    </w:p>
    <w:p w14:paraId="051F153B" w14:textId="77777777" w:rsidR="00D5019A" w:rsidRPr="00396CF6" w:rsidRDefault="002E247A">
      <w:pPr>
        <w:pStyle w:val="Heading2"/>
        <w:spacing w:before="200" w:after="200"/>
        <w:rPr>
          <w:rFonts w:ascii="Calibri" w:hAnsi="Calibri" w:cs="Calibri"/>
          <w:sz w:val="24"/>
          <w:szCs w:val="24"/>
        </w:rPr>
      </w:pPr>
      <w:r w:rsidRPr="00396CF6">
        <w:rPr>
          <w:rFonts w:ascii="Calibri" w:eastAsia="Calibri" w:hAnsi="Calibri" w:cs="Calibri"/>
          <w:sz w:val="24"/>
          <w:szCs w:val="24"/>
        </w:rPr>
        <w:t xml:space="preserve">Making knowledge-work visible to help sustain future primary care: </w:t>
      </w:r>
      <w:proofErr w:type="spellStart"/>
      <w:r w:rsidRPr="00396CF6">
        <w:rPr>
          <w:rFonts w:ascii="Calibri" w:eastAsia="Calibri" w:hAnsi="Calibri" w:cs="Calibri"/>
          <w:sz w:val="24"/>
          <w:szCs w:val="24"/>
        </w:rPr>
        <w:t>Optimising</w:t>
      </w:r>
      <w:proofErr w:type="spellEnd"/>
      <w:r w:rsidRPr="00396CF6">
        <w:rPr>
          <w:rFonts w:ascii="Calibri" w:eastAsia="Calibri" w:hAnsi="Calibri" w:cs="Calibri"/>
          <w:sz w:val="24"/>
          <w:szCs w:val="24"/>
        </w:rPr>
        <w:t xml:space="preserve"> the implementation of evidence in routine general practice</w:t>
      </w:r>
    </w:p>
    <w:p w14:paraId="147E1DC0" w14:textId="77777777" w:rsidR="00D5019A" w:rsidRPr="00396CF6" w:rsidRDefault="002E247A">
      <w:pPr>
        <w:rPr>
          <w:rFonts w:ascii="Calibri" w:hAnsi="Calibri" w:cs="Calibri"/>
          <w:sz w:val="24"/>
          <w:szCs w:val="24"/>
        </w:rPr>
      </w:pPr>
      <w:r w:rsidRPr="00396CF6">
        <w:rPr>
          <w:rFonts w:ascii="Calibri" w:eastAsia="Calibri" w:hAnsi="Calibri" w:cs="Calibri"/>
          <w:sz w:val="24"/>
          <w:szCs w:val="24"/>
          <w:u w:val="single"/>
        </w:rPr>
        <w:t>Myriam Dell'Olio</w:t>
      </w:r>
      <w:r w:rsidRPr="00396CF6">
        <w:rPr>
          <w:rFonts w:ascii="Calibri" w:eastAsia="Calibri" w:hAnsi="Calibri" w:cs="Calibri"/>
          <w:sz w:val="24"/>
          <w:szCs w:val="24"/>
        </w:rPr>
        <w:t>, Joanne Reeve</w:t>
      </w:r>
    </w:p>
    <w:p w14:paraId="454813C2"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Hull York Medical School, Hull, United Kingdom</w:t>
      </w:r>
    </w:p>
    <w:p w14:paraId="792ADE7A"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Problem</w:t>
      </w:r>
    </w:p>
    <w:p w14:paraId="7CA5E8D3"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For decades, we have </w:t>
      </w:r>
      <w:proofErr w:type="spellStart"/>
      <w:r w:rsidRPr="00396CF6">
        <w:rPr>
          <w:rFonts w:ascii="Calibri" w:eastAsia="Calibri" w:hAnsi="Calibri" w:cs="Calibri"/>
          <w:sz w:val="24"/>
          <w:szCs w:val="24"/>
        </w:rPr>
        <w:t>recognised</w:t>
      </w:r>
      <w:proofErr w:type="spellEnd"/>
      <w:r w:rsidRPr="00396CF6">
        <w:rPr>
          <w:rFonts w:ascii="Calibri" w:eastAsia="Calibri" w:hAnsi="Calibri" w:cs="Calibri"/>
          <w:sz w:val="24"/>
          <w:szCs w:val="24"/>
        </w:rPr>
        <w:t xml:space="preserve"> barriers to the implementation of research findings into routine clinical practice. Although initiatives such as patient and professional </w:t>
      </w:r>
      <w:proofErr w:type="spellStart"/>
      <w:r w:rsidRPr="00396CF6">
        <w:rPr>
          <w:rFonts w:ascii="Calibri" w:eastAsia="Calibri" w:hAnsi="Calibri" w:cs="Calibri"/>
          <w:sz w:val="24"/>
          <w:szCs w:val="24"/>
        </w:rPr>
        <w:t>parternships</w:t>
      </w:r>
      <w:proofErr w:type="spellEnd"/>
      <w:r w:rsidRPr="00396CF6">
        <w:rPr>
          <w:rFonts w:ascii="Calibri" w:eastAsia="Calibri" w:hAnsi="Calibri" w:cs="Calibri"/>
          <w:sz w:val="24"/>
          <w:szCs w:val="24"/>
        </w:rPr>
        <w:t xml:space="preserve"> have reshaped research processes, evidence still often fails to translate into meaningful change in time-pressured, resource-constrained primary care settings. The Optimal TIMES study was set up to examine how evidence is used in routine general practice, and find ways to make research more impactful in primary care settings.</w:t>
      </w:r>
    </w:p>
    <w:p w14:paraId="03E1E642"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Approach</w:t>
      </w:r>
    </w:p>
    <w:p w14:paraId="0C4B3258"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We conducted a qualitative study across six NHS general practices in Yorkshire, England. Data were collected through approximately 20 hours of observations of clinical consultations and practice meetings, including go-along interviews, and six multidisciplinary focus groups (one per practice) with general practice staff. Analysis followed a reflexive thematic approach.</w:t>
      </w:r>
    </w:p>
    <w:p w14:paraId="3BD70E92"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Findings</w:t>
      </w:r>
    </w:p>
    <w:p w14:paraId="4456BE25"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Three themes described how evidence was used in everyday general practice. First, (1) ‘the silent engine of general practice’ captured the largely invisible knowledge-work that fosters evidence use, including informal peer discussions, coordinated teamwork and other unrecorded activities. Because this work is largely unseen, it remains poorly </w:t>
      </w:r>
      <w:proofErr w:type="spellStart"/>
      <w:r w:rsidRPr="00396CF6">
        <w:rPr>
          <w:rFonts w:ascii="Calibri" w:eastAsia="Calibri" w:hAnsi="Calibri" w:cs="Calibri"/>
          <w:sz w:val="24"/>
          <w:szCs w:val="24"/>
        </w:rPr>
        <w:t>recognised</w:t>
      </w:r>
      <w:proofErr w:type="spellEnd"/>
      <w:r w:rsidRPr="00396CF6">
        <w:rPr>
          <w:rFonts w:ascii="Calibri" w:eastAsia="Calibri" w:hAnsi="Calibri" w:cs="Calibri"/>
          <w:sz w:val="24"/>
          <w:szCs w:val="24"/>
        </w:rPr>
        <w:t xml:space="preserve"> and supported by healthcare systems. Second, (2) ‘</w:t>
      </w:r>
      <w:proofErr w:type="spellStart"/>
      <w:r w:rsidRPr="00396CF6">
        <w:rPr>
          <w:rFonts w:ascii="Calibri" w:eastAsia="Calibri" w:hAnsi="Calibri" w:cs="Calibri"/>
          <w:sz w:val="24"/>
          <w:szCs w:val="24"/>
        </w:rPr>
        <w:t>localised</w:t>
      </w:r>
      <w:proofErr w:type="spellEnd"/>
      <w:r w:rsidRPr="00396CF6">
        <w:rPr>
          <w:rFonts w:ascii="Calibri" w:eastAsia="Calibri" w:hAnsi="Calibri" w:cs="Calibri"/>
          <w:sz w:val="24"/>
          <w:szCs w:val="24"/>
        </w:rPr>
        <w:t xml:space="preserve"> systems of knowledge-work’ showed how research evidence was filtered through </w:t>
      </w:r>
      <w:proofErr w:type="spellStart"/>
      <w:r w:rsidRPr="00396CF6">
        <w:rPr>
          <w:rFonts w:ascii="Calibri" w:eastAsia="Calibri" w:hAnsi="Calibri" w:cs="Calibri"/>
          <w:sz w:val="24"/>
          <w:szCs w:val="24"/>
        </w:rPr>
        <w:t>organisational</w:t>
      </w:r>
      <w:proofErr w:type="spellEnd"/>
      <w:r w:rsidRPr="00396CF6">
        <w:rPr>
          <w:rFonts w:ascii="Calibri" w:eastAsia="Calibri" w:hAnsi="Calibri" w:cs="Calibri"/>
          <w:sz w:val="24"/>
          <w:szCs w:val="24"/>
        </w:rPr>
        <w:t xml:space="preserve"> cultures, priorities, and available resources, resulting in practice-specific ways of using evidence. Third, (3) ‘interdependent learning processes’ highlighted the people-</w:t>
      </w:r>
      <w:proofErr w:type="spellStart"/>
      <w:r w:rsidRPr="00396CF6">
        <w:rPr>
          <w:rFonts w:ascii="Calibri" w:eastAsia="Calibri" w:hAnsi="Calibri" w:cs="Calibri"/>
          <w:sz w:val="24"/>
          <w:szCs w:val="24"/>
        </w:rPr>
        <w:t>centred</w:t>
      </w:r>
      <w:proofErr w:type="spellEnd"/>
      <w:r w:rsidRPr="00396CF6">
        <w:rPr>
          <w:rFonts w:ascii="Calibri" w:eastAsia="Calibri" w:hAnsi="Calibri" w:cs="Calibri"/>
          <w:sz w:val="24"/>
          <w:szCs w:val="24"/>
        </w:rPr>
        <w:t xml:space="preserve"> nature of evidence use in each practice. Through activities such as case discussions and protected time for shared reflection, evidence was continually reworked by primary care staff to fit both patient and practice contexts.</w:t>
      </w:r>
    </w:p>
    <w:p w14:paraId="4EC979BE"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Implications</w:t>
      </w:r>
    </w:p>
    <w:p w14:paraId="225041DF"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Evidence use in general practice should not be understood as the direct transfer of knowledge from research into practice, but as a process of collective adaptation (knowledge-work) shaped by context and professional interactions. Since much of this knowledge-work is unseen, understanding it and supporting primary care staff to </w:t>
      </w:r>
      <w:r w:rsidRPr="00396CF6">
        <w:rPr>
          <w:rFonts w:ascii="Calibri" w:eastAsia="Calibri" w:hAnsi="Calibri" w:cs="Calibri"/>
          <w:sz w:val="24"/>
          <w:szCs w:val="24"/>
        </w:rPr>
        <w:lastRenderedPageBreak/>
        <w:t>lead and tailor evidence to the realities of everyday care is crucial to sustain primary care work.</w:t>
      </w:r>
    </w:p>
    <w:p w14:paraId="7BFBC54D"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Future primary care research designs, particularly implementation research, should explicitly </w:t>
      </w:r>
      <w:proofErr w:type="spellStart"/>
      <w:r w:rsidRPr="00396CF6">
        <w:rPr>
          <w:rFonts w:ascii="Calibri" w:eastAsia="Calibri" w:hAnsi="Calibri" w:cs="Calibri"/>
          <w:sz w:val="24"/>
          <w:szCs w:val="24"/>
        </w:rPr>
        <w:t>recognise</w:t>
      </w:r>
      <w:proofErr w:type="spellEnd"/>
      <w:r w:rsidRPr="00396CF6">
        <w:rPr>
          <w:rFonts w:ascii="Calibri" w:eastAsia="Calibri" w:hAnsi="Calibri" w:cs="Calibri"/>
          <w:sz w:val="24"/>
          <w:szCs w:val="24"/>
        </w:rPr>
        <w:t xml:space="preserve"> and accommodate for clinician knowledge-work, including how evidence is collectively adapted and embedded in everyday practice, if research is to have meaningful impact in routine general practice.</w:t>
      </w:r>
    </w:p>
    <w:p w14:paraId="04CD0B25"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Funding acknowledgement</w:t>
      </w:r>
    </w:p>
    <w:p w14:paraId="49313AC5"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Optimal TIMES was funded as part of TIMES, a 5-year programme funded by the NIHR Programme Grants for Applied Research (funder reference number: NIHR202345). The funder had no input on study design, conduct, data analysis and interpretation, manuscript writing, and dissemination of results.</w:t>
      </w:r>
    </w:p>
    <w:p w14:paraId="00A8777B" w14:textId="77777777" w:rsidR="00D5019A" w:rsidRPr="00396CF6" w:rsidRDefault="002E247A">
      <w:pPr>
        <w:rPr>
          <w:rFonts w:ascii="Calibri" w:hAnsi="Calibri" w:cs="Calibri"/>
          <w:sz w:val="24"/>
          <w:szCs w:val="24"/>
        </w:rPr>
      </w:pPr>
      <w:r w:rsidRPr="00396CF6">
        <w:rPr>
          <w:rFonts w:ascii="Calibri" w:hAnsi="Calibri" w:cs="Calibri"/>
          <w:sz w:val="24"/>
          <w:szCs w:val="24"/>
        </w:rPr>
        <w:br w:type="page"/>
      </w:r>
    </w:p>
    <w:p w14:paraId="59FC49FA" w14:textId="77777777" w:rsidR="00D5019A" w:rsidRPr="00396CF6" w:rsidRDefault="002E247A">
      <w:pPr>
        <w:pStyle w:val="Heading3"/>
        <w:spacing w:before="240" w:after="240"/>
        <w:rPr>
          <w:rFonts w:ascii="Calibri" w:hAnsi="Calibri" w:cs="Calibri"/>
          <w:sz w:val="24"/>
          <w:szCs w:val="24"/>
        </w:rPr>
      </w:pPr>
      <w:r w:rsidRPr="00396CF6">
        <w:rPr>
          <w:rFonts w:ascii="Calibri" w:eastAsia="Calibri" w:hAnsi="Calibri" w:cs="Calibri"/>
          <w:sz w:val="24"/>
          <w:szCs w:val="24"/>
        </w:rPr>
        <w:lastRenderedPageBreak/>
        <w:t>165</w:t>
      </w:r>
    </w:p>
    <w:p w14:paraId="3EAEE0AD" w14:textId="77777777" w:rsidR="00D5019A" w:rsidRPr="00396CF6" w:rsidRDefault="002E247A">
      <w:pPr>
        <w:pStyle w:val="Heading2"/>
        <w:spacing w:before="200" w:after="200"/>
        <w:rPr>
          <w:rFonts w:ascii="Calibri" w:hAnsi="Calibri" w:cs="Calibri"/>
          <w:sz w:val="24"/>
          <w:szCs w:val="24"/>
        </w:rPr>
      </w:pPr>
      <w:r w:rsidRPr="00396CF6">
        <w:rPr>
          <w:rFonts w:ascii="Calibri" w:eastAsia="Calibri" w:hAnsi="Calibri" w:cs="Calibri"/>
          <w:sz w:val="24"/>
          <w:szCs w:val="24"/>
        </w:rPr>
        <w:t>Co-producing patient-led lifestyle and self-care guidance for atrial fibrillation: a person-based, evidence-informed approach using patient and public involvement.</w:t>
      </w:r>
    </w:p>
    <w:p w14:paraId="55EE1E85"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Rosina Cross</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xml:space="preserve">, </w:t>
      </w:r>
      <w:r w:rsidRPr="00396CF6">
        <w:rPr>
          <w:rFonts w:ascii="Calibri" w:eastAsia="Calibri" w:hAnsi="Calibri" w:cs="Calibri"/>
          <w:sz w:val="24"/>
          <w:szCs w:val="24"/>
          <w:u w:val="single"/>
        </w:rPr>
        <w:t>Sinead TJ McDonagh</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Jayne Fordham</w:t>
      </w:r>
      <w:r w:rsidRPr="00396CF6">
        <w:rPr>
          <w:rFonts w:ascii="Calibri" w:eastAsia="Calibri" w:hAnsi="Calibri" w:cs="Calibri"/>
          <w:sz w:val="24"/>
          <w:szCs w:val="24"/>
          <w:vertAlign w:val="superscript"/>
        </w:rPr>
        <w:t>2</w:t>
      </w:r>
      <w:r w:rsidRPr="00396CF6">
        <w:rPr>
          <w:rFonts w:ascii="Calibri" w:eastAsia="Calibri" w:hAnsi="Calibri" w:cs="Calibri"/>
          <w:sz w:val="24"/>
          <w:szCs w:val="24"/>
        </w:rPr>
        <w:t>, Manish Ghandi</w:t>
      </w:r>
      <w:r w:rsidRPr="00396CF6">
        <w:rPr>
          <w:rFonts w:ascii="Calibri" w:eastAsia="Calibri" w:hAnsi="Calibri" w:cs="Calibri"/>
          <w:sz w:val="24"/>
          <w:szCs w:val="24"/>
          <w:vertAlign w:val="superscript"/>
        </w:rPr>
        <w:t>3</w:t>
      </w:r>
      <w:r w:rsidRPr="00396CF6">
        <w:rPr>
          <w:rFonts w:ascii="Calibri" w:eastAsia="Calibri" w:hAnsi="Calibri" w:cs="Calibri"/>
          <w:sz w:val="24"/>
          <w:szCs w:val="24"/>
        </w:rPr>
        <w:t>, Rod Taylor</w:t>
      </w:r>
      <w:r w:rsidRPr="00396CF6">
        <w:rPr>
          <w:rFonts w:ascii="Calibri" w:eastAsia="Calibri" w:hAnsi="Calibri" w:cs="Calibri"/>
          <w:sz w:val="24"/>
          <w:szCs w:val="24"/>
          <w:vertAlign w:val="superscript"/>
        </w:rPr>
        <w:t>4</w:t>
      </w:r>
      <w:r w:rsidRPr="00396CF6">
        <w:rPr>
          <w:rFonts w:ascii="Calibri" w:eastAsia="Calibri" w:hAnsi="Calibri" w:cs="Calibri"/>
          <w:sz w:val="24"/>
          <w:szCs w:val="24"/>
        </w:rPr>
        <w:t>, Christopher Clark</w:t>
      </w:r>
      <w:r w:rsidRPr="00396CF6">
        <w:rPr>
          <w:rFonts w:ascii="Calibri" w:eastAsia="Calibri" w:hAnsi="Calibri" w:cs="Calibri"/>
          <w:sz w:val="24"/>
          <w:szCs w:val="24"/>
          <w:vertAlign w:val="superscript"/>
        </w:rPr>
        <w:t>1</w:t>
      </w:r>
    </w:p>
    <w:p w14:paraId="2B15ADB5" w14:textId="77777777" w:rsidR="00D5019A" w:rsidRPr="00396CF6" w:rsidRDefault="002E247A">
      <w:pPr>
        <w:rPr>
          <w:rFonts w:ascii="Calibri" w:hAnsi="Calibri" w:cs="Calibri"/>
          <w:sz w:val="24"/>
          <w:szCs w:val="24"/>
        </w:rPr>
      </w:pPr>
      <w:r w:rsidRPr="00396CF6">
        <w:rPr>
          <w:rFonts w:ascii="Calibri" w:eastAsia="Calibri" w:hAnsi="Calibri" w:cs="Calibri"/>
          <w:sz w:val="24"/>
          <w:szCs w:val="24"/>
          <w:vertAlign w:val="superscript"/>
        </w:rPr>
        <w:t>1</w:t>
      </w:r>
      <w:r w:rsidRPr="00396CF6">
        <w:rPr>
          <w:rFonts w:ascii="Calibri" w:eastAsia="Calibri" w:hAnsi="Calibri" w:cs="Calibri"/>
          <w:sz w:val="24"/>
          <w:szCs w:val="24"/>
        </w:rPr>
        <w:t xml:space="preserve">University of Exeter, Exeter, United Kingdom. </w:t>
      </w:r>
      <w:r w:rsidRPr="00396CF6">
        <w:rPr>
          <w:rFonts w:ascii="Calibri" w:eastAsia="Calibri" w:hAnsi="Calibri" w:cs="Calibri"/>
          <w:sz w:val="24"/>
          <w:szCs w:val="24"/>
          <w:vertAlign w:val="superscript"/>
        </w:rPr>
        <w:t>2</w:t>
      </w:r>
      <w:r w:rsidRPr="00396CF6">
        <w:rPr>
          <w:rFonts w:ascii="Calibri" w:eastAsia="Calibri" w:hAnsi="Calibri" w:cs="Calibri"/>
          <w:sz w:val="24"/>
          <w:szCs w:val="24"/>
        </w:rPr>
        <w:t xml:space="preserve">Mid Devon Medical Practice, Exeter, United Kingdom. </w:t>
      </w:r>
      <w:r w:rsidRPr="00396CF6">
        <w:rPr>
          <w:rFonts w:ascii="Calibri" w:eastAsia="Calibri" w:hAnsi="Calibri" w:cs="Calibri"/>
          <w:sz w:val="24"/>
          <w:szCs w:val="24"/>
          <w:vertAlign w:val="superscript"/>
        </w:rPr>
        <w:t>3</w:t>
      </w:r>
      <w:r w:rsidRPr="00396CF6">
        <w:rPr>
          <w:rFonts w:ascii="Calibri" w:eastAsia="Calibri" w:hAnsi="Calibri" w:cs="Calibri"/>
          <w:sz w:val="24"/>
          <w:szCs w:val="24"/>
        </w:rPr>
        <w:t xml:space="preserve">Royal Devon University Healthcare NHS Foundation Trust, Exeter, United Kingdom. </w:t>
      </w:r>
      <w:r w:rsidRPr="00396CF6">
        <w:rPr>
          <w:rFonts w:ascii="Calibri" w:eastAsia="Calibri" w:hAnsi="Calibri" w:cs="Calibri"/>
          <w:sz w:val="24"/>
          <w:szCs w:val="24"/>
          <w:vertAlign w:val="superscript"/>
        </w:rPr>
        <w:t>4</w:t>
      </w:r>
      <w:r w:rsidRPr="00396CF6">
        <w:rPr>
          <w:rFonts w:ascii="Calibri" w:eastAsia="Calibri" w:hAnsi="Calibri" w:cs="Calibri"/>
          <w:sz w:val="24"/>
          <w:szCs w:val="24"/>
        </w:rPr>
        <w:t>University of Glasgow, Glasgow, United Kingdom</w:t>
      </w:r>
    </w:p>
    <w:p w14:paraId="79B5C6FA"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Problem</w:t>
      </w:r>
    </w:p>
    <w:p w14:paraId="4D9F56F0"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Atrial fibrillation (AF) is strongly associated with modifiable lifestyle risk factors, including hypertension, alcohol, obesity, activity and stress. While lifestyle modification is recommended, patients report that existing information is overwhelming, inconsistent or poorly aligned with lived experience, limiting engagement with self-management and prevention.</w:t>
      </w:r>
    </w:p>
    <w:p w14:paraId="74D7013D"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Approach</w:t>
      </w:r>
    </w:p>
    <w:p w14:paraId="77576902"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We took a structured, iterative co-production approach informed by a person-based approach, </w:t>
      </w:r>
      <w:proofErr w:type="spellStart"/>
      <w:r w:rsidRPr="00396CF6">
        <w:rPr>
          <w:rFonts w:ascii="Calibri" w:eastAsia="Calibri" w:hAnsi="Calibri" w:cs="Calibri"/>
          <w:sz w:val="24"/>
          <w:szCs w:val="24"/>
        </w:rPr>
        <w:t>prioritising</w:t>
      </w:r>
      <w:proofErr w:type="spellEnd"/>
      <w:r w:rsidRPr="00396CF6">
        <w:rPr>
          <w:rFonts w:ascii="Calibri" w:eastAsia="Calibri" w:hAnsi="Calibri" w:cs="Calibri"/>
          <w:sz w:val="24"/>
          <w:szCs w:val="24"/>
        </w:rPr>
        <w:t xml:space="preserve"> acceptability, usability and lived-experience alongside clinical evidence. Between 2024–2025, online patient and public involvement (PPI) workshops (6–8 contributors per session) were conducted with people living with AF, purposively sampled to reflect maximum diversity. Workshops were structured around accessible evidence summaries derived from a related umbrella review of AF lifestyle interventions, </w:t>
      </w:r>
      <w:proofErr w:type="spellStart"/>
      <w:r w:rsidRPr="00396CF6">
        <w:rPr>
          <w:rFonts w:ascii="Calibri" w:eastAsia="Calibri" w:hAnsi="Calibri" w:cs="Calibri"/>
          <w:sz w:val="24"/>
          <w:szCs w:val="24"/>
        </w:rPr>
        <w:t>focussing</w:t>
      </w:r>
      <w:proofErr w:type="spellEnd"/>
      <w:r w:rsidRPr="00396CF6">
        <w:rPr>
          <w:rFonts w:ascii="Calibri" w:eastAsia="Calibri" w:hAnsi="Calibri" w:cs="Calibri"/>
          <w:sz w:val="24"/>
          <w:szCs w:val="24"/>
        </w:rPr>
        <w:t xml:space="preserve"> on blood pressure (BP) monitoring, physical activity, reducing alcohol and caffeine consumption, smoking cessation, anticoagulation adherence, diet and weight management, and managing stress, anxiety and depression. Contributors reviewed and refined evidence-based content to identify priorities, clarify uncertainties and ensure relevance. Iterative revisions were documented using structured “tables of change”.</w:t>
      </w:r>
    </w:p>
    <w:p w14:paraId="6F6468A3"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Findings</w:t>
      </w:r>
    </w:p>
    <w:p w14:paraId="7A0F193E"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Co-production generated significant refinements; 1) replacing prescriptive messaging with inclusive, </w:t>
      </w:r>
      <w:proofErr w:type="spellStart"/>
      <w:r w:rsidRPr="00396CF6">
        <w:rPr>
          <w:rFonts w:ascii="Calibri" w:eastAsia="Calibri" w:hAnsi="Calibri" w:cs="Calibri"/>
          <w:sz w:val="24"/>
          <w:szCs w:val="24"/>
        </w:rPr>
        <w:t>non-judgemental</w:t>
      </w:r>
      <w:proofErr w:type="spellEnd"/>
      <w:r w:rsidRPr="00396CF6">
        <w:rPr>
          <w:rFonts w:ascii="Calibri" w:eastAsia="Calibri" w:hAnsi="Calibri" w:cs="Calibri"/>
          <w:sz w:val="24"/>
          <w:szCs w:val="24"/>
        </w:rPr>
        <w:t xml:space="preserve"> language, 2) </w:t>
      </w:r>
      <w:proofErr w:type="spellStart"/>
      <w:r w:rsidRPr="00396CF6">
        <w:rPr>
          <w:rFonts w:ascii="Calibri" w:eastAsia="Calibri" w:hAnsi="Calibri" w:cs="Calibri"/>
          <w:sz w:val="24"/>
          <w:szCs w:val="24"/>
        </w:rPr>
        <w:t>normalising</w:t>
      </w:r>
      <w:proofErr w:type="spellEnd"/>
      <w:r w:rsidRPr="00396CF6">
        <w:rPr>
          <w:rFonts w:ascii="Calibri" w:eastAsia="Calibri" w:hAnsi="Calibri" w:cs="Calibri"/>
          <w:sz w:val="24"/>
          <w:szCs w:val="24"/>
        </w:rPr>
        <w:t xml:space="preserve"> emotional responses to AF alongside safety-netting and signposting, 3) clearer explanations of hypertension, BP targets and anticoagulation to support informed decisions, and 4) strong endorsement of BP self-monitoring as a practical alternative where time, travel, cost or symptom fluctuation hinder clinic measurement. Guidance is being refined to include practical self-monitoring guidance, action planning, signposting and clinician-facing support to enable shared conversations in primary care.</w:t>
      </w:r>
    </w:p>
    <w:p w14:paraId="30484C3F"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lastRenderedPageBreak/>
        <w:t>Abstract - The Implications</w:t>
      </w:r>
    </w:p>
    <w:p w14:paraId="60A1D5F1"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Iterative co-production using a person-based approach meaningfully reshaped AF self-help guidance, aligning umbrella review lifestyle intervention evidence with AF patient priorities and improving the implementation of self-management support for primary care. Enthusiasm for BP self-monitoring highlights a prevention-focused, community based opportunity that warrants and implementation evaluation (including home and wearable monitoring) within routine AF care.</w:t>
      </w:r>
    </w:p>
    <w:p w14:paraId="3B995C36"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Funding acknowledgement</w:t>
      </w:r>
    </w:p>
    <w:p w14:paraId="05735F69"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NIHR SPCR FR 9</w:t>
      </w:r>
    </w:p>
    <w:p w14:paraId="361FDFD0" w14:textId="77777777" w:rsidR="00D5019A" w:rsidRPr="00396CF6" w:rsidRDefault="002E247A">
      <w:pPr>
        <w:rPr>
          <w:rFonts w:ascii="Calibri" w:hAnsi="Calibri" w:cs="Calibri"/>
          <w:sz w:val="24"/>
          <w:szCs w:val="24"/>
        </w:rPr>
      </w:pPr>
      <w:r w:rsidRPr="00396CF6">
        <w:rPr>
          <w:rFonts w:ascii="Calibri" w:hAnsi="Calibri" w:cs="Calibri"/>
          <w:sz w:val="24"/>
          <w:szCs w:val="24"/>
        </w:rPr>
        <w:br w:type="page"/>
      </w:r>
    </w:p>
    <w:p w14:paraId="7FDA0FE4" w14:textId="0CDB8C62" w:rsidR="00D5019A" w:rsidRPr="00396CF6" w:rsidRDefault="002E247A">
      <w:pPr>
        <w:pStyle w:val="Heading3"/>
        <w:spacing w:before="240" w:after="240"/>
        <w:rPr>
          <w:rFonts w:ascii="Calibri" w:hAnsi="Calibri" w:cs="Calibri"/>
          <w:sz w:val="24"/>
          <w:szCs w:val="24"/>
        </w:rPr>
      </w:pPr>
      <w:r w:rsidRPr="00396CF6">
        <w:rPr>
          <w:rFonts w:ascii="Calibri" w:eastAsia="Calibri" w:hAnsi="Calibri" w:cs="Calibri"/>
          <w:sz w:val="24"/>
          <w:szCs w:val="24"/>
        </w:rPr>
        <w:lastRenderedPageBreak/>
        <w:t>169</w:t>
      </w:r>
      <w:r w:rsidR="001213AA">
        <w:rPr>
          <w:rFonts w:ascii="Calibri" w:eastAsia="Calibri" w:hAnsi="Calibri" w:cs="Calibri"/>
          <w:sz w:val="24"/>
          <w:szCs w:val="24"/>
        </w:rPr>
        <w:t xml:space="preserve"> (</w:t>
      </w:r>
      <w:r w:rsidR="001213AA" w:rsidRPr="001213AA">
        <w:rPr>
          <w:rFonts w:ascii="Calibri" w:eastAsia="Calibri" w:hAnsi="Calibri" w:cs="Calibri"/>
          <w:sz w:val="24"/>
          <w:szCs w:val="24"/>
        </w:rPr>
        <w:t>Presentation of distinctio</w:t>
      </w:r>
      <w:r w:rsidR="001213AA">
        <w:rPr>
          <w:rFonts w:ascii="Calibri" w:eastAsia="Calibri" w:hAnsi="Calibri" w:cs="Calibri"/>
          <w:sz w:val="24"/>
          <w:szCs w:val="24"/>
        </w:rPr>
        <w:t>n)</w:t>
      </w:r>
    </w:p>
    <w:p w14:paraId="6BA09C28" w14:textId="77777777" w:rsidR="00D5019A" w:rsidRPr="00396CF6" w:rsidRDefault="002E247A">
      <w:pPr>
        <w:pStyle w:val="Heading2"/>
        <w:spacing w:before="200" w:after="200"/>
        <w:rPr>
          <w:rFonts w:ascii="Calibri" w:hAnsi="Calibri" w:cs="Calibri"/>
          <w:sz w:val="24"/>
          <w:szCs w:val="24"/>
        </w:rPr>
      </w:pPr>
      <w:r w:rsidRPr="00396CF6">
        <w:rPr>
          <w:rFonts w:ascii="Calibri" w:eastAsia="Calibri" w:hAnsi="Calibri" w:cs="Calibri"/>
          <w:sz w:val="24"/>
          <w:szCs w:val="24"/>
        </w:rPr>
        <w:t xml:space="preserve">Rapid Recruitment into a Primary Care Digital Therapeutic Trial Using a Direct-to-Patient Strategy: The </w:t>
      </w:r>
      <w:proofErr w:type="spellStart"/>
      <w:r w:rsidRPr="00396CF6">
        <w:rPr>
          <w:rFonts w:ascii="Calibri" w:eastAsia="Calibri" w:hAnsi="Calibri" w:cs="Calibri"/>
          <w:sz w:val="24"/>
          <w:szCs w:val="24"/>
        </w:rPr>
        <w:t>RiSolve</w:t>
      </w:r>
      <w:proofErr w:type="spellEnd"/>
      <w:r w:rsidRPr="00396CF6">
        <w:rPr>
          <w:rFonts w:ascii="Calibri" w:eastAsia="Calibri" w:hAnsi="Calibri" w:cs="Calibri"/>
          <w:sz w:val="24"/>
          <w:szCs w:val="24"/>
        </w:rPr>
        <w:t xml:space="preserve"> Study in Ireland</w:t>
      </w:r>
    </w:p>
    <w:p w14:paraId="0B938DF7" w14:textId="77777777" w:rsidR="00D5019A" w:rsidRPr="00396CF6" w:rsidRDefault="002E247A">
      <w:pPr>
        <w:rPr>
          <w:rFonts w:ascii="Calibri" w:hAnsi="Calibri" w:cs="Calibri"/>
          <w:sz w:val="24"/>
          <w:szCs w:val="24"/>
        </w:rPr>
      </w:pPr>
      <w:r w:rsidRPr="00396CF6">
        <w:rPr>
          <w:rFonts w:ascii="Calibri" w:eastAsia="Calibri" w:hAnsi="Calibri" w:cs="Calibri"/>
          <w:sz w:val="24"/>
          <w:szCs w:val="24"/>
          <w:u w:val="single"/>
        </w:rPr>
        <w:t>Saravana Pandian Boominathan</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Laura O’Connor</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Geoffrey W. Cundiff</w:t>
      </w:r>
      <w:r w:rsidRPr="00396CF6">
        <w:rPr>
          <w:rFonts w:ascii="Calibri" w:eastAsia="Calibri" w:hAnsi="Calibri" w:cs="Calibri"/>
          <w:sz w:val="24"/>
          <w:szCs w:val="24"/>
          <w:vertAlign w:val="superscript"/>
        </w:rPr>
        <w:t>2,3</w:t>
      </w:r>
      <w:r w:rsidRPr="00396CF6">
        <w:rPr>
          <w:rFonts w:ascii="Calibri" w:eastAsia="Calibri" w:hAnsi="Calibri" w:cs="Calibri"/>
          <w:sz w:val="24"/>
          <w:szCs w:val="24"/>
        </w:rPr>
        <w:t>, Brendan Staunton</w:t>
      </w:r>
      <w:r w:rsidRPr="00396CF6">
        <w:rPr>
          <w:rFonts w:ascii="Calibri" w:eastAsia="Calibri" w:hAnsi="Calibri" w:cs="Calibri"/>
          <w:sz w:val="24"/>
          <w:szCs w:val="24"/>
          <w:vertAlign w:val="superscript"/>
        </w:rPr>
        <w:t>2</w:t>
      </w:r>
      <w:r w:rsidRPr="00396CF6">
        <w:rPr>
          <w:rFonts w:ascii="Calibri" w:eastAsia="Calibri" w:hAnsi="Calibri" w:cs="Calibri"/>
          <w:sz w:val="24"/>
          <w:szCs w:val="24"/>
        </w:rPr>
        <w:t>, Emma Carr</w:t>
      </w:r>
      <w:r w:rsidRPr="00396CF6">
        <w:rPr>
          <w:rFonts w:ascii="Calibri" w:eastAsia="Calibri" w:hAnsi="Calibri" w:cs="Calibri"/>
          <w:sz w:val="24"/>
          <w:szCs w:val="24"/>
          <w:vertAlign w:val="superscript"/>
        </w:rPr>
        <w:t>2</w:t>
      </w:r>
      <w:r w:rsidRPr="00396CF6">
        <w:rPr>
          <w:rFonts w:ascii="Calibri" w:eastAsia="Calibri" w:hAnsi="Calibri" w:cs="Calibri"/>
          <w:sz w:val="24"/>
          <w:szCs w:val="24"/>
        </w:rPr>
        <w:t>, Ciara Matthews</w:t>
      </w:r>
      <w:r w:rsidRPr="00396CF6">
        <w:rPr>
          <w:rFonts w:ascii="Calibri" w:eastAsia="Calibri" w:hAnsi="Calibri" w:cs="Calibri"/>
          <w:sz w:val="24"/>
          <w:szCs w:val="24"/>
          <w:vertAlign w:val="superscript"/>
        </w:rPr>
        <w:t>4</w:t>
      </w:r>
      <w:r w:rsidRPr="00396CF6">
        <w:rPr>
          <w:rFonts w:ascii="Calibri" w:eastAsia="Calibri" w:hAnsi="Calibri" w:cs="Calibri"/>
          <w:sz w:val="24"/>
          <w:szCs w:val="24"/>
        </w:rPr>
        <w:t>, Emily McLucas</w:t>
      </w:r>
      <w:r w:rsidRPr="00396CF6">
        <w:rPr>
          <w:rFonts w:ascii="Calibri" w:eastAsia="Calibri" w:hAnsi="Calibri" w:cs="Calibri"/>
          <w:sz w:val="24"/>
          <w:szCs w:val="24"/>
          <w:vertAlign w:val="superscript"/>
        </w:rPr>
        <w:t>2</w:t>
      </w:r>
      <w:r w:rsidRPr="00396CF6">
        <w:rPr>
          <w:rFonts w:ascii="Calibri" w:eastAsia="Calibri" w:hAnsi="Calibri" w:cs="Calibri"/>
          <w:sz w:val="24"/>
          <w:szCs w:val="24"/>
        </w:rPr>
        <w:t xml:space="preserve">, </w:t>
      </w:r>
      <w:proofErr w:type="spellStart"/>
      <w:r w:rsidRPr="00396CF6">
        <w:rPr>
          <w:rFonts w:ascii="Calibri" w:eastAsia="Calibri" w:hAnsi="Calibri" w:cs="Calibri"/>
          <w:sz w:val="24"/>
          <w:szCs w:val="24"/>
        </w:rPr>
        <w:t>Gopavaram</w:t>
      </w:r>
      <w:proofErr w:type="spellEnd"/>
      <w:r w:rsidRPr="00396CF6">
        <w:rPr>
          <w:rFonts w:ascii="Calibri" w:eastAsia="Calibri" w:hAnsi="Calibri" w:cs="Calibri"/>
          <w:sz w:val="24"/>
          <w:szCs w:val="24"/>
        </w:rPr>
        <w:t xml:space="preserve"> Laalasa Reddy</w:t>
      </w:r>
      <w:r w:rsidRPr="00396CF6">
        <w:rPr>
          <w:rFonts w:ascii="Calibri" w:eastAsia="Calibri" w:hAnsi="Calibri" w:cs="Calibri"/>
          <w:sz w:val="24"/>
          <w:szCs w:val="24"/>
          <w:vertAlign w:val="superscript"/>
        </w:rPr>
        <w:t>5</w:t>
      </w:r>
      <w:r w:rsidRPr="00396CF6">
        <w:rPr>
          <w:rFonts w:ascii="Calibri" w:eastAsia="Calibri" w:hAnsi="Calibri" w:cs="Calibri"/>
          <w:sz w:val="24"/>
          <w:szCs w:val="24"/>
        </w:rPr>
        <w:t>, Andrew W. Murphy</w:t>
      </w:r>
      <w:r w:rsidRPr="00396CF6">
        <w:rPr>
          <w:rFonts w:ascii="Calibri" w:eastAsia="Calibri" w:hAnsi="Calibri" w:cs="Calibri"/>
          <w:sz w:val="24"/>
          <w:szCs w:val="24"/>
          <w:vertAlign w:val="superscript"/>
        </w:rPr>
        <w:t>1,6</w:t>
      </w:r>
    </w:p>
    <w:p w14:paraId="36B9F1B5" w14:textId="77777777" w:rsidR="00D5019A" w:rsidRPr="00396CF6" w:rsidRDefault="002E247A">
      <w:pPr>
        <w:rPr>
          <w:rFonts w:ascii="Calibri" w:hAnsi="Calibri" w:cs="Calibri"/>
          <w:sz w:val="24"/>
          <w:szCs w:val="24"/>
        </w:rPr>
      </w:pPr>
      <w:r w:rsidRPr="00396CF6">
        <w:rPr>
          <w:rFonts w:ascii="Calibri" w:eastAsia="Calibri" w:hAnsi="Calibri" w:cs="Calibri"/>
          <w:sz w:val="24"/>
          <w:szCs w:val="24"/>
          <w:vertAlign w:val="superscript"/>
        </w:rPr>
        <w:t>1</w:t>
      </w:r>
      <w:r w:rsidRPr="00396CF6">
        <w:rPr>
          <w:rFonts w:ascii="Calibri" w:eastAsia="Calibri" w:hAnsi="Calibri" w:cs="Calibri"/>
          <w:sz w:val="24"/>
          <w:szCs w:val="24"/>
        </w:rPr>
        <w:t xml:space="preserve">HRB Primary Care Clinical Trials Network, University of Galway, Galway, Ireland. </w:t>
      </w:r>
      <w:r w:rsidRPr="00396CF6">
        <w:rPr>
          <w:rFonts w:ascii="Calibri" w:eastAsia="Calibri" w:hAnsi="Calibri" w:cs="Calibri"/>
          <w:sz w:val="24"/>
          <w:szCs w:val="24"/>
          <w:vertAlign w:val="superscript"/>
        </w:rPr>
        <w:t>2</w:t>
      </w:r>
      <w:r w:rsidRPr="00396CF6">
        <w:rPr>
          <w:rFonts w:ascii="Calibri" w:eastAsia="Calibri" w:hAnsi="Calibri" w:cs="Calibri"/>
          <w:sz w:val="24"/>
          <w:szCs w:val="24"/>
        </w:rPr>
        <w:t xml:space="preserve">Amara Therapeutics, Galway, Ireland. </w:t>
      </w:r>
      <w:r w:rsidRPr="00396CF6">
        <w:rPr>
          <w:rFonts w:ascii="Calibri" w:eastAsia="Calibri" w:hAnsi="Calibri" w:cs="Calibri"/>
          <w:sz w:val="24"/>
          <w:szCs w:val="24"/>
          <w:vertAlign w:val="superscript"/>
        </w:rPr>
        <w:t>3</w:t>
      </w:r>
      <w:r w:rsidRPr="00396CF6">
        <w:rPr>
          <w:rFonts w:ascii="Calibri" w:eastAsia="Calibri" w:hAnsi="Calibri" w:cs="Calibri"/>
          <w:sz w:val="24"/>
          <w:szCs w:val="24"/>
        </w:rPr>
        <w:t xml:space="preserve">University of British Columbia Faculty of Medicine, Vancouver, Canada. </w:t>
      </w:r>
      <w:r w:rsidRPr="00396CF6">
        <w:rPr>
          <w:rFonts w:ascii="Calibri" w:eastAsia="Calibri" w:hAnsi="Calibri" w:cs="Calibri"/>
          <w:sz w:val="24"/>
          <w:szCs w:val="24"/>
          <w:vertAlign w:val="superscript"/>
        </w:rPr>
        <w:t>4</w:t>
      </w:r>
      <w:r w:rsidRPr="00396CF6">
        <w:rPr>
          <w:rFonts w:ascii="Calibri" w:eastAsia="Calibri" w:hAnsi="Calibri" w:cs="Calibri"/>
          <w:sz w:val="24"/>
          <w:szCs w:val="24"/>
        </w:rPr>
        <w:t xml:space="preserve">University of Galway, Galway, Ireland. </w:t>
      </w:r>
      <w:r w:rsidRPr="00396CF6">
        <w:rPr>
          <w:rFonts w:ascii="Calibri" w:eastAsia="Calibri" w:hAnsi="Calibri" w:cs="Calibri"/>
          <w:sz w:val="24"/>
          <w:szCs w:val="24"/>
          <w:vertAlign w:val="superscript"/>
        </w:rPr>
        <w:t>5</w:t>
      </w:r>
      <w:r w:rsidRPr="00396CF6">
        <w:rPr>
          <w:rFonts w:ascii="Calibri" w:eastAsia="Calibri" w:hAnsi="Calibri" w:cs="Calibri"/>
          <w:sz w:val="24"/>
          <w:szCs w:val="24"/>
        </w:rPr>
        <w:t xml:space="preserve">HRB Clinical Research Facility, University of Galway, Galway, Ireland. </w:t>
      </w:r>
      <w:r w:rsidRPr="00396CF6">
        <w:rPr>
          <w:rFonts w:ascii="Calibri" w:eastAsia="Calibri" w:hAnsi="Calibri" w:cs="Calibri"/>
          <w:sz w:val="24"/>
          <w:szCs w:val="24"/>
          <w:vertAlign w:val="superscript"/>
        </w:rPr>
        <w:t>6</w:t>
      </w:r>
      <w:r w:rsidRPr="00396CF6">
        <w:rPr>
          <w:rFonts w:ascii="Calibri" w:eastAsia="Calibri" w:hAnsi="Calibri" w:cs="Calibri"/>
          <w:sz w:val="24"/>
          <w:szCs w:val="24"/>
        </w:rPr>
        <w:t>Discipline of General Practice, University of Galway, Galway, Ireland</w:t>
      </w:r>
    </w:p>
    <w:p w14:paraId="167A7058"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Problem</w:t>
      </w:r>
    </w:p>
    <w:p w14:paraId="72348D4C"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Recruitment remains a major challenge in primary care clinical research, where traditional practice-based identification often results in slow enrolment and delayed study timelines. Digital, direct-to-patient recruitment offers a potential solution, but evidence from interventional primary care studies remains limited.</w:t>
      </w:r>
    </w:p>
    <w:p w14:paraId="3B779059"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Approach</w:t>
      </w:r>
    </w:p>
    <w:p w14:paraId="74E97C32" w14:textId="77777777" w:rsidR="00D5019A" w:rsidRPr="00396CF6" w:rsidRDefault="002E247A">
      <w:pPr>
        <w:rPr>
          <w:rFonts w:ascii="Calibri" w:hAnsi="Calibri" w:cs="Calibri"/>
          <w:sz w:val="24"/>
          <w:szCs w:val="24"/>
        </w:rPr>
      </w:pPr>
      <w:proofErr w:type="spellStart"/>
      <w:r w:rsidRPr="00396CF6">
        <w:rPr>
          <w:rFonts w:ascii="Calibri" w:eastAsia="Calibri" w:hAnsi="Calibri" w:cs="Calibri"/>
          <w:sz w:val="24"/>
          <w:szCs w:val="24"/>
        </w:rPr>
        <w:t>RiSolve</w:t>
      </w:r>
      <w:proofErr w:type="spellEnd"/>
      <w:r w:rsidRPr="00396CF6">
        <w:rPr>
          <w:rFonts w:ascii="Calibri" w:eastAsia="Calibri" w:hAnsi="Calibri" w:cs="Calibri"/>
          <w:sz w:val="24"/>
          <w:szCs w:val="24"/>
        </w:rPr>
        <w:t xml:space="preserve"> is a prospective, single-arm, fully remote primary care study evaluating a prescription digital therapeutic for women aged ≥18 years with bothersome OAB symptoms. Recruitment combined traditional methods; direct-mailing GP practices via HRB Primary Care Clinical Trials Network Ireland (PC-CTNI), in-practice posters and leaflets, liaison with two </w:t>
      </w:r>
      <w:proofErr w:type="spellStart"/>
      <w:r w:rsidRPr="00396CF6">
        <w:rPr>
          <w:rFonts w:ascii="Calibri" w:eastAsia="Calibri" w:hAnsi="Calibri" w:cs="Calibri"/>
          <w:sz w:val="24"/>
          <w:szCs w:val="24"/>
        </w:rPr>
        <w:t>urogynaecology</w:t>
      </w:r>
      <w:proofErr w:type="spellEnd"/>
      <w:r w:rsidRPr="00396CF6">
        <w:rPr>
          <w:rFonts w:ascii="Calibri" w:eastAsia="Calibri" w:hAnsi="Calibri" w:cs="Calibri"/>
          <w:sz w:val="24"/>
          <w:szCs w:val="24"/>
        </w:rPr>
        <w:t xml:space="preserve"> units, advertisement in local pharmacies as well as paid Meta social-media advertising, Google search visibility, and snowball advertising. Paid social-media campaigns used click-</w:t>
      </w:r>
      <w:proofErr w:type="spellStart"/>
      <w:r w:rsidRPr="00396CF6">
        <w:rPr>
          <w:rFonts w:ascii="Calibri" w:eastAsia="Calibri" w:hAnsi="Calibri" w:cs="Calibri"/>
          <w:sz w:val="24"/>
          <w:szCs w:val="24"/>
        </w:rPr>
        <w:t>optimised</w:t>
      </w:r>
      <w:proofErr w:type="spellEnd"/>
      <w:r w:rsidRPr="00396CF6">
        <w:rPr>
          <w:rFonts w:ascii="Calibri" w:eastAsia="Calibri" w:hAnsi="Calibri" w:cs="Calibri"/>
          <w:sz w:val="24"/>
          <w:szCs w:val="24"/>
        </w:rPr>
        <w:t xml:space="preserve"> bidding to drive traffic to the study website. Weekly metrics captured digital reach, engagement, expressions of interest, screening, and enrolment, </w:t>
      </w:r>
      <w:proofErr w:type="spellStart"/>
      <w:r w:rsidRPr="00396CF6">
        <w:rPr>
          <w:rFonts w:ascii="Calibri" w:eastAsia="Calibri" w:hAnsi="Calibri" w:cs="Calibri"/>
          <w:sz w:val="24"/>
          <w:szCs w:val="24"/>
        </w:rPr>
        <w:t>summarised</w:t>
      </w:r>
      <w:proofErr w:type="spellEnd"/>
      <w:r w:rsidRPr="00396CF6">
        <w:rPr>
          <w:rFonts w:ascii="Calibri" w:eastAsia="Calibri" w:hAnsi="Calibri" w:cs="Calibri"/>
          <w:sz w:val="24"/>
          <w:szCs w:val="24"/>
        </w:rPr>
        <w:t xml:space="preserve"> using descriptive analysis.</w:t>
      </w:r>
    </w:p>
    <w:p w14:paraId="2D0ABF4B" w14:textId="1D2E80A0" w:rsidR="00D5019A" w:rsidRPr="00396CF6" w:rsidRDefault="002E247A" w:rsidP="00312AD6">
      <w:pPr>
        <w:rPr>
          <w:rFonts w:ascii="Calibri" w:hAnsi="Calibri" w:cs="Calibri"/>
          <w:sz w:val="24"/>
          <w:szCs w:val="24"/>
        </w:rPr>
      </w:pPr>
      <w:r w:rsidRPr="00396CF6">
        <w:rPr>
          <w:rFonts w:ascii="Calibri" w:eastAsia="Calibri" w:hAnsi="Calibri" w:cs="Calibri"/>
          <w:sz w:val="24"/>
          <w:szCs w:val="24"/>
        </w:rPr>
        <w:br/>
      </w:r>
      <w:r w:rsidRPr="00396CF6">
        <w:rPr>
          <w:rFonts w:ascii="Calibri" w:eastAsia="Calibri" w:hAnsi="Calibri" w:cs="Calibri"/>
          <w:b/>
          <w:sz w:val="24"/>
          <w:szCs w:val="24"/>
        </w:rPr>
        <w:t>Abstract - The Findings</w:t>
      </w:r>
    </w:p>
    <w:p w14:paraId="10596196"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Over 5 weeks, 208 expressions of interest were received, 204 (98%) via social media, with three from in-practice posters and one via GP referral. Sixty potential participants were screened, and 47 were enrolled (ages 43-78 years, median age 61). The mean recruitment rate was 9.4 participants per week, indicating an effective enrolment pace for an interventional primary care study using a direct-to-patient approach. Paid social-media advertising generated 386,491 impressions and 6,959 website visits, exceeding planned engagement. Click-through rate increased from a projected 0.64% to 1.80%, while cost per click improved from €0.44 to €0.13, demonstrating high efficiency. Supplementary paid search advertising captured 43% of available clicks for relevant queries, with strong engagement (CTR 4.47%). </w:t>
      </w:r>
      <w:r w:rsidRPr="00396CF6">
        <w:rPr>
          <w:rFonts w:ascii="Calibri" w:eastAsia="Calibri" w:hAnsi="Calibri" w:cs="Calibri"/>
          <w:sz w:val="24"/>
          <w:szCs w:val="24"/>
        </w:rPr>
        <w:lastRenderedPageBreak/>
        <w:t>Recruitment increased steadily over the 5-week period, indicating strong public engagement with targeted digital outreach.</w:t>
      </w:r>
    </w:p>
    <w:p w14:paraId="63B063E6" w14:textId="60373FEC" w:rsidR="00D5019A" w:rsidRPr="00396CF6" w:rsidRDefault="002E247A" w:rsidP="00312AD6">
      <w:pPr>
        <w:rPr>
          <w:rFonts w:ascii="Calibri" w:hAnsi="Calibri" w:cs="Calibri"/>
          <w:sz w:val="24"/>
          <w:szCs w:val="24"/>
        </w:rPr>
      </w:pPr>
      <w:r w:rsidRPr="00396CF6">
        <w:rPr>
          <w:rFonts w:ascii="Calibri" w:eastAsia="Calibri" w:hAnsi="Calibri" w:cs="Calibri"/>
          <w:sz w:val="24"/>
          <w:szCs w:val="24"/>
        </w:rPr>
        <w:br/>
      </w:r>
      <w:r w:rsidRPr="00396CF6">
        <w:rPr>
          <w:rFonts w:ascii="Calibri" w:eastAsia="Calibri" w:hAnsi="Calibri" w:cs="Calibri"/>
          <w:b/>
          <w:sz w:val="24"/>
          <w:szCs w:val="24"/>
        </w:rPr>
        <w:t>Abstract - The Implications</w:t>
      </w:r>
    </w:p>
    <w:p w14:paraId="00F55BBB"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Direct-to-patient digital recruitment substantially reduced reliance on GP-led identification and enabled rapid enrolment. Social-media advertising was the primary driver of participation, demonstrating public receptivity to digitally delivered recruitment for women’s health research. These findings support the feasibility and efficiency of digitally enabled recruitment in primary care trials, although further work is required to confirm sample representativeness and conversion tracking to </w:t>
      </w:r>
      <w:proofErr w:type="spellStart"/>
      <w:r w:rsidRPr="00396CF6">
        <w:rPr>
          <w:rFonts w:ascii="Calibri" w:eastAsia="Calibri" w:hAnsi="Calibri" w:cs="Calibri"/>
          <w:sz w:val="24"/>
          <w:szCs w:val="24"/>
        </w:rPr>
        <w:t>optimise</w:t>
      </w:r>
      <w:proofErr w:type="spellEnd"/>
      <w:r w:rsidRPr="00396CF6">
        <w:rPr>
          <w:rFonts w:ascii="Calibri" w:eastAsia="Calibri" w:hAnsi="Calibri" w:cs="Calibri"/>
          <w:sz w:val="24"/>
          <w:szCs w:val="24"/>
        </w:rPr>
        <w:t xml:space="preserve"> recruitment efficiency.</w:t>
      </w:r>
    </w:p>
    <w:p w14:paraId="4C2EACF7" w14:textId="517943E0" w:rsidR="00D5019A" w:rsidRPr="00396CF6" w:rsidRDefault="002E247A" w:rsidP="00312AD6">
      <w:pPr>
        <w:rPr>
          <w:rFonts w:ascii="Calibri" w:hAnsi="Calibri" w:cs="Calibri"/>
          <w:sz w:val="24"/>
          <w:szCs w:val="24"/>
        </w:rPr>
      </w:pPr>
      <w:r w:rsidRPr="00396CF6">
        <w:rPr>
          <w:rFonts w:ascii="Calibri" w:eastAsia="Calibri" w:hAnsi="Calibri" w:cs="Calibri"/>
          <w:sz w:val="24"/>
          <w:szCs w:val="24"/>
        </w:rPr>
        <w:br/>
      </w:r>
      <w:r w:rsidRPr="00396CF6">
        <w:rPr>
          <w:rFonts w:ascii="Calibri" w:eastAsia="Calibri" w:hAnsi="Calibri" w:cs="Calibri"/>
          <w:b/>
          <w:sz w:val="24"/>
          <w:szCs w:val="24"/>
        </w:rPr>
        <w:t>Funding acknowledgement</w:t>
      </w:r>
    </w:p>
    <w:p w14:paraId="35AE6D5A"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This study was funded by Enterprise Ireland</w:t>
      </w:r>
    </w:p>
    <w:p w14:paraId="7FA5E591" w14:textId="77777777" w:rsidR="00D5019A" w:rsidRPr="00396CF6" w:rsidRDefault="002E247A">
      <w:pPr>
        <w:rPr>
          <w:rFonts w:ascii="Calibri" w:hAnsi="Calibri" w:cs="Calibri"/>
          <w:sz w:val="24"/>
          <w:szCs w:val="24"/>
        </w:rPr>
      </w:pPr>
      <w:r w:rsidRPr="00396CF6">
        <w:rPr>
          <w:rFonts w:ascii="Calibri" w:hAnsi="Calibri" w:cs="Calibri"/>
          <w:sz w:val="24"/>
          <w:szCs w:val="24"/>
        </w:rPr>
        <w:br w:type="page"/>
      </w:r>
    </w:p>
    <w:p w14:paraId="1A64DDA5" w14:textId="77777777" w:rsidR="00D5019A" w:rsidRPr="00396CF6" w:rsidRDefault="002E247A">
      <w:pPr>
        <w:pStyle w:val="Heading3"/>
        <w:spacing w:before="240" w:after="240"/>
        <w:rPr>
          <w:rFonts w:ascii="Calibri" w:hAnsi="Calibri" w:cs="Calibri"/>
          <w:sz w:val="24"/>
          <w:szCs w:val="24"/>
        </w:rPr>
      </w:pPr>
      <w:r w:rsidRPr="00396CF6">
        <w:rPr>
          <w:rFonts w:ascii="Calibri" w:eastAsia="Calibri" w:hAnsi="Calibri" w:cs="Calibri"/>
          <w:sz w:val="24"/>
          <w:szCs w:val="24"/>
        </w:rPr>
        <w:lastRenderedPageBreak/>
        <w:t>173</w:t>
      </w:r>
    </w:p>
    <w:p w14:paraId="2A97C10F" w14:textId="77777777" w:rsidR="00D5019A" w:rsidRPr="00396CF6" w:rsidRDefault="002E247A">
      <w:pPr>
        <w:pStyle w:val="Heading2"/>
        <w:spacing w:before="200" w:after="200"/>
        <w:rPr>
          <w:rFonts w:ascii="Calibri" w:hAnsi="Calibri" w:cs="Calibri"/>
          <w:sz w:val="24"/>
          <w:szCs w:val="24"/>
        </w:rPr>
      </w:pPr>
      <w:r w:rsidRPr="00396CF6">
        <w:rPr>
          <w:rFonts w:ascii="Calibri" w:eastAsia="Calibri" w:hAnsi="Calibri" w:cs="Calibri"/>
          <w:sz w:val="24"/>
          <w:szCs w:val="24"/>
        </w:rPr>
        <w:t>Early insights into the uptake of the Pharmacy First service in England in the first year: an observational study</w:t>
      </w:r>
    </w:p>
    <w:p w14:paraId="1AD6262E" w14:textId="77777777" w:rsidR="00D5019A" w:rsidRPr="00396CF6" w:rsidRDefault="002E247A">
      <w:pPr>
        <w:rPr>
          <w:rFonts w:ascii="Calibri" w:hAnsi="Calibri" w:cs="Calibri"/>
          <w:sz w:val="24"/>
          <w:szCs w:val="24"/>
        </w:rPr>
      </w:pPr>
      <w:r w:rsidRPr="00396CF6">
        <w:rPr>
          <w:rFonts w:ascii="Calibri" w:eastAsia="Calibri" w:hAnsi="Calibri" w:cs="Calibri"/>
          <w:sz w:val="24"/>
          <w:szCs w:val="24"/>
          <w:u w:val="single"/>
        </w:rPr>
        <w:t>Amelia Taylor</w:t>
      </w:r>
      <w:r w:rsidRPr="00396CF6">
        <w:rPr>
          <w:rFonts w:ascii="Calibri" w:eastAsia="Calibri" w:hAnsi="Calibri" w:cs="Calibri"/>
          <w:sz w:val="24"/>
          <w:szCs w:val="24"/>
          <w:vertAlign w:val="superscript"/>
        </w:rPr>
        <w:t>1,2</w:t>
      </w:r>
      <w:r w:rsidRPr="00396CF6">
        <w:rPr>
          <w:rFonts w:ascii="Calibri" w:eastAsia="Calibri" w:hAnsi="Calibri" w:cs="Calibri"/>
          <w:sz w:val="24"/>
          <w:szCs w:val="24"/>
        </w:rPr>
        <w:t xml:space="preserve">, </w:t>
      </w:r>
      <w:proofErr w:type="spellStart"/>
      <w:r w:rsidRPr="00396CF6">
        <w:rPr>
          <w:rFonts w:ascii="Calibri" w:eastAsia="Calibri" w:hAnsi="Calibri" w:cs="Calibri"/>
          <w:sz w:val="24"/>
          <w:szCs w:val="24"/>
        </w:rPr>
        <w:t>kimberly</w:t>
      </w:r>
      <w:proofErr w:type="spellEnd"/>
      <w:r w:rsidRPr="00396CF6">
        <w:rPr>
          <w:rFonts w:ascii="Calibri" w:eastAsia="Calibri" w:hAnsi="Calibri" w:cs="Calibri"/>
          <w:sz w:val="24"/>
          <w:szCs w:val="24"/>
        </w:rPr>
        <w:t xml:space="preserve"> Sonnex</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xml:space="preserve">, </w:t>
      </w:r>
      <w:proofErr w:type="spellStart"/>
      <w:r w:rsidRPr="00396CF6">
        <w:rPr>
          <w:rFonts w:ascii="Calibri" w:eastAsia="Calibri" w:hAnsi="Calibri" w:cs="Calibri"/>
          <w:sz w:val="24"/>
          <w:szCs w:val="24"/>
        </w:rPr>
        <w:t>Weiyao</w:t>
      </w:r>
      <w:proofErr w:type="spellEnd"/>
      <w:r w:rsidRPr="00396CF6">
        <w:rPr>
          <w:rFonts w:ascii="Calibri" w:eastAsia="Calibri" w:hAnsi="Calibri" w:cs="Calibri"/>
          <w:sz w:val="24"/>
          <w:szCs w:val="24"/>
        </w:rPr>
        <w:t xml:space="preserve"> Meng</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Elizabeth Dolan</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Anthony J Avery</w:t>
      </w:r>
      <w:r w:rsidRPr="00396CF6">
        <w:rPr>
          <w:rFonts w:ascii="Calibri" w:eastAsia="Calibri" w:hAnsi="Calibri" w:cs="Calibri"/>
          <w:sz w:val="24"/>
          <w:szCs w:val="24"/>
          <w:vertAlign w:val="superscript"/>
        </w:rPr>
        <w:t>1,2</w:t>
      </w:r>
      <w:r w:rsidRPr="00396CF6">
        <w:rPr>
          <w:rFonts w:ascii="Calibri" w:eastAsia="Calibri" w:hAnsi="Calibri" w:cs="Calibri"/>
          <w:sz w:val="24"/>
          <w:szCs w:val="24"/>
        </w:rPr>
        <w:t>, Tracey Thornley</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James Goulding</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Aysel Pehlivanli</w:t>
      </w:r>
      <w:r w:rsidRPr="00396CF6">
        <w:rPr>
          <w:rFonts w:ascii="Calibri" w:eastAsia="Calibri" w:hAnsi="Calibri" w:cs="Calibri"/>
          <w:sz w:val="24"/>
          <w:szCs w:val="24"/>
          <w:vertAlign w:val="superscript"/>
        </w:rPr>
        <w:t>1,3</w:t>
      </w:r>
    </w:p>
    <w:p w14:paraId="2483825D" w14:textId="77777777" w:rsidR="00D5019A" w:rsidRPr="00396CF6" w:rsidRDefault="002E247A">
      <w:pPr>
        <w:rPr>
          <w:rFonts w:ascii="Calibri" w:hAnsi="Calibri" w:cs="Calibri"/>
          <w:sz w:val="24"/>
          <w:szCs w:val="24"/>
        </w:rPr>
      </w:pPr>
      <w:r w:rsidRPr="00396CF6">
        <w:rPr>
          <w:rFonts w:ascii="Calibri" w:eastAsia="Calibri" w:hAnsi="Calibri" w:cs="Calibri"/>
          <w:sz w:val="24"/>
          <w:szCs w:val="24"/>
          <w:vertAlign w:val="superscript"/>
        </w:rPr>
        <w:t>1</w:t>
      </w:r>
      <w:r w:rsidRPr="00396CF6">
        <w:rPr>
          <w:rFonts w:ascii="Calibri" w:eastAsia="Calibri" w:hAnsi="Calibri" w:cs="Calibri"/>
          <w:sz w:val="24"/>
          <w:szCs w:val="24"/>
        </w:rPr>
        <w:t xml:space="preserve">University of Nottingham, Nottingham, United Kingdom. </w:t>
      </w:r>
      <w:r w:rsidRPr="00396CF6">
        <w:rPr>
          <w:rFonts w:ascii="Calibri" w:eastAsia="Calibri" w:hAnsi="Calibri" w:cs="Calibri"/>
          <w:sz w:val="24"/>
          <w:szCs w:val="24"/>
          <w:vertAlign w:val="superscript"/>
        </w:rPr>
        <w:t>2</w:t>
      </w:r>
      <w:r w:rsidRPr="00396CF6">
        <w:rPr>
          <w:rFonts w:ascii="Calibri" w:eastAsia="Calibri" w:hAnsi="Calibri" w:cs="Calibri"/>
          <w:sz w:val="24"/>
          <w:szCs w:val="24"/>
        </w:rPr>
        <w:t xml:space="preserve">The Greater Manchester Patient Safety Research Collaboration, Manchester, United Kingdom. </w:t>
      </w:r>
      <w:r w:rsidRPr="00396CF6">
        <w:rPr>
          <w:rFonts w:ascii="Calibri" w:eastAsia="Calibri" w:hAnsi="Calibri" w:cs="Calibri"/>
          <w:sz w:val="24"/>
          <w:szCs w:val="24"/>
          <w:vertAlign w:val="superscript"/>
        </w:rPr>
        <w:t>3</w:t>
      </w:r>
      <w:r w:rsidRPr="00396CF6">
        <w:rPr>
          <w:rFonts w:ascii="Calibri" w:eastAsia="Calibri" w:hAnsi="Calibri" w:cs="Calibri"/>
          <w:sz w:val="24"/>
          <w:szCs w:val="24"/>
        </w:rPr>
        <w:t>Başkent University, Ankara, Turkey</w:t>
      </w:r>
    </w:p>
    <w:p w14:paraId="642CE07B"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Problem</w:t>
      </w:r>
    </w:p>
    <w:p w14:paraId="28ACBF74"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Primary care services in England have been under significant pressure. Pharmacy First (PF) is a key component of the National Health Service (NHS) Primary Care Recovery Plan. Within PF community pharmacies can supply prescription-only medicine after a pharmacist consultation for seven common conditions: earache, uncomplicated urinary tract infections in women, sore throat, sinusitis, impetigo, shingles, and infected insect bites. We aim to examine </w:t>
      </w:r>
      <w:proofErr w:type="spellStart"/>
      <w:r w:rsidRPr="00396CF6">
        <w:rPr>
          <w:rFonts w:ascii="Calibri" w:eastAsia="Calibri" w:hAnsi="Calibri" w:cs="Calibri"/>
          <w:sz w:val="24"/>
          <w:szCs w:val="24"/>
        </w:rPr>
        <w:t>utilisation</w:t>
      </w:r>
      <w:proofErr w:type="spellEnd"/>
      <w:r w:rsidRPr="00396CF6">
        <w:rPr>
          <w:rFonts w:ascii="Calibri" w:eastAsia="Calibri" w:hAnsi="Calibri" w:cs="Calibri"/>
          <w:sz w:val="24"/>
          <w:szCs w:val="24"/>
        </w:rPr>
        <w:t xml:space="preserve"> levels of PF during year one at national and regional levels, evaluating what factors are associated with differences in uptake.</w:t>
      </w:r>
    </w:p>
    <w:p w14:paraId="063986C8"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Approach</w:t>
      </w:r>
    </w:p>
    <w:p w14:paraId="67F45EA0"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Monthly uptake of the PF service will be described between February 2024 to January 2025. The number of eligible patients by sub-ICB were used to adjust the data for the population size served. Data were sub-grouped by consultation and demographic factors to evaluate any associations with uptake.</w:t>
      </w:r>
    </w:p>
    <w:p w14:paraId="24DF1444"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NHS BSA data were linked to data from sources such as Office for National Statistics. The PF consultation data included all community pharmacies across England providing the PF Service, where payment had been made.</w:t>
      </w:r>
    </w:p>
    <w:p w14:paraId="6C465A6E"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Findings</w:t>
      </w:r>
    </w:p>
    <w:p w14:paraId="62080C98"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In the first year of PF, a total of 2,205,731 consultations were recorded over 11,326 unique pharmacies in England. The number of consultations increased throughout the year, showing a general upward trend.</w:t>
      </w:r>
    </w:p>
    <w:p w14:paraId="69D80CF1"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Acute sore throat was the most common indication at 33.4%, followed by urinary tract infections (27.5%), acute otitis media (11.8%), sinusitis (11.3%), infected insect bites (9.0%), impetigo (4.3%), and shingles (2.6%).</w:t>
      </w:r>
    </w:p>
    <w:p w14:paraId="20755EB5"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While PF services were quickly implemented nationally, significant regional variations in utilization rates were observed. At a regional level, a higher proportion of PF consultations were completed in the North West, North East and Yorkshire and the Midlands, compared to the more southern regions. The patient and Pharmacy characteristics associated with these differences will be presented in more detail.</w:t>
      </w:r>
    </w:p>
    <w:p w14:paraId="51BF0179"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lastRenderedPageBreak/>
        <w:t>Abstract - The Implications</w:t>
      </w:r>
    </w:p>
    <w:p w14:paraId="27A84FE2"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The regional heterogeneity observed can be partly explained by pharmacy density and accessibility, differences in GP referral rates, awareness of local minor illness services that have been implemented in the areas, socioeconomic characteristics of the population and variations in workforce capacity.</w:t>
      </w:r>
    </w:p>
    <w:p w14:paraId="7F0D4B2B"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PF service achieved significant national usage over year one, supporting the service's potential to reduce GP workload and increase access to healthcare.</w:t>
      </w:r>
    </w:p>
    <w:p w14:paraId="59810F9B"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Funding acknowledgement</w:t>
      </w:r>
    </w:p>
    <w:p w14:paraId="47408413"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This project is funded by the NIHR [NIHR160217]. The views expressed are those of the author(s) and not necessarily those of the NIHR or the Department of Health and Social Care.</w:t>
      </w:r>
    </w:p>
    <w:p w14:paraId="1117B3C8" w14:textId="77777777" w:rsidR="00D5019A" w:rsidRPr="00396CF6" w:rsidRDefault="002E247A">
      <w:pPr>
        <w:rPr>
          <w:rFonts w:ascii="Calibri" w:hAnsi="Calibri" w:cs="Calibri"/>
          <w:sz w:val="24"/>
          <w:szCs w:val="24"/>
        </w:rPr>
      </w:pPr>
      <w:r w:rsidRPr="00396CF6">
        <w:rPr>
          <w:rFonts w:ascii="Calibri" w:hAnsi="Calibri" w:cs="Calibri"/>
          <w:sz w:val="24"/>
          <w:szCs w:val="24"/>
        </w:rPr>
        <w:br w:type="page"/>
      </w:r>
    </w:p>
    <w:p w14:paraId="5558C231" w14:textId="77777777" w:rsidR="00D5019A" w:rsidRPr="00396CF6" w:rsidRDefault="002E247A">
      <w:pPr>
        <w:pStyle w:val="Heading3"/>
        <w:spacing w:before="240" w:after="240"/>
        <w:rPr>
          <w:rFonts w:ascii="Calibri" w:hAnsi="Calibri" w:cs="Calibri"/>
          <w:sz w:val="24"/>
          <w:szCs w:val="24"/>
        </w:rPr>
      </w:pPr>
      <w:r w:rsidRPr="00396CF6">
        <w:rPr>
          <w:rFonts w:ascii="Calibri" w:eastAsia="Calibri" w:hAnsi="Calibri" w:cs="Calibri"/>
          <w:sz w:val="24"/>
          <w:szCs w:val="24"/>
        </w:rPr>
        <w:lastRenderedPageBreak/>
        <w:t>180</w:t>
      </w:r>
    </w:p>
    <w:p w14:paraId="491EB707" w14:textId="77777777" w:rsidR="00D5019A" w:rsidRPr="00396CF6" w:rsidRDefault="002E247A">
      <w:pPr>
        <w:pStyle w:val="Heading2"/>
        <w:spacing w:before="200" w:after="200"/>
        <w:rPr>
          <w:rFonts w:ascii="Calibri" w:hAnsi="Calibri" w:cs="Calibri"/>
          <w:sz w:val="24"/>
          <w:szCs w:val="24"/>
        </w:rPr>
      </w:pPr>
      <w:r w:rsidRPr="00396CF6">
        <w:rPr>
          <w:rFonts w:ascii="Calibri" w:eastAsia="Calibri" w:hAnsi="Calibri" w:cs="Calibri"/>
          <w:sz w:val="24"/>
          <w:szCs w:val="24"/>
        </w:rPr>
        <w:t xml:space="preserve">Natriuretic peptide levels and heart failure diagnosis in patients with Chronic Obstructive Pulmonary Disease: a diagnostic accuracy study of the REDUCE-HF </w:t>
      </w:r>
      <w:proofErr w:type="spellStart"/>
      <w:r w:rsidRPr="00396CF6">
        <w:rPr>
          <w:rFonts w:ascii="Calibri" w:eastAsia="Calibri" w:hAnsi="Calibri" w:cs="Calibri"/>
          <w:sz w:val="24"/>
          <w:szCs w:val="24"/>
        </w:rPr>
        <w:t>OpenSAFELY</w:t>
      </w:r>
      <w:proofErr w:type="spellEnd"/>
      <w:r w:rsidRPr="00396CF6">
        <w:rPr>
          <w:rFonts w:ascii="Calibri" w:eastAsia="Calibri" w:hAnsi="Calibri" w:cs="Calibri"/>
          <w:sz w:val="24"/>
          <w:szCs w:val="24"/>
        </w:rPr>
        <w:t xml:space="preserve"> cohort</w:t>
      </w:r>
    </w:p>
    <w:p w14:paraId="3A607098"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Nicholas Jones</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xml:space="preserve">, </w:t>
      </w:r>
      <w:r w:rsidRPr="00396CF6">
        <w:rPr>
          <w:rFonts w:ascii="Calibri" w:eastAsia="Calibri" w:hAnsi="Calibri" w:cs="Calibri"/>
          <w:sz w:val="24"/>
          <w:szCs w:val="24"/>
          <w:u w:val="single"/>
        </w:rPr>
        <w:t>Kathryn Taylor</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Joseph Lee</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Andrea Schaffer</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Rachel Johnson</w:t>
      </w:r>
      <w:r w:rsidRPr="00396CF6">
        <w:rPr>
          <w:rFonts w:ascii="Calibri" w:eastAsia="Calibri" w:hAnsi="Calibri" w:cs="Calibri"/>
          <w:sz w:val="24"/>
          <w:szCs w:val="24"/>
          <w:vertAlign w:val="superscript"/>
        </w:rPr>
        <w:t>2</w:t>
      </w:r>
      <w:r w:rsidRPr="00396CF6">
        <w:rPr>
          <w:rFonts w:ascii="Calibri" w:eastAsia="Calibri" w:hAnsi="Calibri" w:cs="Calibri"/>
          <w:sz w:val="24"/>
          <w:szCs w:val="24"/>
        </w:rPr>
        <w:t>, Barbara Iyen</w:t>
      </w:r>
      <w:r w:rsidRPr="00396CF6">
        <w:rPr>
          <w:rFonts w:ascii="Calibri" w:eastAsia="Calibri" w:hAnsi="Calibri" w:cs="Calibri"/>
          <w:sz w:val="24"/>
          <w:szCs w:val="24"/>
          <w:vertAlign w:val="superscript"/>
        </w:rPr>
        <w:t>3</w:t>
      </w:r>
      <w:r w:rsidRPr="00396CF6">
        <w:rPr>
          <w:rFonts w:ascii="Calibri" w:eastAsia="Calibri" w:hAnsi="Calibri" w:cs="Calibri"/>
          <w:sz w:val="24"/>
          <w:szCs w:val="24"/>
        </w:rPr>
        <w:t>, Caroline Mitchell</w:t>
      </w:r>
      <w:r w:rsidRPr="00396CF6">
        <w:rPr>
          <w:rFonts w:ascii="Calibri" w:eastAsia="Calibri" w:hAnsi="Calibri" w:cs="Calibri"/>
          <w:sz w:val="24"/>
          <w:szCs w:val="24"/>
          <w:vertAlign w:val="superscript"/>
        </w:rPr>
        <w:t>4</w:t>
      </w:r>
      <w:r w:rsidRPr="00396CF6">
        <w:rPr>
          <w:rFonts w:ascii="Calibri" w:eastAsia="Calibri" w:hAnsi="Calibri" w:cs="Calibri"/>
          <w:sz w:val="24"/>
          <w:szCs w:val="24"/>
        </w:rPr>
        <w:t>, Charlotte James</w:t>
      </w:r>
      <w:r w:rsidRPr="00396CF6">
        <w:rPr>
          <w:rFonts w:ascii="Calibri" w:eastAsia="Calibri" w:hAnsi="Calibri" w:cs="Calibri"/>
          <w:sz w:val="24"/>
          <w:szCs w:val="24"/>
          <w:vertAlign w:val="superscript"/>
        </w:rPr>
        <w:t>2</w:t>
      </w:r>
      <w:r w:rsidRPr="00396CF6">
        <w:rPr>
          <w:rFonts w:ascii="Calibri" w:eastAsia="Calibri" w:hAnsi="Calibri" w:cs="Calibri"/>
          <w:sz w:val="24"/>
          <w:szCs w:val="24"/>
        </w:rPr>
        <w:t>, Marwa Al Arab</w:t>
      </w:r>
      <w:r w:rsidRPr="00396CF6">
        <w:rPr>
          <w:rFonts w:ascii="Calibri" w:eastAsia="Calibri" w:hAnsi="Calibri" w:cs="Calibri"/>
          <w:sz w:val="24"/>
          <w:szCs w:val="24"/>
          <w:vertAlign w:val="superscript"/>
        </w:rPr>
        <w:t>2</w:t>
      </w:r>
      <w:r w:rsidRPr="00396CF6">
        <w:rPr>
          <w:rFonts w:ascii="Calibri" w:eastAsia="Calibri" w:hAnsi="Calibri" w:cs="Calibri"/>
          <w:sz w:val="24"/>
          <w:szCs w:val="24"/>
        </w:rPr>
        <w:t>, Olivia Skrobot</w:t>
      </w:r>
      <w:r w:rsidRPr="00396CF6">
        <w:rPr>
          <w:rFonts w:ascii="Calibri" w:eastAsia="Calibri" w:hAnsi="Calibri" w:cs="Calibri"/>
          <w:sz w:val="24"/>
          <w:szCs w:val="24"/>
          <w:vertAlign w:val="superscript"/>
        </w:rPr>
        <w:t>2</w:t>
      </w:r>
      <w:r w:rsidRPr="00396CF6">
        <w:rPr>
          <w:rFonts w:ascii="Calibri" w:eastAsia="Calibri" w:hAnsi="Calibri" w:cs="Calibri"/>
          <w:sz w:val="24"/>
          <w:szCs w:val="24"/>
        </w:rPr>
        <w:t>, Oshin Sharma</w:t>
      </w:r>
      <w:r w:rsidRPr="00396CF6">
        <w:rPr>
          <w:rFonts w:ascii="Calibri" w:eastAsia="Calibri" w:hAnsi="Calibri" w:cs="Calibri"/>
          <w:sz w:val="24"/>
          <w:szCs w:val="24"/>
          <w:vertAlign w:val="superscript"/>
        </w:rPr>
        <w:t>5</w:t>
      </w:r>
      <w:r w:rsidRPr="00396CF6">
        <w:rPr>
          <w:rFonts w:ascii="Calibri" w:eastAsia="Calibri" w:hAnsi="Calibri" w:cs="Calibri"/>
          <w:sz w:val="24"/>
          <w:szCs w:val="24"/>
        </w:rPr>
        <w:t>, Rachel Denholm</w:t>
      </w:r>
      <w:r w:rsidRPr="00396CF6">
        <w:rPr>
          <w:rFonts w:ascii="Calibri" w:eastAsia="Calibri" w:hAnsi="Calibri" w:cs="Calibri"/>
          <w:sz w:val="24"/>
          <w:szCs w:val="24"/>
          <w:vertAlign w:val="superscript"/>
        </w:rPr>
        <w:t>2</w:t>
      </w:r>
      <w:r w:rsidRPr="00396CF6">
        <w:rPr>
          <w:rFonts w:ascii="Calibri" w:eastAsia="Calibri" w:hAnsi="Calibri" w:cs="Calibri"/>
          <w:sz w:val="24"/>
          <w:szCs w:val="24"/>
        </w:rPr>
        <w:t>, Amy Dillon</w:t>
      </w:r>
      <w:r w:rsidRPr="00396CF6">
        <w:rPr>
          <w:rFonts w:ascii="Calibri" w:eastAsia="Calibri" w:hAnsi="Calibri" w:cs="Calibri"/>
          <w:sz w:val="24"/>
          <w:szCs w:val="24"/>
          <w:vertAlign w:val="superscript"/>
        </w:rPr>
        <w:t>2</w:t>
      </w:r>
      <w:r w:rsidRPr="00396CF6">
        <w:rPr>
          <w:rFonts w:ascii="Calibri" w:eastAsia="Calibri" w:hAnsi="Calibri" w:cs="Calibri"/>
          <w:sz w:val="24"/>
          <w:szCs w:val="24"/>
        </w:rPr>
        <w:t>, Tom Johnson</w:t>
      </w:r>
      <w:r w:rsidRPr="00396CF6">
        <w:rPr>
          <w:rFonts w:ascii="Calibri" w:eastAsia="Calibri" w:hAnsi="Calibri" w:cs="Calibri"/>
          <w:sz w:val="24"/>
          <w:szCs w:val="24"/>
          <w:vertAlign w:val="superscript"/>
        </w:rPr>
        <w:t>2</w:t>
      </w:r>
      <w:r w:rsidRPr="00396CF6">
        <w:rPr>
          <w:rFonts w:ascii="Calibri" w:eastAsia="Calibri" w:hAnsi="Calibri" w:cs="Calibri"/>
          <w:sz w:val="24"/>
          <w:szCs w:val="24"/>
        </w:rPr>
        <w:t>, Helen Ashdown</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Clare Taylor</w:t>
      </w:r>
      <w:r w:rsidRPr="00396CF6">
        <w:rPr>
          <w:rFonts w:ascii="Calibri" w:eastAsia="Calibri" w:hAnsi="Calibri" w:cs="Calibri"/>
          <w:sz w:val="24"/>
          <w:szCs w:val="24"/>
          <w:vertAlign w:val="superscript"/>
        </w:rPr>
        <w:t>6</w:t>
      </w:r>
      <w:r w:rsidRPr="00396CF6">
        <w:rPr>
          <w:rFonts w:ascii="Calibri" w:eastAsia="Calibri" w:hAnsi="Calibri" w:cs="Calibri"/>
          <w:sz w:val="24"/>
          <w:szCs w:val="24"/>
        </w:rPr>
        <w:t>, Clare Goyder*</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Emily McFadden*</w:t>
      </w:r>
      <w:r w:rsidRPr="00396CF6">
        <w:rPr>
          <w:rFonts w:ascii="Calibri" w:eastAsia="Calibri" w:hAnsi="Calibri" w:cs="Calibri"/>
          <w:sz w:val="24"/>
          <w:szCs w:val="24"/>
          <w:vertAlign w:val="superscript"/>
        </w:rPr>
        <w:t>1</w:t>
      </w:r>
    </w:p>
    <w:p w14:paraId="20CC4406" w14:textId="77777777" w:rsidR="00D5019A" w:rsidRPr="00396CF6" w:rsidRDefault="002E247A">
      <w:pPr>
        <w:rPr>
          <w:rFonts w:ascii="Calibri" w:hAnsi="Calibri" w:cs="Calibri"/>
          <w:sz w:val="24"/>
          <w:szCs w:val="24"/>
        </w:rPr>
      </w:pPr>
      <w:r w:rsidRPr="00396CF6">
        <w:rPr>
          <w:rFonts w:ascii="Calibri" w:eastAsia="Calibri" w:hAnsi="Calibri" w:cs="Calibri"/>
          <w:sz w:val="24"/>
          <w:szCs w:val="24"/>
          <w:vertAlign w:val="superscript"/>
        </w:rPr>
        <w:t>1</w:t>
      </w:r>
      <w:r w:rsidRPr="00396CF6">
        <w:rPr>
          <w:rFonts w:ascii="Calibri" w:eastAsia="Calibri" w:hAnsi="Calibri" w:cs="Calibri"/>
          <w:sz w:val="24"/>
          <w:szCs w:val="24"/>
        </w:rPr>
        <w:t xml:space="preserve">University of Oxford, Oxford, United Kingdom. </w:t>
      </w:r>
      <w:r w:rsidRPr="00396CF6">
        <w:rPr>
          <w:rFonts w:ascii="Calibri" w:eastAsia="Calibri" w:hAnsi="Calibri" w:cs="Calibri"/>
          <w:sz w:val="24"/>
          <w:szCs w:val="24"/>
          <w:vertAlign w:val="superscript"/>
        </w:rPr>
        <w:t>2</w:t>
      </w:r>
      <w:r w:rsidRPr="00396CF6">
        <w:rPr>
          <w:rFonts w:ascii="Calibri" w:eastAsia="Calibri" w:hAnsi="Calibri" w:cs="Calibri"/>
          <w:sz w:val="24"/>
          <w:szCs w:val="24"/>
        </w:rPr>
        <w:t xml:space="preserve">University of Bristol, Bristol, United Kingdom. </w:t>
      </w:r>
      <w:r w:rsidRPr="00396CF6">
        <w:rPr>
          <w:rFonts w:ascii="Calibri" w:eastAsia="Calibri" w:hAnsi="Calibri" w:cs="Calibri"/>
          <w:sz w:val="24"/>
          <w:szCs w:val="24"/>
          <w:vertAlign w:val="superscript"/>
        </w:rPr>
        <w:t>3</w:t>
      </w:r>
      <w:r w:rsidRPr="00396CF6">
        <w:rPr>
          <w:rFonts w:ascii="Calibri" w:eastAsia="Calibri" w:hAnsi="Calibri" w:cs="Calibri"/>
          <w:sz w:val="24"/>
          <w:szCs w:val="24"/>
        </w:rPr>
        <w:t xml:space="preserve">University of Nottingham, Nottingham, United Kingdom. </w:t>
      </w:r>
      <w:r w:rsidRPr="00396CF6">
        <w:rPr>
          <w:rFonts w:ascii="Calibri" w:eastAsia="Calibri" w:hAnsi="Calibri" w:cs="Calibri"/>
          <w:sz w:val="24"/>
          <w:szCs w:val="24"/>
          <w:vertAlign w:val="superscript"/>
        </w:rPr>
        <w:t>4</w:t>
      </w:r>
      <w:r w:rsidRPr="00396CF6">
        <w:rPr>
          <w:rFonts w:ascii="Calibri" w:eastAsia="Calibri" w:hAnsi="Calibri" w:cs="Calibri"/>
          <w:sz w:val="24"/>
          <w:szCs w:val="24"/>
        </w:rPr>
        <w:t xml:space="preserve">University of Keele, Keele, United Kingdom. </w:t>
      </w:r>
      <w:r w:rsidRPr="00396CF6">
        <w:rPr>
          <w:rFonts w:ascii="Calibri" w:eastAsia="Calibri" w:hAnsi="Calibri" w:cs="Calibri"/>
          <w:sz w:val="24"/>
          <w:szCs w:val="24"/>
          <w:vertAlign w:val="superscript"/>
        </w:rPr>
        <w:t>5</w:t>
      </w:r>
      <w:r w:rsidRPr="00396CF6">
        <w:rPr>
          <w:rFonts w:ascii="Calibri" w:eastAsia="Calibri" w:hAnsi="Calibri" w:cs="Calibri"/>
          <w:sz w:val="24"/>
          <w:szCs w:val="24"/>
        </w:rPr>
        <w:t xml:space="preserve">University of Newcastle, Newcastle, United Kingdom. </w:t>
      </w:r>
      <w:r w:rsidRPr="00396CF6">
        <w:rPr>
          <w:rFonts w:ascii="Calibri" w:eastAsia="Calibri" w:hAnsi="Calibri" w:cs="Calibri"/>
          <w:sz w:val="24"/>
          <w:szCs w:val="24"/>
          <w:vertAlign w:val="superscript"/>
        </w:rPr>
        <w:t>6</w:t>
      </w:r>
      <w:r w:rsidRPr="00396CF6">
        <w:rPr>
          <w:rFonts w:ascii="Calibri" w:eastAsia="Calibri" w:hAnsi="Calibri" w:cs="Calibri"/>
          <w:sz w:val="24"/>
          <w:szCs w:val="24"/>
        </w:rPr>
        <w:t>University of Birmingham, Birmingham, United Kingdom</w:t>
      </w:r>
    </w:p>
    <w:p w14:paraId="575A549F"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Problem</w:t>
      </w:r>
    </w:p>
    <w:p w14:paraId="3F6D4BAD"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Heart failure (HF) presents a global public health priority and is the most common cause of hospital admission for over 65 year olds in the UK. Early detection and treatment reduces HF progression, risks of </w:t>
      </w:r>
      <w:proofErr w:type="spellStart"/>
      <w:r w:rsidRPr="00396CF6">
        <w:rPr>
          <w:rFonts w:ascii="Calibri" w:eastAsia="Calibri" w:hAnsi="Calibri" w:cs="Calibri"/>
          <w:sz w:val="24"/>
          <w:szCs w:val="24"/>
        </w:rPr>
        <w:t>hospitalisation</w:t>
      </w:r>
      <w:proofErr w:type="spellEnd"/>
      <w:r w:rsidRPr="00396CF6">
        <w:rPr>
          <w:rFonts w:ascii="Calibri" w:eastAsia="Calibri" w:hAnsi="Calibri" w:cs="Calibri"/>
          <w:sz w:val="24"/>
          <w:szCs w:val="24"/>
        </w:rPr>
        <w:t xml:space="preserve"> and healthcare costs, and improves quality of life and survival.</w:t>
      </w:r>
    </w:p>
    <w:p w14:paraId="5EFD059C"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HF and chronic obstructive pulmonary disease (COPD) have overlapping risk factors and symptoms and frequently co-exist with comorbidity predicting mortality. HF is often under-</w:t>
      </w:r>
      <w:proofErr w:type="spellStart"/>
      <w:r w:rsidRPr="00396CF6">
        <w:rPr>
          <w:rFonts w:ascii="Calibri" w:eastAsia="Calibri" w:hAnsi="Calibri" w:cs="Calibri"/>
          <w:sz w:val="24"/>
          <w:szCs w:val="24"/>
        </w:rPr>
        <w:t>recognised</w:t>
      </w:r>
      <w:proofErr w:type="spellEnd"/>
      <w:r w:rsidRPr="00396CF6">
        <w:rPr>
          <w:rFonts w:ascii="Calibri" w:eastAsia="Calibri" w:hAnsi="Calibri" w:cs="Calibri"/>
          <w:sz w:val="24"/>
          <w:szCs w:val="24"/>
        </w:rPr>
        <w:t xml:space="preserve"> in people with COPD, and they are more likely to receive a HF diagnosis during hospital admission at late clinical stages. Natriuretic peptide (NP) testing is pivotal to HF diagnosis in primary care and NP level determines onward diagnostic assessment. However, there is a lack of evidence to understand the performance of NP in the context of COPD and to inform referral thresholds.</w:t>
      </w:r>
    </w:p>
    <w:p w14:paraId="77BA8A2B" w14:textId="575338ED" w:rsidR="00D5019A" w:rsidRPr="00396CF6" w:rsidRDefault="002E247A" w:rsidP="00312AD6">
      <w:pPr>
        <w:rPr>
          <w:rFonts w:ascii="Calibri" w:hAnsi="Calibri" w:cs="Calibri"/>
          <w:sz w:val="24"/>
          <w:szCs w:val="24"/>
        </w:rPr>
      </w:pPr>
      <w:r w:rsidRPr="00396CF6">
        <w:rPr>
          <w:rFonts w:ascii="Calibri" w:eastAsia="Calibri" w:hAnsi="Calibri" w:cs="Calibri"/>
          <w:sz w:val="24"/>
          <w:szCs w:val="24"/>
        </w:rPr>
        <w:br/>
      </w:r>
      <w:r w:rsidRPr="00396CF6">
        <w:rPr>
          <w:rFonts w:ascii="Calibri" w:eastAsia="Calibri" w:hAnsi="Calibri" w:cs="Calibri"/>
          <w:b/>
          <w:sz w:val="24"/>
          <w:szCs w:val="24"/>
        </w:rPr>
        <w:t>Abstract - The Approach</w:t>
      </w:r>
    </w:p>
    <w:p w14:paraId="4A5387D6"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With the approval of NHS England we will conduct a diagnostic accuracy study using data accessed through the </w:t>
      </w:r>
      <w:proofErr w:type="spellStart"/>
      <w:r w:rsidRPr="00396CF6">
        <w:rPr>
          <w:rFonts w:ascii="Calibri" w:eastAsia="Calibri" w:hAnsi="Calibri" w:cs="Calibri"/>
          <w:sz w:val="24"/>
          <w:szCs w:val="24"/>
        </w:rPr>
        <w:t>OpenSAFELY</w:t>
      </w:r>
      <w:proofErr w:type="spellEnd"/>
      <w:r w:rsidRPr="00396CF6">
        <w:rPr>
          <w:rFonts w:ascii="Calibri" w:eastAsia="Calibri" w:hAnsi="Calibri" w:cs="Calibri"/>
          <w:sz w:val="24"/>
          <w:szCs w:val="24"/>
        </w:rPr>
        <w:t xml:space="preserve"> platform. Adults with a COPD diagnosis, at least one NT-</w:t>
      </w:r>
      <w:proofErr w:type="spellStart"/>
      <w:r w:rsidRPr="00396CF6">
        <w:rPr>
          <w:rFonts w:ascii="Calibri" w:eastAsia="Calibri" w:hAnsi="Calibri" w:cs="Calibri"/>
          <w:sz w:val="24"/>
          <w:szCs w:val="24"/>
        </w:rPr>
        <w:t>proBNP</w:t>
      </w:r>
      <w:proofErr w:type="spellEnd"/>
      <w:r w:rsidRPr="00396CF6">
        <w:rPr>
          <w:rFonts w:ascii="Calibri" w:eastAsia="Calibri" w:hAnsi="Calibri" w:cs="Calibri"/>
          <w:sz w:val="24"/>
          <w:szCs w:val="24"/>
        </w:rPr>
        <w:t xml:space="preserve"> test in primary care, and no prior HF, will be included. </w:t>
      </w:r>
      <w:hyperlink w:anchor="_msocom_1"/>
      <w:hyperlink w:anchor="_msocom_2"/>
      <w:r w:rsidRPr="00396CF6">
        <w:rPr>
          <w:rFonts w:ascii="Calibri" w:eastAsia="Calibri" w:hAnsi="Calibri" w:cs="Calibri"/>
          <w:sz w:val="24"/>
          <w:szCs w:val="24"/>
        </w:rPr>
        <w:t>Incident HF diagnosis within six months of testing will be identified from primary care and hospital data. In people with COPD, NT-</w:t>
      </w:r>
      <w:proofErr w:type="spellStart"/>
      <w:r w:rsidRPr="00396CF6">
        <w:rPr>
          <w:rFonts w:ascii="Calibri" w:eastAsia="Calibri" w:hAnsi="Calibri" w:cs="Calibri"/>
          <w:sz w:val="24"/>
          <w:szCs w:val="24"/>
        </w:rPr>
        <w:t>proBNP</w:t>
      </w:r>
      <w:proofErr w:type="spellEnd"/>
      <w:r w:rsidRPr="00396CF6">
        <w:rPr>
          <w:rFonts w:ascii="Calibri" w:eastAsia="Calibri" w:hAnsi="Calibri" w:cs="Calibri"/>
          <w:sz w:val="24"/>
          <w:szCs w:val="24"/>
        </w:rPr>
        <w:t xml:space="preserve"> performance will be evaluated against guideline thresholds using diagnostic accuracy metrics, and ROC/AUC analyses.</w:t>
      </w:r>
    </w:p>
    <w:p w14:paraId="018EEC18"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Findings</w:t>
      </w:r>
    </w:p>
    <w:p w14:paraId="630415E8"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We have ethics approval from the University of Oxford and our application for data access has been submitted to NHS England. Diagnostic and analysis codes are prepared.</w:t>
      </w:r>
    </w:p>
    <w:p w14:paraId="2EC9402C"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lastRenderedPageBreak/>
        <w:t>Abstract - The Implications</w:t>
      </w:r>
    </w:p>
    <w:p w14:paraId="79AFA395"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This NIHR SPCR study has the potential for transformative impact as it will be the first study to describe the diagnostic accuracy of NP in people with COPD and will inform future referral thresholds, addressing a critical evidence gap. Findings could inform proactive HF detection in people with COPD, enabling earlier HF diagnosis and treatment, reducing morbidity, mortality, </w:t>
      </w:r>
      <w:proofErr w:type="spellStart"/>
      <w:r w:rsidRPr="00396CF6">
        <w:rPr>
          <w:rFonts w:ascii="Calibri" w:eastAsia="Calibri" w:hAnsi="Calibri" w:cs="Calibri"/>
          <w:sz w:val="24"/>
          <w:szCs w:val="24"/>
        </w:rPr>
        <w:t>hospitalisations</w:t>
      </w:r>
      <w:proofErr w:type="spellEnd"/>
      <w:r w:rsidRPr="00396CF6">
        <w:rPr>
          <w:rFonts w:ascii="Calibri" w:eastAsia="Calibri" w:hAnsi="Calibri" w:cs="Calibri"/>
          <w:sz w:val="24"/>
          <w:szCs w:val="24"/>
        </w:rPr>
        <w:t xml:space="preserve"> and associated costs. This aligns with NHS priorities and national initiatives, including the British Society for Heart Failure’s 25in25 initiative, which aims to reduce HF-related deaths nationally through earlier community diagnosis.</w:t>
      </w:r>
    </w:p>
    <w:p w14:paraId="622395E5"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Funding acknowledgement</w:t>
      </w:r>
    </w:p>
    <w:p w14:paraId="0A3A5B52"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REDUCE-HF is funded by the National Institute for Health and Care Research (NIHR) School for Primary Care Research (project reference FR 13, 764). The </w:t>
      </w:r>
      <w:proofErr w:type="spellStart"/>
      <w:r w:rsidRPr="00396CF6">
        <w:rPr>
          <w:rFonts w:ascii="Calibri" w:eastAsia="Calibri" w:hAnsi="Calibri" w:cs="Calibri"/>
          <w:sz w:val="24"/>
          <w:szCs w:val="24"/>
        </w:rPr>
        <w:t>OpenSAFELY</w:t>
      </w:r>
      <w:proofErr w:type="spellEnd"/>
      <w:r w:rsidRPr="00396CF6">
        <w:rPr>
          <w:rFonts w:ascii="Calibri" w:eastAsia="Calibri" w:hAnsi="Calibri" w:cs="Calibri"/>
          <w:sz w:val="24"/>
          <w:szCs w:val="24"/>
        </w:rPr>
        <w:t xml:space="preserve"> platform is principally funded by grants from NHS England [2023-2025]; The </w:t>
      </w:r>
      <w:proofErr w:type="spellStart"/>
      <w:r w:rsidRPr="00396CF6">
        <w:rPr>
          <w:rFonts w:ascii="Calibri" w:eastAsia="Calibri" w:hAnsi="Calibri" w:cs="Calibri"/>
          <w:sz w:val="24"/>
          <w:szCs w:val="24"/>
        </w:rPr>
        <w:t>Wellcome</w:t>
      </w:r>
      <w:proofErr w:type="spellEnd"/>
      <w:r w:rsidRPr="00396CF6">
        <w:rPr>
          <w:rFonts w:ascii="Calibri" w:eastAsia="Calibri" w:hAnsi="Calibri" w:cs="Calibri"/>
          <w:sz w:val="24"/>
          <w:szCs w:val="24"/>
        </w:rPr>
        <w:t xml:space="preserve"> Trust; The Medical Research Council. The views expressed are those of the authors and not necessarily those of the NIHR, NHS England, UK Health Security Agency (UKHSA), the Department of Health and Social Care, or other funders. Funders had no role in the study design, collection, analysis, and interpretation of data; in the writing of the report; and in the decision to submit the article for publication.</w:t>
      </w:r>
    </w:p>
    <w:p w14:paraId="7BCE0631" w14:textId="77777777" w:rsidR="00D5019A" w:rsidRPr="00396CF6" w:rsidRDefault="002E247A">
      <w:pPr>
        <w:rPr>
          <w:rFonts w:ascii="Calibri" w:hAnsi="Calibri" w:cs="Calibri"/>
          <w:sz w:val="24"/>
          <w:szCs w:val="24"/>
        </w:rPr>
      </w:pPr>
      <w:r w:rsidRPr="00396CF6">
        <w:rPr>
          <w:rFonts w:ascii="Calibri" w:hAnsi="Calibri" w:cs="Calibri"/>
          <w:sz w:val="24"/>
          <w:szCs w:val="24"/>
        </w:rPr>
        <w:br w:type="page"/>
      </w:r>
    </w:p>
    <w:p w14:paraId="29D088DA" w14:textId="77777777" w:rsidR="00D5019A" w:rsidRPr="00396CF6" w:rsidRDefault="002E247A">
      <w:pPr>
        <w:pStyle w:val="Heading3"/>
        <w:spacing w:before="240" w:after="240"/>
        <w:rPr>
          <w:rFonts w:ascii="Calibri" w:hAnsi="Calibri" w:cs="Calibri"/>
          <w:sz w:val="24"/>
          <w:szCs w:val="24"/>
        </w:rPr>
      </w:pPr>
      <w:r w:rsidRPr="00396CF6">
        <w:rPr>
          <w:rFonts w:ascii="Calibri" w:eastAsia="Calibri" w:hAnsi="Calibri" w:cs="Calibri"/>
          <w:sz w:val="24"/>
          <w:szCs w:val="24"/>
        </w:rPr>
        <w:lastRenderedPageBreak/>
        <w:t>182</w:t>
      </w:r>
    </w:p>
    <w:p w14:paraId="401EE132" w14:textId="77777777" w:rsidR="00D5019A" w:rsidRPr="00396CF6" w:rsidRDefault="002E247A">
      <w:pPr>
        <w:pStyle w:val="Heading2"/>
        <w:spacing w:before="200" w:after="200"/>
        <w:rPr>
          <w:rFonts w:ascii="Calibri" w:hAnsi="Calibri" w:cs="Calibri"/>
          <w:sz w:val="24"/>
          <w:szCs w:val="24"/>
        </w:rPr>
      </w:pPr>
      <w:r w:rsidRPr="00396CF6">
        <w:rPr>
          <w:rFonts w:ascii="Calibri" w:eastAsia="Calibri" w:hAnsi="Calibri" w:cs="Calibri"/>
          <w:sz w:val="24"/>
          <w:szCs w:val="24"/>
        </w:rPr>
        <w:t>A systematic search and thematic synthesis of barriers and facilitators to accessing and engaging in green prescriptions for inclusion health groups</w:t>
      </w:r>
    </w:p>
    <w:p w14:paraId="7BB2185F" w14:textId="77777777" w:rsidR="00D5019A" w:rsidRPr="00396CF6" w:rsidRDefault="002E247A">
      <w:pPr>
        <w:rPr>
          <w:rFonts w:ascii="Calibri" w:hAnsi="Calibri" w:cs="Calibri"/>
          <w:sz w:val="24"/>
          <w:szCs w:val="24"/>
        </w:rPr>
      </w:pPr>
      <w:r w:rsidRPr="00396CF6">
        <w:rPr>
          <w:rFonts w:ascii="Calibri" w:eastAsia="Calibri" w:hAnsi="Calibri" w:cs="Calibri"/>
          <w:sz w:val="24"/>
          <w:szCs w:val="24"/>
          <w:u w:val="single"/>
        </w:rPr>
        <w:t>Elizabeth Thomas</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Kimberly R. More</w:t>
      </w:r>
      <w:r w:rsidRPr="00396CF6">
        <w:rPr>
          <w:rFonts w:ascii="Calibri" w:eastAsia="Calibri" w:hAnsi="Calibri" w:cs="Calibri"/>
          <w:sz w:val="24"/>
          <w:szCs w:val="24"/>
          <w:vertAlign w:val="superscript"/>
        </w:rPr>
        <w:t>2</w:t>
      </w:r>
      <w:r w:rsidRPr="00396CF6">
        <w:rPr>
          <w:rFonts w:ascii="Calibri" w:eastAsia="Calibri" w:hAnsi="Calibri" w:cs="Calibri"/>
          <w:sz w:val="24"/>
          <w:szCs w:val="24"/>
        </w:rPr>
        <w:t>, Chris Lim</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Andrea Rodriguez</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Peter Mossey</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Suzanne Grant</w:t>
      </w:r>
      <w:r w:rsidRPr="00396CF6">
        <w:rPr>
          <w:rFonts w:ascii="Calibri" w:eastAsia="Calibri" w:hAnsi="Calibri" w:cs="Calibri"/>
          <w:sz w:val="24"/>
          <w:szCs w:val="24"/>
          <w:vertAlign w:val="superscript"/>
        </w:rPr>
        <w:t>1</w:t>
      </w:r>
    </w:p>
    <w:p w14:paraId="7A5DF336" w14:textId="77777777" w:rsidR="00D5019A" w:rsidRPr="00396CF6" w:rsidRDefault="002E247A">
      <w:pPr>
        <w:rPr>
          <w:rFonts w:ascii="Calibri" w:hAnsi="Calibri" w:cs="Calibri"/>
          <w:sz w:val="24"/>
          <w:szCs w:val="24"/>
        </w:rPr>
      </w:pPr>
      <w:r w:rsidRPr="00396CF6">
        <w:rPr>
          <w:rFonts w:ascii="Calibri" w:eastAsia="Calibri" w:hAnsi="Calibri" w:cs="Calibri"/>
          <w:sz w:val="24"/>
          <w:szCs w:val="24"/>
          <w:vertAlign w:val="superscript"/>
        </w:rPr>
        <w:t>1</w:t>
      </w:r>
      <w:r w:rsidRPr="00396CF6">
        <w:rPr>
          <w:rFonts w:ascii="Calibri" w:eastAsia="Calibri" w:hAnsi="Calibri" w:cs="Calibri"/>
          <w:sz w:val="24"/>
          <w:szCs w:val="24"/>
        </w:rPr>
        <w:t xml:space="preserve">University of Dundee, Dundee, United Kingdom. </w:t>
      </w:r>
      <w:r w:rsidRPr="00396CF6">
        <w:rPr>
          <w:rFonts w:ascii="Calibri" w:eastAsia="Calibri" w:hAnsi="Calibri" w:cs="Calibri"/>
          <w:sz w:val="24"/>
          <w:szCs w:val="24"/>
          <w:vertAlign w:val="superscript"/>
        </w:rPr>
        <w:t>2</w:t>
      </w:r>
      <w:r w:rsidRPr="00396CF6">
        <w:rPr>
          <w:rFonts w:ascii="Calibri" w:eastAsia="Calibri" w:hAnsi="Calibri" w:cs="Calibri"/>
          <w:sz w:val="24"/>
          <w:szCs w:val="24"/>
        </w:rPr>
        <w:t>University of St Andrews, St Andrews, United Kingdom</w:t>
      </w:r>
    </w:p>
    <w:p w14:paraId="014864D1"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Problem</w:t>
      </w:r>
    </w:p>
    <w:p w14:paraId="515065B0"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Green prescribing (referral to non-clinical outdoor interventions to improve health or wellbeing) has been shown to benefit participants’ physical and mental health. An unintended consequence, however, has been the widening of health inequalities due to difficulties in accessing or engagement in these interventions. While inclusion health groups (those who experience ‘multiple, interacting risk factors for poor health’ for example people experiencing homelessness or the prison population) could be expected to gain significantly from green prescribing interventions, they potentially face significant additional barriers in accessing and engaging with green prescriptions.</w:t>
      </w:r>
    </w:p>
    <w:p w14:paraId="145A00E2"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Approach</w:t>
      </w:r>
    </w:p>
    <w:p w14:paraId="5BE0AB47"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Our objectives were to systematically search and thematically </w:t>
      </w:r>
      <w:proofErr w:type="spellStart"/>
      <w:r w:rsidRPr="00396CF6">
        <w:rPr>
          <w:rFonts w:ascii="Calibri" w:eastAsia="Calibri" w:hAnsi="Calibri" w:cs="Calibri"/>
          <w:sz w:val="24"/>
          <w:szCs w:val="24"/>
        </w:rPr>
        <w:t>synthesise</w:t>
      </w:r>
      <w:proofErr w:type="spellEnd"/>
      <w:r w:rsidRPr="00396CF6">
        <w:rPr>
          <w:rFonts w:ascii="Calibri" w:eastAsia="Calibri" w:hAnsi="Calibri" w:cs="Calibri"/>
          <w:sz w:val="24"/>
          <w:szCs w:val="24"/>
        </w:rPr>
        <w:t xml:space="preserve"> qualitative primary studies that investigate barriers and facilitators to, accessing and engaging in green prescribing interventions for people from ‘inclusion health’ groups.</w:t>
      </w:r>
    </w:p>
    <w:p w14:paraId="5517A014"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A search was conducted in APA </w:t>
      </w:r>
      <w:proofErr w:type="spellStart"/>
      <w:r w:rsidRPr="00396CF6">
        <w:rPr>
          <w:rFonts w:ascii="Calibri" w:eastAsia="Calibri" w:hAnsi="Calibri" w:cs="Calibri"/>
          <w:sz w:val="24"/>
          <w:szCs w:val="24"/>
        </w:rPr>
        <w:t>PsycInfo</w:t>
      </w:r>
      <w:proofErr w:type="spellEnd"/>
      <w:r w:rsidRPr="00396CF6">
        <w:rPr>
          <w:rFonts w:ascii="Calibri" w:eastAsia="Calibri" w:hAnsi="Calibri" w:cs="Calibri"/>
          <w:sz w:val="24"/>
          <w:szCs w:val="24"/>
        </w:rPr>
        <w:t xml:space="preserve">, Cochrane Central Register of Controlled Trials, Cumulated Index to Nursing and Allied Health Literature, BASE, Web of Science, SCOPUS Preview, Medline, Applied Social Sciences Index and Abstracts and </w:t>
      </w:r>
      <w:proofErr w:type="spellStart"/>
      <w:r w:rsidRPr="00396CF6">
        <w:rPr>
          <w:rFonts w:ascii="Calibri" w:eastAsia="Calibri" w:hAnsi="Calibri" w:cs="Calibri"/>
          <w:sz w:val="24"/>
          <w:szCs w:val="24"/>
        </w:rPr>
        <w:t>Embas</w:t>
      </w:r>
      <w:proofErr w:type="spellEnd"/>
      <w:r w:rsidRPr="00396CF6">
        <w:rPr>
          <w:rFonts w:ascii="Calibri" w:eastAsia="Calibri" w:hAnsi="Calibri" w:cs="Calibri"/>
          <w:sz w:val="24"/>
          <w:szCs w:val="24"/>
        </w:rPr>
        <w:t xml:space="preserve"> with terms covering green prescribing, health and wellbeing and inclusion health groups. Abstracts were extracted into Covidence and screened for eligibility prior to full text screening. Papers were assessed for quality using the CASP qualitative checklist. A thematic synthesis of results of relevant papers was undertaken in NVivo 14 and analytical themes were developed.</w:t>
      </w:r>
    </w:p>
    <w:p w14:paraId="0664FE94"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br/>
      </w:r>
    </w:p>
    <w:p w14:paraId="6B87290A"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Findings</w:t>
      </w:r>
    </w:p>
    <w:p w14:paraId="3B3E4418"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Initial thematic analysis shows that those from inclusion health groups face significant additional barriers in accessing green prescribing interventions. These include financial (transport cost, opportunity cost for earnings), situational (keeping an appointment time, registration process), cultural (outdoor space is ‘not for me’) and social (exclusion from society, ‘othering’) related barriers. Some green </w:t>
      </w:r>
      <w:r w:rsidRPr="00396CF6">
        <w:rPr>
          <w:rFonts w:ascii="Calibri" w:eastAsia="Calibri" w:hAnsi="Calibri" w:cs="Calibri"/>
          <w:sz w:val="24"/>
          <w:szCs w:val="24"/>
        </w:rPr>
        <w:lastRenderedPageBreak/>
        <w:t>prescribing interventions have successfully overcome some of these barriers through intentional design, and will be highlighted in this presentation.</w:t>
      </w:r>
    </w:p>
    <w:p w14:paraId="5EC71014"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Implications</w:t>
      </w:r>
    </w:p>
    <w:p w14:paraId="15C0B46C"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Green prescribing shows potential for improving health and wellbeing for inclusion health groups. Designing green prescribing </w:t>
      </w:r>
      <w:proofErr w:type="spellStart"/>
      <w:r w:rsidRPr="00396CF6">
        <w:rPr>
          <w:rFonts w:ascii="Calibri" w:eastAsia="Calibri" w:hAnsi="Calibri" w:cs="Calibri"/>
          <w:sz w:val="24"/>
          <w:szCs w:val="24"/>
        </w:rPr>
        <w:t>programmes</w:t>
      </w:r>
      <w:proofErr w:type="spellEnd"/>
      <w:r w:rsidRPr="00396CF6">
        <w:rPr>
          <w:rFonts w:ascii="Calibri" w:eastAsia="Calibri" w:hAnsi="Calibri" w:cs="Calibri"/>
          <w:sz w:val="24"/>
          <w:szCs w:val="24"/>
        </w:rPr>
        <w:t xml:space="preserve"> based on the specific needs of people from inclusion health groups can help to facilitate increased access and engagement.</w:t>
      </w:r>
    </w:p>
    <w:p w14:paraId="1CD64EF4"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Funding acknowledgement</w:t>
      </w:r>
    </w:p>
    <w:p w14:paraId="649FB790"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n/a</w:t>
      </w:r>
    </w:p>
    <w:p w14:paraId="5E51EFBE" w14:textId="77777777" w:rsidR="00D5019A" w:rsidRPr="00396CF6" w:rsidRDefault="002E247A">
      <w:pPr>
        <w:rPr>
          <w:rFonts w:ascii="Calibri" w:hAnsi="Calibri" w:cs="Calibri"/>
          <w:sz w:val="24"/>
          <w:szCs w:val="24"/>
        </w:rPr>
      </w:pPr>
      <w:r w:rsidRPr="00396CF6">
        <w:rPr>
          <w:rFonts w:ascii="Calibri" w:hAnsi="Calibri" w:cs="Calibri"/>
          <w:sz w:val="24"/>
          <w:szCs w:val="24"/>
        </w:rPr>
        <w:br w:type="page"/>
      </w:r>
    </w:p>
    <w:p w14:paraId="08674376" w14:textId="77777777" w:rsidR="00D5019A" w:rsidRPr="00396CF6" w:rsidRDefault="002E247A">
      <w:pPr>
        <w:pStyle w:val="Heading3"/>
        <w:spacing w:before="240" w:after="240"/>
        <w:rPr>
          <w:rFonts w:ascii="Calibri" w:hAnsi="Calibri" w:cs="Calibri"/>
          <w:sz w:val="24"/>
          <w:szCs w:val="24"/>
        </w:rPr>
      </w:pPr>
      <w:r w:rsidRPr="00396CF6">
        <w:rPr>
          <w:rFonts w:ascii="Calibri" w:eastAsia="Calibri" w:hAnsi="Calibri" w:cs="Calibri"/>
          <w:sz w:val="24"/>
          <w:szCs w:val="24"/>
        </w:rPr>
        <w:lastRenderedPageBreak/>
        <w:t>183</w:t>
      </w:r>
    </w:p>
    <w:p w14:paraId="7C93CDDF" w14:textId="77777777" w:rsidR="00D5019A" w:rsidRPr="00396CF6" w:rsidRDefault="002E247A">
      <w:pPr>
        <w:pStyle w:val="Heading2"/>
        <w:spacing w:before="200" w:after="200"/>
        <w:rPr>
          <w:rFonts w:ascii="Calibri" w:hAnsi="Calibri" w:cs="Calibri"/>
          <w:sz w:val="24"/>
          <w:szCs w:val="24"/>
        </w:rPr>
      </w:pPr>
      <w:r w:rsidRPr="00396CF6">
        <w:rPr>
          <w:rFonts w:ascii="Calibri" w:eastAsia="Calibri" w:hAnsi="Calibri" w:cs="Calibri"/>
          <w:sz w:val="24"/>
          <w:szCs w:val="24"/>
        </w:rPr>
        <w:t>"They think you are making it up": health care experiences in the context of breathlessness in culturally diverse communities</w:t>
      </w:r>
    </w:p>
    <w:p w14:paraId="4D4DD334" w14:textId="77777777" w:rsidR="00D5019A" w:rsidRPr="00396CF6" w:rsidRDefault="002E247A">
      <w:pPr>
        <w:rPr>
          <w:rFonts w:ascii="Calibri" w:hAnsi="Calibri" w:cs="Calibri"/>
          <w:sz w:val="24"/>
          <w:szCs w:val="24"/>
        </w:rPr>
      </w:pPr>
      <w:r w:rsidRPr="00396CF6">
        <w:rPr>
          <w:rFonts w:ascii="Calibri" w:eastAsia="Calibri" w:hAnsi="Calibri" w:cs="Calibri"/>
          <w:sz w:val="24"/>
          <w:szCs w:val="24"/>
          <w:u w:val="single"/>
        </w:rPr>
        <w:t xml:space="preserve">Harini </w:t>
      </w:r>
      <w:proofErr w:type="spellStart"/>
      <w:r w:rsidRPr="00396CF6">
        <w:rPr>
          <w:rFonts w:ascii="Calibri" w:eastAsia="Calibri" w:hAnsi="Calibri" w:cs="Calibri"/>
          <w:sz w:val="24"/>
          <w:szCs w:val="24"/>
          <w:u w:val="single"/>
        </w:rPr>
        <w:t>Sathanapally</w:t>
      </w:r>
      <w:proofErr w:type="spellEnd"/>
      <w:r w:rsidRPr="00396CF6">
        <w:rPr>
          <w:rFonts w:ascii="Calibri" w:eastAsia="Calibri" w:hAnsi="Calibri" w:cs="Calibri"/>
          <w:sz w:val="24"/>
          <w:szCs w:val="24"/>
        </w:rPr>
        <w:t>, Nasima Miah, Jennifer Creese, Paul Bedford, Riya Patel, Rachael Evans*, Anvesha Singh</w:t>
      </w:r>
    </w:p>
    <w:p w14:paraId="3DAC6102"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University of Leicester, Leicester, United Kingdom</w:t>
      </w:r>
    </w:p>
    <w:p w14:paraId="191271E1"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Problem</w:t>
      </w:r>
    </w:p>
    <w:p w14:paraId="73A78AA5"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Breathlessness is a common presenting symptom in primary care. Using national UK primary care data, we previously identified higher rates of unplanned </w:t>
      </w:r>
      <w:proofErr w:type="spellStart"/>
      <w:r w:rsidRPr="00396CF6">
        <w:rPr>
          <w:rFonts w:ascii="Calibri" w:eastAsia="Calibri" w:hAnsi="Calibri" w:cs="Calibri"/>
          <w:sz w:val="24"/>
          <w:szCs w:val="24"/>
        </w:rPr>
        <w:t>hospitalisation</w:t>
      </w:r>
      <w:proofErr w:type="spellEnd"/>
      <w:r w:rsidRPr="00396CF6">
        <w:rPr>
          <w:rFonts w:ascii="Calibri" w:eastAsia="Calibri" w:hAnsi="Calibri" w:cs="Calibri"/>
          <w:sz w:val="24"/>
          <w:szCs w:val="24"/>
        </w:rPr>
        <w:t xml:space="preserve"> and yet lower likelihood of diagnosis following initial presentation with breathlessness in patients of South Asian and Black ethnicities compared to White ethnicity. To identify potential explanations for these observed trends, we undertook a qualitative study to explore healthcare experiences in the context of breathlessness within culturally diverse communities.</w:t>
      </w:r>
    </w:p>
    <w:p w14:paraId="7D7EC7D6"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Approach</w:t>
      </w:r>
    </w:p>
    <w:p w14:paraId="03C54C2A"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Community-specific focus groups with members from Bangladeshi, Pakistani, Punjabi, Gujarati, Somali, African and </w:t>
      </w:r>
      <w:proofErr w:type="spellStart"/>
      <w:r w:rsidRPr="00396CF6">
        <w:rPr>
          <w:rFonts w:ascii="Calibri" w:eastAsia="Calibri" w:hAnsi="Calibri" w:cs="Calibri"/>
          <w:sz w:val="24"/>
          <w:szCs w:val="24"/>
        </w:rPr>
        <w:t>Carribean</w:t>
      </w:r>
      <w:proofErr w:type="spellEnd"/>
      <w:r w:rsidRPr="00396CF6">
        <w:rPr>
          <w:rFonts w:ascii="Calibri" w:eastAsia="Calibri" w:hAnsi="Calibri" w:cs="Calibri"/>
          <w:sz w:val="24"/>
          <w:szCs w:val="24"/>
        </w:rPr>
        <w:t xml:space="preserve"> backgrounds were conducted in Leicester, with interpreter support where required. A topic guide was developed with input from our patient advisory group, with representatives from the target communities, and used to facilitate discussions. Focus groups were audio-recorded and transcribed verbatim with written translation of non-English content. Transcripts were coded and </w:t>
      </w:r>
      <w:proofErr w:type="spellStart"/>
      <w:r w:rsidRPr="00396CF6">
        <w:rPr>
          <w:rFonts w:ascii="Calibri" w:eastAsia="Calibri" w:hAnsi="Calibri" w:cs="Calibri"/>
          <w:sz w:val="24"/>
          <w:szCs w:val="24"/>
        </w:rPr>
        <w:t>organised</w:t>
      </w:r>
      <w:proofErr w:type="spellEnd"/>
      <w:r w:rsidRPr="00396CF6">
        <w:rPr>
          <w:rFonts w:ascii="Calibri" w:eastAsia="Calibri" w:hAnsi="Calibri" w:cs="Calibri"/>
          <w:sz w:val="24"/>
          <w:szCs w:val="24"/>
        </w:rPr>
        <w:t xml:space="preserve"> into themes using a thematic analysis approach, allowing patterns across groups to be identified.</w:t>
      </w:r>
    </w:p>
    <w:p w14:paraId="43079EA1"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Findings</w:t>
      </w:r>
    </w:p>
    <w:p w14:paraId="165D693F"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We conducted eight focus groups with a total of 51 participants (5-8 participants per group). Across all groups, participants reported barriers to timely healthcare access, including difficulty securing primary care appointments and prolonged delays involving ambulance services and emergency departments. Experiences following healthcare access varied across communities. African, Caribbean, and Pakistani community participants often described clinical encounters as dismissive, hurried and fragmented, which served to undermine trust in health care professionals. Communication was commonly supported by family members, interpreters or health care professionals who shared a common language. However, community-specific barriers remained, including dialect mismatch with interpreters among the Bangladeshi community and excessive use of medical jargon in the Caribbean community. Across groups, relational communication emerged as a key determinant of positive healthcare experiences.</w:t>
      </w:r>
    </w:p>
    <w:p w14:paraId="189B58CD"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lastRenderedPageBreak/>
        <w:t>Abstract - The Implications</w:t>
      </w:r>
    </w:p>
    <w:p w14:paraId="1AAA6BD2"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Our findings show that alongside shared barriers to timely access to healthcare, differences in how healthcare is delivered and experienced persist across different cultural groups. Dismissive, rushed and fragmented encounters undermined trust, while relational, patient-</w:t>
      </w:r>
      <w:proofErr w:type="spellStart"/>
      <w:r w:rsidRPr="00396CF6">
        <w:rPr>
          <w:rFonts w:ascii="Calibri" w:eastAsia="Calibri" w:hAnsi="Calibri" w:cs="Calibri"/>
          <w:sz w:val="24"/>
          <w:szCs w:val="24"/>
        </w:rPr>
        <w:t>centred</w:t>
      </w:r>
      <w:proofErr w:type="spellEnd"/>
      <w:r w:rsidRPr="00396CF6">
        <w:rPr>
          <w:rFonts w:ascii="Calibri" w:eastAsia="Calibri" w:hAnsi="Calibri" w:cs="Calibri"/>
          <w:sz w:val="24"/>
          <w:szCs w:val="24"/>
        </w:rPr>
        <w:t xml:space="preserve"> communication played a key role in facilitating positive healthcare experiences.  Improving healthcare experiences across culturally diverse communities will require addressing structural barriers to healthcare access  and </w:t>
      </w:r>
      <w:proofErr w:type="spellStart"/>
      <w:r w:rsidRPr="00396CF6">
        <w:rPr>
          <w:rFonts w:ascii="Calibri" w:eastAsia="Calibri" w:hAnsi="Calibri" w:cs="Calibri"/>
          <w:sz w:val="24"/>
          <w:szCs w:val="24"/>
        </w:rPr>
        <w:t>prioritisation</w:t>
      </w:r>
      <w:proofErr w:type="spellEnd"/>
      <w:r w:rsidRPr="00396CF6">
        <w:rPr>
          <w:rFonts w:ascii="Calibri" w:eastAsia="Calibri" w:hAnsi="Calibri" w:cs="Calibri"/>
          <w:sz w:val="24"/>
          <w:szCs w:val="24"/>
        </w:rPr>
        <w:t xml:space="preserve"> of person-</w:t>
      </w:r>
      <w:proofErr w:type="spellStart"/>
      <w:r w:rsidRPr="00396CF6">
        <w:rPr>
          <w:rFonts w:ascii="Calibri" w:eastAsia="Calibri" w:hAnsi="Calibri" w:cs="Calibri"/>
          <w:sz w:val="24"/>
          <w:szCs w:val="24"/>
        </w:rPr>
        <w:t>centred</w:t>
      </w:r>
      <w:proofErr w:type="spellEnd"/>
      <w:r w:rsidRPr="00396CF6">
        <w:rPr>
          <w:rFonts w:ascii="Calibri" w:eastAsia="Calibri" w:hAnsi="Calibri" w:cs="Calibri"/>
          <w:sz w:val="24"/>
          <w:szCs w:val="24"/>
        </w:rPr>
        <w:t xml:space="preserve"> care.</w:t>
      </w:r>
    </w:p>
    <w:p w14:paraId="1D95DC30"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Funding acknowledgement</w:t>
      </w:r>
    </w:p>
    <w:p w14:paraId="192CECA4"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This work was funded by an NIHR Research for patient benefit award [NIHR207255] and the </w:t>
      </w:r>
      <w:proofErr w:type="spellStart"/>
      <w:r w:rsidRPr="00396CF6">
        <w:rPr>
          <w:rFonts w:ascii="Calibri" w:eastAsia="Calibri" w:hAnsi="Calibri" w:cs="Calibri"/>
          <w:sz w:val="24"/>
          <w:szCs w:val="24"/>
        </w:rPr>
        <w:t>Wellcome</w:t>
      </w:r>
      <w:proofErr w:type="spellEnd"/>
      <w:r w:rsidRPr="00396CF6">
        <w:rPr>
          <w:rFonts w:ascii="Calibri" w:eastAsia="Calibri" w:hAnsi="Calibri" w:cs="Calibri"/>
          <w:sz w:val="24"/>
          <w:szCs w:val="24"/>
        </w:rPr>
        <w:t xml:space="preserve"> trust LHIIP doctoral training programme [223512/Z/21/Z]). The views expressed in this publication are those of the authors and not necessarily those of the NIHR, NHS or the UK Department of Health and Social Care.</w:t>
      </w:r>
    </w:p>
    <w:p w14:paraId="6B7F02D4" w14:textId="77777777" w:rsidR="00D5019A" w:rsidRPr="00396CF6" w:rsidRDefault="002E247A">
      <w:pPr>
        <w:rPr>
          <w:rFonts w:ascii="Calibri" w:hAnsi="Calibri" w:cs="Calibri"/>
          <w:sz w:val="24"/>
          <w:szCs w:val="24"/>
        </w:rPr>
      </w:pPr>
      <w:r w:rsidRPr="00396CF6">
        <w:rPr>
          <w:rFonts w:ascii="Calibri" w:hAnsi="Calibri" w:cs="Calibri"/>
          <w:sz w:val="24"/>
          <w:szCs w:val="24"/>
        </w:rPr>
        <w:br w:type="page"/>
      </w:r>
    </w:p>
    <w:p w14:paraId="029C6226" w14:textId="77777777" w:rsidR="00D5019A" w:rsidRPr="00396CF6" w:rsidRDefault="002E247A">
      <w:pPr>
        <w:pStyle w:val="Heading3"/>
        <w:spacing w:before="240" w:after="240"/>
        <w:rPr>
          <w:rFonts w:ascii="Calibri" w:hAnsi="Calibri" w:cs="Calibri"/>
          <w:sz w:val="24"/>
          <w:szCs w:val="24"/>
        </w:rPr>
      </w:pPr>
      <w:r w:rsidRPr="00396CF6">
        <w:rPr>
          <w:rFonts w:ascii="Calibri" w:eastAsia="Calibri" w:hAnsi="Calibri" w:cs="Calibri"/>
          <w:sz w:val="24"/>
          <w:szCs w:val="24"/>
        </w:rPr>
        <w:lastRenderedPageBreak/>
        <w:t>184</w:t>
      </w:r>
    </w:p>
    <w:p w14:paraId="446E0B45" w14:textId="77777777" w:rsidR="00D5019A" w:rsidRPr="00396CF6" w:rsidRDefault="002E247A">
      <w:pPr>
        <w:pStyle w:val="Heading2"/>
        <w:spacing w:before="200" w:after="200"/>
        <w:rPr>
          <w:rFonts w:ascii="Calibri" w:hAnsi="Calibri" w:cs="Calibri"/>
          <w:sz w:val="24"/>
          <w:szCs w:val="24"/>
        </w:rPr>
      </w:pPr>
      <w:r w:rsidRPr="00396CF6">
        <w:rPr>
          <w:rFonts w:ascii="Calibri" w:eastAsia="Calibri" w:hAnsi="Calibri" w:cs="Calibri"/>
          <w:sz w:val="24"/>
          <w:szCs w:val="24"/>
        </w:rPr>
        <w:t>‘An intimation of mortality’: A qualitative exploration of the attitudes towards, and the acceptability of, screening for the early detection of heart failure</w:t>
      </w:r>
    </w:p>
    <w:p w14:paraId="4CB32A23" w14:textId="77777777" w:rsidR="00D5019A" w:rsidRPr="00396CF6" w:rsidRDefault="002E247A">
      <w:pPr>
        <w:rPr>
          <w:rFonts w:ascii="Calibri" w:hAnsi="Calibri" w:cs="Calibri"/>
          <w:sz w:val="24"/>
          <w:szCs w:val="24"/>
        </w:rPr>
      </w:pPr>
      <w:r w:rsidRPr="00396CF6">
        <w:rPr>
          <w:rFonts w:ascii="Calibri" w:eastAsia="Calibri" w:hAnsi="Calibri" w:cs="Calibri"/>
          <w:sz w:val="24"/>
          <w:szCs w:val="24"/>
          <w:u w:val="single"/>
        </w:rPr>
        <w:t>Clare Goyder</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Clare Taylor</w:t>
      </w:r>
      <w:r w:rsidRPr="00396CF6">
        <w:rPr>
          <w:rFonts w:ascii="Calibri" w:eastAsia="Calibri" w:hAnsi="Calibri" w:cs="Calibri"/>
          <w:sz w:val="24"/>
          <w:szCs w:val="24"/>
          <w:vertAlign w:val="superscript"/>
        </w:rPr>
        <w:t>2</w:t>
      </w:r>
      <w:r w:rsidRPr="00396CF6">
        <w:rPr>
          <w:rFonts w:ascii="Calibri" w:eastAsia="Calibri" w:hAnsi="Calibri" w:cs="Calibri"/>
          <w:sz w:val="24"/>
          <w:szCs w:val="24"/>
        </w:rPr>
        <w:t>, Nikki Newhouse</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Richard Hobbs</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Lisa Hinton</w:t>
      </w:r>
      <w:r w:rsidRPr="00396CF6">
        <w:rPr>
          <w:rFonts w:ascii="Calibri" w:eastAsia="Calibri" w:hAnsi="Calibri" w:cs="Calibri"/>
          <w:sz w:val="24"/>
          <w:szCs w:val="24"/>
          <w:vertAlign w:val="superscript"/>
        </w:rPr>
        <w:t>1</w:t>
      </w:r>
    </w:p>
    <w:p w14:paraId="106469EB" w14:textId="77777777" w:rsidR="00D5019A" w:rsidRPr="00396CF6" w:rsidRDefault="002E247A">
      <w:pPr>
        <w:rPr>
          <w:rFonts w:ascii="Calibri" w:hAnsi="Calibri" w:cs="Calibri"/>
          <w:sz w:val="24"/>
          <w:szCs w:val="24"/>
        </w:rPr>
      </w:pPr>
      <w:r w:rsidRPr="00396CF6">
        <w:rPr>
          <w:rFonts w:ascii="Calibri" w:eastAsia="Calibri" w:hAnsi="Calibri" w:cs="Calibri"/>
          <w:sz w:val="24"/>
          <w:szCs w:val="24"/>
          <w:vertAlign w:val="superscript"/>
        </w:rPr>
        <w:t>1</w:t>
      </w:r>
      <w:r w:rsidRPr="00396CF6">
        <w:rPr>
          <w:rFonts w:ascii="Calibri" w:eastAsia="Calibri" w:hAnsi="Calibri" w:cs="Calibri"/>
          <w:sz w:val="24"/>
          <w:szCs w:val="24"/>
        </w:rPr>
        <w:t xml:space="preserve">University of Oxford, Oxford, United Kingdom. </w:t>
      </w:r>
      <w:r w:rsidRPr="00396CF6">
        <w:rPr>
          <w:rFonts w:ascii="Calibri" w:eastAsia="Calibri" w:hAnsi="Calibri" w:cs="Calibri"/>
          <w:sz w:val="24"/>
          <w:szCs w:val="24"/>
          <w:vertAlign w:val="superscript"/>
        </w:rPr>
        <w:t>2</w:t>
      </w:r>
      <w:r w:rsidRPr="00396CF6">
        <w:rPr>
          <w:rFonts w:ascii="Calibri" w:eastAsia="Calibri" w:hAnsi="Calibri" w:cs="Calibri"/>
          <w:sz w:val="24"/>
          <w:szCs w:val="24"/>
        </w:rPr>
        <w:t>University of Birmingham, Birmingham, United Kingdom</w:t>
      </w:r>
    </w:p>
    <w:p w14:paraId="774010BE"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Problem</w:t>
      </w:r>
    </w:p>
    <w:p w14:paraId="6FCF47F3"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Heart failure (HF) is a global public health priority associated with high mortality, morbidity and frequent </w:t>
      </w:r>
      <w:proofErr w:type="spellStart"/>
      <w:r w:rsidRPr="00396CF6">
        <w:rPr>
          <w:rFonts w:ascii="Calibri" w:eastAsia="Calibri" w:hAnsi="Calibri" w:cs="Calibri"/>
          <w:sz w:val="24"/>
          <w:szCs w:val="24"/>
        </w:rPr>
        <w:t>hospitalisations</w:t>
      </w:r>
      <w:proofErr w:type="spellEnd"/>
      <w:r w:rsidRPr="00396CF6">
        <w:rPr>
          <w:rFonts w:ascii="Calibri" w:eastAsia="Calibri" w:hAnsi="Calibri" w:cs="Calibri"/>
          <w:sz w:val="24"/>
          <w:szCs w:val="24"/>
        </w:rPr>
        <w:t xml:space="preserve">. The majority of people with HF are diagnosed at emergency hospital admission, often at an advanced stage when prognosis is poor. Diagnosis at an early clinical stage improves quality of life and survival, reducing </w:t>
      </w:r>
      <w:proofErr w:type="spellStart"/>
      <w:r w:rsidRPr="00396CF6">
        <w:rPr>
          <w:rFonts w:ascii="Calibri" w:eastAsia="Calibri" w:hAnsi="Calibri" w:cs="Calibri"/>
          <w:sz w:val="24"/>
          <w:szCs w:val="24"/>
        </w:rPr>
        <w:t>hospitalisations</w:t>
      </w:r>
      <w:proofErr w:type="spellEnd"/>
      <w:r w:rsidRPr="00396CF6">
        <w:rPr>
          <w:rFonts w:ascii="Calibri" w:eastAsia="Calibri" w:hAnsi="Calibri" w:cs="Calibri"/>
          <w:sz w:val="24"/>
          <w:szCs w:val="24"/>
        </w:rPr>
        <w:t xml:space="preserve"> and costs. Consequently, North American guidelines now recommend HF screening be considered for patients at risk of HF. However, limited evidence exists regarding patient attitudes towards screening and the acceptability of identifying HF at an early, often asymptomatic, clinical stage.</w:t>
      </w:r>
    </w:p>
    <w:p w14:paraId="7E082A16"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Approach</w:t>
      </w:r>
    </w:p>
    <w:p w14:paraId="1A439517"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We conducted remote, semi-structured interviews with 24 patients who had a diagnosis of HF to explore patient attitudes and acceptability of HF screening and early detection. Data were </w:t>
      </w:r>
      <w:proofErr w:type="spellStart"/>
      <w:r w:rsidRPr="00396CF6">
        <w:rPr>
          <w:rFonts w:ascii="Calibri" w:eastAsia="Calibri" w:hAnsi="Calibri" w:cs="Calibri"/>
          <w:sz w:val="24"/>
          <w:szCs w:val="24"/>
        </w:rPr>
        <w:t>analysed</w:t>
      </w:r>
      <w:proofErr w:type="spellEnd"/>
      <w:r w:rsidRPr="00396CF6">
        <w:rPr>
          <w:rFonts w:ascii="Calibri" w:eastAsia="Calibri" w:hAnsi="Calibri" w:cs="Calibri"/>
          <w:sz w:val="24"/>
          <w:szCs w:val="24"/>
        </w:rPr>
        <w:t xml:space="preserve"> using reflexive thematic analysis. Interpretation was informed by theoretical concepts of measured vulnerability (Gillespie 2014), the sociology of screening (Jutel and Nettleton 2011), and the mechanism of candidacy (Davison 1991).</w:t>
      </w:r>
    </w:p>
    <w:p w14:paraId="2DBB5A04"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Findings</w:t>
      </w:r>
    </w:p>
    <w:p w14:paraId="077909F2"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For participants with minimal symptoms who previously perceived themselves as “healthy”, receiving a diagnosis of HF created a mismatch between their lived experience and the diagnostic label attributed. This incongruence triggered an ‘in-between’ state, </w:t>
      </w:r>
      <w:proofErr w:type="spellStart"/>
      <w:r w:rsidRPr="00396CF6">
        <w:rPr>
          <w:rFonts w:ascii="Calibri" w:eastAsia="Calibri" w:hAnsi="Calibri" w:cs="Calibri"/>
          <w:sz w:val="24"/>
          <w:szCs w:val="24"/>
        </w:rPr>
        <w:t>conceptualised</w:t>
      </w:r>
      <w:proofErr w:type="spellEnd"/>
      <w:r w:rsidRPr="00396CF6">
        <w:rPr>
          <w:rFonts w:ascii="Calibri" w:eastAsia="Calibri" w:hAnsi="Calibri" w:cs="Calibri"/>
          <w:sz w:val="24"/>
          <w:szCs w:val="24"/>
        </w:rPr>
        <w:t xml:space="preserve"> as </w:t>
      </w:r>
      <w:r w:rsidRPr="00396CF6">
        <w:rPr>
          <w:rFonts w:ascii="Calibri" w:eastAsia="Calibri" w:hAnsi="Calibri" w:cs="Calibri"/>
          <w:i/>
          <w:sz w:val="24"/>
          <w:szCs w:val="24"/>
        </w:rPr>
        <w:t>diagnostic liminality</w:t>
      </w:r>
      <w:r w:rsidRPr="00396CF6">
        <w:rPr>
          <w:rFonts w:ascii="Calibri" w:eastAsia="Calibri" w:hAnsi="Calibri" w:cs="Calibri"/>
          <w:sz w:val="24"/>
          <w:szCs w:val="24"/>
        </w:rPr>
        <w:t>. Three further themes were developed: the importance of ‘knowing’ the diagnosis and why ‘knowing’ matters; the meanings associated with taking daily medications; and the logistics, language and terminology of early detection and screening.</w:t>
      </w:r>
    </w:p>
    <w:p w14:paraId="340B39AB"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Implications</w:t>
      </w:r>
    </w:p>
    <w:p w14:paraId="2DB0340F"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Participants were broadly supportive of strategies to improve early detection of heart failure (HF), including screening, but also highlighted potential harms. Screening was described as having the potential to disrupt individuals’ sense of being “healthy,” placing them in an ambiguous state between health and illness, which we term diagnostic liminality. This state may initially be experienced as uncertainty or worry but can persist and shape how individuals interpret symptoms and engage </w:t>
      </w:r>
      <w:r w:rsidRPr="00396CF6">
        <w:rPr>
          <w:rFonts w:ascii="Calibri" w:eastAsia="Calibri" w:hAnsi="Calibri" w:cs="Calibri"/>
          <w:sz w:val="24"/>
          <w:szCs w:val="24"/>
        </w:rPr>
        <w:lastRenderedPageBreak/>
        <w:t xml:space="preserve">with healthcare. Language and terminology were seen as particularly challenging, given the strong association between the term “heart failure” and death. Overall, the findings </w:t>
      </w:r>
      <w:proofErr w:type="spellStart"/>
      <w:r w:rsidRPr="00396CF6">
        <w:rPr>
          <w:rFonts w:ascii="Calibri" w:eastAsia="Calibri" w:hAnsi="Calibri" w:cs="Calibri"/>
          <w:sz w:val="24"/>
          <w:szCs w:val="24"/>
        </w:rPr>
        <w:t>emphasise</w:t>
      </w:r>
      <w:proofErr w:type="spellEnd"/>
      <w:r w:rsidRPr="00396CF6">
        <w:rPr>
          <w:rFonts w:ascii="Calibri" w:eastAsia="Calibri" w:hAnsi="Calibri" w:cs="Calibri"/>
          <w:sz w:val="24"/>
          <w:szCs w:val="24"/>
        </w:rPr>
        <w:t xml:space="preserve"> the need for early detection approaches that </w:t>
      </w:r>
      <w:proofErr w:type="spellStart"/>
      <w:r w:rsidRPr="00396CF6">
        <w:rPr>
          <w:rFonts w:ascii="Calibri" w:eastAsia="Calibri" w:hAnsi="Calibri" w:cs="Calibri"/>
          <w:sz w:val="24"/>
          <w:szCs w:val="24"/>
        </w:rPr>
        <w:t>realise</w:t>
      </w:r>
      <w:proofErr w:type="spellEnd"/>
      <w:r w:rsidRPr="00396CF6">
        <w:rPr>
          <w:rFonts w:ascii="Calibri" w:eastAsia="Calibri" w:hAnsi="Calibri" w:cs="Calibri"/>
          <w:sz w:val="24"/>
          <w:szCs w:val="24"/>
        </w:rPr>
        <w:t xml:space="preserve"> clinical benefits while </w:t>
      </w:r>
      <w:proofErr w:type="spellStart"/>
      <w:r w:rsidRPr="00396CF6">
        <w:rPr>
          <w:rFonts w:ascii="Calibri" w:eastAsia="Calibri" w:hAnsi="Calibri" w:cs="Calibri"/>
          <w:sz w:val="24"/>
          <w:szCs w:val="24"/>
        </w:rPr>
        <w:t>minimising</w:t>
      </w:r>
      <w:proofErr w:type="spellEnd"/>
      <w:r w:rsidRPr="00396CF6">
        <w:rPr>
          <w:rFonts w:ascii="Calibri" w:eastAsia="Calibri" w:hAnsi="Calibri" w:cs="Calibri"/>
          <w:sz w:val="24"/>
          <w:szCs w:val="24"/>
        </w:rPr>
        <w:t xml:space="preserve"> harms associated with diagnostic liminality.</w:t>
      </w:r>
    </w:p>
    <w:p w14:paraId="6A132A96"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Funding acknowledgement</w:t>
      </w:r>
    </w:p>
    <w:p w14:paraId="7C55A431"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This work was supported by a </w:t>
      </w:r>
      <w:proofErr w:type="spellStart"/>
      <w:r w:rsidRPr="00396CF6">
        <w:rPr>
          <w:rFonts w:ascii="Calibri" w:eastAsia="Calibri" w:hAnsi="Calibri" w:cs="Calibri"/>
          <w:sz w:val="24"/>
          <w:szCs w:val="24"/>
        </w:rPr>
        <w:t>Wellcome</w:t>
      </w:r>
      <w:proofErr w:type="spellEnd"/>
      <w:r w:rsidRPr="00396CF6">
        <w:rPr>
          <w:rFonts w:ascii="Calibri" w:eastAsia="Calibri" w:hAnsi="Calibri" w:cs="Calibri"/>
          <w:sz w:val="24"/>
          <w:szCs w:val="24"/>
        </w:rPr>
        <w:t xml:space="preserve"> Trust Doctoral Fellowships [CRG 203921]</w:t>
      </w:r>
    </w:p>
    <w:p w14:paraId="7C88D49F" w14:textId="77777777" w:rsidR="00D5019A" w:rsidRPr="00396CF6" w:rsidRDefault="002E247A">
      <w:pPr>
        <w:rPr>
          <w:rFonts w:ascii="Calibri" w:hAnsi="Calibri" w:cs="Calibri"/>
          <w:sz w:val="24"/>
          <w:szCs w:val="24"/>
        </w:rPr>
      </w:pPr>
      <w:r w:rsidRPr="00396CF6">
        <w:rPr>
          <w:rFonts w:ascii="Calibri" w:hAnsi="Calibri" w:cs="Calibri"/>
          <w:sz w:val="24"/>
          <w:szCs w:val="24"/>
        </w:rPr>
        <w:br w:type="page"/>
      </w:r>
    </w:p>
    <w:p w14:paraId="2851DC76" w14:textId="77777777" w:rsidR="00D5019A" w:rsidRPr="00396CF6" w:rsidRDefault="002E247A">
      <w:pPr>
        <w:pStyle w:val="Heading3"/>
        <w:spacing w:before="240" w:after="240"/>
        <w:rPr>
          <w:rFonts w:ascii="Calibri" w:hAnsi="Calibri" w:cs="Calibri"/>
          <w:sz w:val="24"/>
          <w:szCs w:val="24"/>
        </w:rPr>
      </w:pPr>
      <w:r w:rsidRPr="00396CF6">
        <w:rPr>
          <w:rFonts w:ascii="Calibri" w:eastAsia="Calibri" w:hAnsi="Calibri" w:cs="Calibri"/>
          <w:sz w:val="24"/>
          <w:szCs w:val="24"/>
        </w:rPr>
        <w:lastRenderedPageBreak/>
        <w:t>185</w:t>
      </w:r>
    </w:p>
    <w:p w14:paraId="678368B7" w14:textId="77777777" w:rsidR="00D5019A" w:rsidRPr="00396CF6" w:rsidRDefault="002E247A">
      <w:pPr>
        <w:pStyle w:val="Heading2"/>
        <w:spacing w:before="200" w:after="200"/>
        <w:rPr>
          <w:rFonts w:ascii="Calibri" w:hAnsi="Calibri" w:cs="Calibri"/>
          <w:sz w:val="24"/>
          <w:szCs w:val="24"/>
        </w:rPr>
      </w:pPr>
      <w:r w:rsidRPr="00396CF6">
        <w:rPr>
          <w:rFonts w:ascii="Calibri" w:eastAsia="Calibri" w:hAnsi="Calibri" w:cs="Calibri"/>
          <w:sz w:val="24"/>
          <w:szCs w:val="24"/>
        </w:rPr>
        <w:t>Integrating primary care for people experiencing homelessness: A qualitative study across four integrated care systems</w:t>
      </w:r>
    </w:p>
    <w:p w14:paraId="37552A1E" w14:textId="77777777" w:rsidR="00D5019A" w:rsidRPr="00396CF6" w:rsidRDefault="002E247A">
      <w:pPr>
        <w:rPr>
          <w:rFonts w:ascii="Calibri" w:hAnsi="Calibri" w:cs="Calibri"/>
          <w:sz w:val="24"/>
          <w:szCs w:val="24"/>
        </w:rPr>
      </w:pPr>
      <w:r w:rsidRPr="00396CF6">
        <w:rPr>
          <w:rFonts w:ascii="Calibri" w:eastAsia="Calibri" w:hAnsi="Calibri" w:cs="Calibri"/>
          <w:sz w:val="24"/>
          <w:szCs w:val="24"/>
          <w:u w:val="single"/>
        </w:rPr>
        <w:t>Kelly Howells</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xml:space="preserve">, </w:t>
      </w:r>
      <w:proofErr w:type="spellStart"/>
      <w:r w:rsidRPr="00396CF6">
        <w:rPr>
          <w:rFonts w:ascii="Calibri" w:eastAsia="Calibri" w:hAnsi="Calibri" w:cs="Calibri"/>
          <w:sz w:val="24"/>
          <w:szCs w:val="24"/>
        </w:rPr>
        <w:t>Mhorag</w:t>
      </w:r>
      <w:proofErr w:type="spellEnd"/>
      <w:r w:rsidRPr="00396CF6">
        <w:rPr>
          <w:rFonts w:ascii="Calibri" w:eastAsia="Calibri" w:hAnsi="Calibri" w:cs="Calibri"/>
          <w:sz w:val="24"/>
          <w:szCs w:val="24"/>
        </w:rPr>
        <w:t xml:space="preserve"> Goff</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Dan Bleksley</w:t>
      </w:r>
      <w:r w:rsidRPr="00396CF6">
        <w:rPr>
          <w:rFonts w:ascii="Calibri" w:eastAsia="Calibri" w:hAnsi="Calibri" w:cs="Calibri"/>
          <w:sz w:val="24"/>
          <w:szCs w:val="24"/>
          <w:vertAlign w:val="superscript"/>
        </w:rPr>
        <w:t>2</w:t>
      </w:r>
      <w:r w:rsidRPr="00396CF6">
        <w:rPr>
          <w:rFonts w:ascii="Calibri" w:eastAsia="Calibri" w:hAnsi="Calibri" w:cs="Calibri"/>
          <w:sz w:val="24"/>
          <w:szCs w:val="24"/>
        </w:rPr>
        <w:t>, Stephan Morrison</w:t>
      </w:r>
      <w:r w:rsidRPr="00396CF6">
        <w:rPr>
          <w:rFonts w:ascii="Calibri" w:eastAsia="Calibri" w:hAnsi="Calibri" w:cs="Calibri"/>
          <w:sz w:val="24"/>
          <w:szCs w:val="24"/>
          <w:vertAlign w:val="superscript"/>
        </w:rPr>
        <w:t>2</w:t>
      </w:r>
      <w:r w:rsidRPr="00396CF6">
        <w:rPr>
          <w:rFonts w:ascii="Calibri" w:eastAsia="Calibri" w:hAnsi="Calibri" w:cs="Calibri"/>
          <w:sz w:val="24"/>
          <w:szCs w:val="24"/>
        </w:rPr>
        <w:t>, Sheena Ramsay</w:t>
      </w:r>
      <w:r w:rsidRPr="00396CF6">
        <w:rPr>
          <w:rFonts w:ascii="Calibri" w:eastAsia="Calibri" w:hAnsi="Calibri" w:cs="Calibri"/>
          <w:sz w:val="24"/>
          <w:szCs w:val="24"/>
          <w:vertAlign w:val="superscript"/>
        </w:rPr>
        <w:t>3</w:t>
      </w:r>
      <w:r w:rsidRPr="00396CF6">
        <w:rPr>
          <w:rFonts w:ascii="Calibri" w:eastAsia="Calibri" w:hAnsi="Calibri" w:cs="Calibri"/>
          <w:sz w:val="24"/>
          <w:szCs w:val="24"/>
        </w:rPr>
        <w:t>, Caroline Sanders</w:t>
      </w:r>
      <w:r w:rsidRPr="00396CF6">
        <w:rPr>
          <w:rFonts w:ascii="Calibri" w:eastAsia="Calibri" w:hAnsi="Calibri" w:cs="Calibri"/>
          <w:sz w:val="24"/>
          <w:szCs w:val="24"/>
          <w:vertAlign w:val="superscript"/>
        </w:rPr>
        <w:t>1</w:t>
      </w:r>
    </w:p>
    <w:p w14:paraId="593DA17B" w14:textId="77777777" w:rsidR="00D5019A" w:rsidRPr="00396CF6" w:rsidRDefault="002E247A">
      <w:pPr>
        <w:rPr>
          <w:rFonts w:ascii="Calibri" w:hAnsi="Calibri" w:cs="Calibri"/>
          <w:sz w:val="24"/>
          <w:szCs w:val="24"/>
        </w:rPr>
      </w:pPr>
      <w:r w:rsidRPr="00396CF6">
        <w:rPr>
          <w:rFonts w:ascii="Calibri" w:eastAsia="Calibri" w:hAnsi="Calibri" w:cs="Calibri"/>
          <w:sz w:val="24"/>
          <w:szCs w:val="24"/>
          <w:vertAlign w:val="superscript"/>
        </w:rPr>
        <w:t>1</w:t>
      </w:r>
      <w:r w:rsidRPr="00396CF6">
        <w:rPr>
          <w:rFonts w:ascii="Calibri" w:eastAsia="Calibri" w:hAnsi="Calibri" w:cs="Calibri"/>
          <w:sz w:val="24"/>
          <w:szCs w:val="24"/>
        </w:rPr>
        <w:t xml:space="preserve">The University of Manchester, Manchester, United Kingdom. </w:t>
      </w:r>
      <w:r w:rsidRPr="00396CF6">
        <w:rPr>
          <w:rFonts w:ascii="Calibri" w:eastAsia="Calibri" w:hAnsi="Calibri" w:cs="Calibri"/>
          <w:sz w:val="24"/>
          <w:szCs w:val="24"/>
          <w:vertAlign w:val="superscript"/>
        </w:rPr>
        <w:t>2</w:t>
      </w:r>
      <w:r w:rsidRPr="00396CF6">
        <w:rPr>
          <w:rFonts w:ascii="Calibri" w:eastAsia="Calibri" w:hAnsi="Calibri" w:cs="Calibri"/>
          <w:sz w:val="24"/>
          <w:szCs w:val="24"/>
        </w:rPr>
        <w:t xml:space="preserve">Groundswell, London, United Kingdom. </w:t>
      </w:r>
      <w:r w:rsidRPr="00396CF6">
        <w:rPr>
          <w:rFonts w:ascii="Calibri" w:eastAsia="Calibri" w:hAnsi="Calibri" w:cs="Calibri"/>
          <w:sz w:val="24"/>
          <w:szCs w:val="24"/>
          <w:vertAlign w:val="superscript"/>
        </w:rPr>
        <w:t>3</w:t>
      </w:r>
      <w:r w:rsidRPr="00396CF6">
        <w:rPr>
          <w:rFonts w:ascii="Calibri" w:eastAsia="Calibri" w:hAnsi="Calibri" w:cs="Calibri"/>
          <w:sz w:val="24"/>
          <w:szCs w:val="24"/>
        </w:rPr>
        <w:t>Newcastle University, Newcastle, United Kingdom</w:t>
      </w:r>
    </w:p>
    <w:p w14:paraId="2C68CAB2"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Problem</w:t>
      </w:r>
    </w:p>
    <w:p w14:paraId="4B34CE6D"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People experiencing homelessness face high levels of multimorbidity, including mental health and substance use needs. Primary care is a key access point to health and social care, yet there is wide variation in how primary care services are </w:t>
      </w:r>
      <w:proofErr w:type="spellStart"/>
      <w:r w:rsidRPr="00396CF6">
        <w:rPr>
          <w:rFonts w:ascii="Calibri" w:eastAsia="Calibri" w:hAnsi="Calibri" w:cs="Calibri"/>
          <w:sz w:val="24"/>
          <w:szCs w:val="24"/>
        </w:rPr>
        <w:t>organised</w:t>
      </w:r>
      <w:proofErr w:type="spellEnd"/>
      <w:r w:rsidRPr="00396CF6">
        <w:rPr>
          <w:rFonts w:ascii="Calibri" w:eastAsia="Calibri" w:hAnsi="Calibri" w:cs="Calibri"/>
          <w:sz w:val="24"/>
          <w:szCs w:val="24"/>
        </w:rPr>
        <w:t>, resourced and integrated with social care, housing and voluntary sector provision. However, there is limited empirical research as to how inclusion models work in practice, particularly how integration is perceived by staff and people experiencing homelessness within an Integrated Care System (ICS).</w:t>
      </w:r>
    </w:p>
    <w:p w14:paraId="43E01B8A"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Approach</w:t>
      </w:r>
    </w:p>
    <w:p w14:paraId="078D6536"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We conducted a multi-site qualitative evaluation across four case study sites in England. Semi-structured interviews were conducted with people experiencing homelessness and with staff delivering or commissioning primary care and related services. Analysis focused on models of primary care provision, exploring how services were </w:t>
      </w:r>
      <w:proofErr w:type="spellStart"/>
      <w:r w:rsidRPr="00396CF6">
        <w:rPr>
          <w:rFonts w:ascii="Calibri" w:eastAsia="Calibri" w:hAnsi="Calibri" w:cs="Calibri"/>
          <w:sz w:val="24"/>
          <w:szCs w:val="24"/>
        </w:rPr>
        <w:t>organised</w:t>
      </w:r>
      <w:proofErr w:type="spellEnd"/>
      <w:r w:rsidRPr="00396CF6">
        <w:rPr>
          <w:rFonts w:ascii="Calibri" w:eastAsia="Calibri" w:hAnsi="Calibri" w:cs="Calibri"/>
          <w:sz w:val="24"/>
          <w:szCs w:val="24"/>
        </w:rPr>
        <w:t>, the roles of different staff, and how integration with mental health, social care, housing and voluntary sector services was enacted in everyday practice. A reflexive, thematic analysis was implemented to examine factors supporting or hindering integration.</w:t>
      </w:r>
    </w:p>
    <w:p w14:paraId="5670878E"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Findings</w:t>
      </w:r>
    </w:p>
    <w:p w14:paraId="360D429B"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We identified three broad models of primary care provision for people experiencing homelessness: (1) specialist in-reach/outreach primary care services, co-located in day-</w:t>
      </w:r>
      <w:proofErr w:type="spellStart"/>
      <w:r w:rsidRPr="00396CF6">
        <w:rPr>
          <w:rFonts w:ascii="Calibri" w:eastAsia="Calibri" w:hAnsi="Calibri" w:cs="Calibri"/>
          <w:sz w:val="24"/>
          <w:szCs w:val="24"/>
        </w:rPr>
        <w:t>centres</w:t>
      </w:r>
      <w:proofErr w:type="spellEnd"/>
      <w:r w:rsidRPr="00396CF6">
        <w:rPr>
          <w:rFonts w:ascii="Calibri" w:eastAsia="Calibri" w:hAnsi="Calibri" w:cs="Calibri"/>
          <w:sz w:val="24"/>
          <w:szCs w:val="24"/>
        </w:rPr>
        <w:t xml:space="preserve"> or hostels; (2) enhanced mainstream general practice with dedicated roles (e.g. link workers), and flexible appointment systems; (3) specialist inclusion health acute teams, often nurse led. Findings will be presented to highlight the strengths and limitations of each model. From a staff perspective, integration was strongest where services had strong inter-</w:t>
      </w:r>
      <w:proofErr w:type="spellStart"/>
      <w:r w:rsidRPr="00396CF6">
        <w:rPr>
          <w:rFonts w:ascii="Calibri" w:eastAsia="Calibri" w:hAnsi="Calibri" w:cs="Calibri"/>
          <w:sz w:val="24"/>
          <w:szCs w:val="24"/>
        </w:rPr>
        <w:t>organisational</w:t>
      </w:r>
      <w:proofErr w:type="spellEnd"/>
      <w:r w:rsidRPr="00396CF6">
        <w:rPr>
          <w:rFonts w:ascii="Calibri" w:eastAsia="Calibri" w:hAnsi="Calibri" w:cs="Calibri"/>
          <w:sz w:val="24"/>
          <w:szCs w:val="24"/>
        </w:rPr>
        <w:t xml:space="preserve"> relationships, cross-sector multidisciplinary working and flexible, co-produced approaches. However, barriers included siloed working, short-term funding, incompatible </w:t>
      </w:r>
      <w:proofErr w:type="spellStart"/>
      <w:r w:rsidRPr="00396CF6">
        <w:rPr>
          <w:rFonts w:ascii="Calibri" w:eastAsia="Calibri" w:hAnsi="Calibri" w:cs="Calibri"/>
          <w:sz w:val="24"/>
          <w:szCs w:val="24"/>
        </w:rPr>
        <w:t>organisational</w:t>
      </w:r>
      <w:proofErr w:type="spellEnd"/>
      <w:r w:rsidRPr="00396CF6">
        <w:rPr>
          <w:rFonts w:ascii="Calibri" w:eastAsia="Calibri" w:hAnsi="Calibri" w:cs="Calibri"/>
          <w:sz w:val="24"/>
          <w:szCs w:val="24"/>
        </w:rPr>
        <w:t xml:space="preserve"> cultures, unclear accountability, data sharing challenges and persistent gaps in mental health provision. People experiencing homelessness valued outreach/in-reach models, flexible and face-to-face appointments, continuity and advocacy roles within primary care. However, experiences of mental health provision and secondary care services remained disjointed.</w:t>
      </w:r>
    </w:p>
    <w:p w14:paraId="35C0FCFD"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lastRenderedPageBreak/>
        <w:t>Abstract - The Implications</w:t>
      </w:r>
    </w:p>
    <w:p w14:paraId="47B65718"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Primary care models that </w:t>
      </w:r>
      <w:proofErr w:type="spellStart"/>
      <w:r w:rsidRPr="00396CF6">
        <w:rPr>
          <w:rFonts w:ascii="Calibri" w:eastAsia="Calibri" w:hAnsi="Calibri" w:cs="Calibri"/>
          <w:sz w:val="24"/>
          <w:szCs w:val="24"/>
        </w:rPr>
        <w:t>prioritise</w:t>
      </w:r>
      <w:proofErr w:type="spellEnd"/>
      <w:r w:rsidRPr="00396CF6">
        <w:rPr>
          <w:rFonts w:ascii="Calibri" w:eastAsia="Calibri" w:hAnsi="Calibri" w:cs="Calibri"/>
          <w:sz w:val="24"/>
          <w:szCs w:val="24"/>
        </w:rPr>
        <w:t xml:space="preserve"> relational continuity, multidisciplinary working and strong links with mental health, secondary and social care services appear critical to effective integration. These findings have direct relevance for primary care teams, commissioners and ICS seeking to strengthen integrated care for people experiencing homelessness and other inclusion health groups,</w:t>
      </w:r>
    </w:p>
    <w:p w14:paraId="3937FDC0"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Funding acknowledgement</w:t>
      </w:r>
    </w:p>
    <w:p w14:paraId="340E73E9"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This study is funded by the NIHR (NIHR PRP Award ID: NIHR206006). The views expressed are those of the authors and not necessarily those of the NIHR or the Department of Health and Social Care.</w:t>
      </w:r>
    </w:p>
    <w:p w14:paraId="29817E39" w14:textId="77777777" w:rsidR="00D5019A" w:rsidRPr="00396CF6" w:rsidRDefault="002E247A">
      <w:pPr>
        <w:rPr>
          <w:rFonts w:ascii="Calibri" w:hAnsi="Calibri" w:cs="Calibri"/>
          <w:sz w:val="24"/>
          <w:szCs w:val="24"/>
        </w:rPr>
      </w:pPr>
      <w:r w:rsidRPr="00396CF6">
        <w:rPr>
          <w:rFonts w:ascii="Calibri" w:hAnsi="Calibri" w:cs="Calibri"/>
          <w:sz w:val="24"/>
          <w:szCs w:val="24"/>
        </w:rPr>
        <w:br w:type="page"/>
      </w:r>
    </w:p>
    <w:p w14:paraId="67D41C9B" w14:textId="77777777" w:rsidR="00D5019A" w:rsidRPr="00396CF6" w:rsidRDefault="002E247A">
      <w:pPr>
        <w:pStyle w:val="Heading3"/>
        <w:spacing w:before="240" w:after="240"/>
        <w:rPr>
          <w:rFonts w:ascii="Calibri" w:hAnsi="Calibri" w:cs="Calibri"/>
          <w:sz w:val="24"/>
          <w:szCs w:val="24"/>
        </w:rPr>
      </w:pPr>
      <w:r w:rsidRPr="00396CF6">
        <w:rPr>
          <w:rFonts w:ascii="Calibri" w:eastAsia="Calibri" w:hAnsi="Calibri" w:cs="Calibri"/>
          <w:sz w:val="24"/>
          <w:szCs w:val="24"/>
        </w:rPr>
        <w:lastRenderedPageBreak/>
        <w:t>188</w:t>
      </w:r>
    </w:p>
    <w:p w14:paraId="4F5A6696" w14:textId="77777777" w:rsidR="00D5019A" w:rsidRPr="00396CF6" w:rsidRDefault="002E247A">
      <w:pPr>
        <w:pStyle w:val="Heading2"/>
        <w:spacing w:before="200" w:after="200"/>
        <w:rPr>
          <w:rFonts w:ascii="Calibri" w:hAnsi="Calibri" w:cs="Calibri"/>
          <w:sz w:val="24"/>
          <w:szCs w:val="24"/>
        </w:rPr>
      </w:pPr>
      <w:r w:rsidRPr="00396CF6">
        <w:rPr>
          <w:rFonts w:ascii="Calibri" w:eastAsia="Calibri" w:hAnsi="Calibri" w:cs="Calibri"/>
          <w:sz w:val="24"/>
          <w:szCs w:val="24"/>
        </w:rPr>
        <w:t>Addressing health inequalities through social needs screening: An evaluation of a primary care intervention in North-East London</w:t>
      </w:r>
    </w:p>
    <w:p w14:paraId="5A1E6122" w14:textId="77777777" w:rsidR="00D5019A" w:rsidRPr="00396CF6" w:rsidRDefault="002E247A">
      <w:pPr>
        <w:rPr>
          <w:rFonts w:ascii="Calibri" w:hAnsi="Calibri" w:cs="Calibri"/>
          <w:sz w:val="24"/>
          <w:szCs w:val="24"/>
        </w:rPr>
      </w:pPr>
      <w:r w:rsidRPr="00396CF6">
        <w:rPr>
          <w:rFonts w:ascii="Calibri" w:eastAsia="Calibri" w:hAnsi="Calibri" w:cs="Calibri"/>
          <w:sz w:val="24"/>
          <w:szCs w:val="24"/>
          <w:u w:val="single"/>
        </w:rPr>
        <w:t>Helena Painter</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Sherald Sanchez</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Keith Prescott</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Shazia Shahzad</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Crystal Williams</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Lucy Johnson</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Rohini Mathur</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Emma Parry</w:t>
      </w:r>
      <w:r w:rsidRPr="00396CF6">
        <w:rPr>
          <w:rFonts w:ascii="Calibri" w:eastAsia="Calibri" w:hAnsi="Calibri" w:cs="Calibri"/>
          <w:sz w:val="24"/>
          <w:szCs w:val="24"/>
          <w:vertAlign w:val="superscript"/>
        </w:rPr>
        <w:t>2</w:t>
      </w:r>
      <w:r w:rsidRPr="00396CF6">
        <w:rPr>
          <w:rFonts w:ascii="Calibri" w:eastAsia="Calibri" w:hAnsi="Calibri" w:cs="Calibri"/>
          <w:sz w:val="24"/>
          <w:szCs w:val="24"/>
        </w:rPr>
        <w:t>, John Ford</w:t>
      </w:r>
      <w:r w:rsidRPr="00396CF6">
        <w:rPr>
          <w:rFonts w:ascii="Calibri" w:eastAsia="Calibri" w:hAnsi="Calibri" w:cs="Calibri"/>
          <w:sz w:val="24"/>
          <w:szCs w:val="24"/>
          <w:vertAlign w:val="superscript"/>
        </w:rPr>
        <w:t>1</w:t>
      </w:r>
    </w:p>
    <w:p w14:paraId="5A812A9E" w14:textId="77777777" w:rsidR="00D5019A" w:rsidRPr="00396CF6" w:rsidRDefault="002E247A">
      <w:pPr>
        <w:rPr>
          <w:rFonts w:ascii="Calibri" w:hAnsi="Calibri" w:cs="Calibri"/>
          <w:sz w:val="24"/>
          <w:szCs w:val="24"/>
        </w:rPr>
      </w:pPr>
      <w:r w:rsidRPr="00396CF6">
        <w:rPr>
          <w:rFonts w:ascii="Calibri" w:eastAsia="Calibri" w:hAnsi="Calibri" w:cs="Calibri"/>
          <w:sz w:val="24"/>
          <w:szCs w:val="24"/>
          <w:vertAlign w:val="superscript"/>
        </w:rPr>
        <w:t>1</w:t>
      </w:r>
      <w:r w:rsidRPr="00396CF6">
        <w:rPr>
          <w:rFonts w:ascii="Calibri" w:eastAsia="Calibri" w:hAnsi="Calibri" w:cs="Calibri"/>
          <w:sz w:val="24"/>
          <w:szCs w:val="24"/>
        </w:rPr>
        <w:t xml:space="preserve">Queen Mary University of London, London, United Kingdom. </w:t>
      </w:r>
      <w:r w:rsidRPr="00396CF6">
        <w:rPr>
          <w:rFonts w:ascii="Calibri" w:eastAsia="Calibri" w:hAnsi="Calibri" w:cs="Calibri"/>
          <w:sz w:val="24"/>
          <w:szCs w:val="24"/>
          <w:vertAlign w:val="superscript"/>
        </w:rPr>
        <w:t>2</w:t>
      </w:r>
      <w:r w:rsidRPr="00396CF6">
        <w:rPr>
          <w:rFonts w:ascii="Calibri" w:eastAsia="Calibri" w:hAnsi="Calibri" w:cs="Calibri"/>
          <w:sz w:val="24"/>
          <w:szCs w:val="24"/>
        </w:rPr>
        <w:t>University of Keele, London, United Kingdom</w:t>
      </w:r>
    </w:p>
    <w:p w14:paraId="284CE45D"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Problem</w:t>
      </w:r>
    </w:p>
    <w:p w14:paraId="28E18C05"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Social determinants of health drive health inequalities, yet routine collection of individual-level social needs data in the NHS is rare. In 2023, North-East London (NEL) launched an incentive scheme for GP practices to screen patients for social needs. Patients screening positive are offered referral to social prescribing. We aim to evaluate this novel social needs screening (SNS) intervention to explore whether SNS is feasible, acceptable and improves outcomes within NHS primary care</w:t>
      </w:r>
    </w:p>
    <w:p w14:paraId="6FC55330"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Approach</w:t>
      </w:r>
    </w:p>
    <w:p w14:paraId="00153B32"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This evaluation comprises a realist evaluation and an interrupted time series of electronic health record (EHR) data. The realist evaluation asks what works, for whom, under what circumstances, and why. An initial programme theory (IPT) was developed to suggest context and mechanisms that drive success in SNS. We are conducting staff group discussions and patient interviews (60-90 participants in total) across 6 practices. Qualitative data are </w:t>
      </w:r>
      <w:proofErr w:type="spellStart"/>
      <w:r w:rsidRPr="00396CF6">
        <w:rPr>
          <w:rFonts w:ascii="Calibri" w:eastAsia="Calibri" w:hAnsi="Calibri" w:cs="Calibri"/>
          <w:sz w:val="24"/>
          <w:szCs w:val="24"/>
        </w:rPr>
        <w:t>analysed</w:t>
      </w:r>
      <w:proofErr w:type="spellEnd"/>
      <w:r w:rsidRPr="00396CF6">
        <w:rPr>
          <w:rFonts w:ascii="Calibri" w:eastAsia="Calibri" w:hAnsi="Calibri" w:cs="Calibri"/>
          <w:sz w:val="24"/>
          <w:szCs w:val="24"/>
        </w:rPr>
        <w:t xml:space="preserve"> thematically and iteratively mapped to the IPT for refinement. To understand impact social prescribing, health and healthcare </w:t>
      </w:r>
      <w:proofErr w:type="spellStart"/>
      <w:r w:rsidRPr="00396CF6">
        <w:rPr>
          <w:rFonts w:ascii="Calibri" w:eastAsia="Calibri" w:hAnsi="Calibri" w:cs="Calibri"/>
          <w:sz w:val="24"/>
          <w:szCs w:val="24"/>
        </w:rPr>
        <w:t>utilisation</w:t>
      </w:r>
      <w:proofErr w:type="spellEnd"/>
      <w:r w:rsidRPr="00396CF6">
        <w:rPr>
          <w:rFonts w:ascii="Calibri" w:eastAsia="Calibri" w:hAnsi="Calibri" w:cs="Calibri"/>
          <w:sz w:val="24"/>
          <w:szCs w:val="24"/>
        </w:rPr>
        <w:t xml:space="preserve"> outcomes will be extracted from NEL primary care data quarterly from June 2023 until June 2025. </w:t>
      </w:r>
    </w:p>
    <w:p w14:paraId="498CB03A"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Findings</w:t>
      </w:r>
    </w:p>
    <w:p w14:paraId="35516A5A"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In June 2025, 588,322 patients were eligible for screening, 150,435 were screened, of which 43,752 reported at least one social need and 15,702 were referred to social prescribing. Our IPT </w:t>
      </w:r>
      <w:proofErr w:type="spellStart"/>
      <w:r w:rsidRPr="00396CF6">
        <w:rPr>
          <w:rFonts w:ascii="Calibri" w:eastAsia="Calibri" w:hAnsi="Calibri" w:cs="Calibri"/>
          <w:sz w:val="24"/>
          <w:szCs w:val="24"/>
        </w:rPr>
        <w:t>hypothesises</w:t>
      </w:r>
      <w:proofErr w:type="spellEnd"/>
      <w:r w:rsidRPr="00396CF6">
        <w:rPr>
          <w:rFonts w:ascii="Calibri" w:eastAsia="Calibri" w:hAnsi="Calibri" w:cs="Calibri"/>
          <w:sz w:val="24"/>
          <w:szCs w:val="24"/>
        </w:rPr>
        <w:t xml:space="preserve"> that staff and patients engage in SNS when patients trust clinicians, staff perceive legitimacy and clarity of role, and referral pathways are accessible. To date, two staff focus groups have been completed. Staff valued SNS for identifying non-medical needs but reported time constraints, confidence gaps, and privacy concerns. These themes map to IPT mechanisms such as trust, clarity of purpose, use of sensitive, non-</w:t>
      </w:r>
      <w:proofErr w:type="spellStart"/>
      <w:r w:rsidRPr="00396CF6">
        <w:rPr>
          <w:rFonts w:ascii="Calibri" w:eastAsia="Calibri" w:hAnsi="Calibri" w:cs="Calibri"/>
          <w:sz w:val="24"/>
          <w:szCs w:val="24"/>
        </w:rPr>
        <w:t>stigmatising</w:t>
      </w:r>
      <w:proofErr w:type="spellEnd"/>
      <w:r w:rsidRPr="00396CF6">
        <w:rPr>
          <w:rFonts w:ascii="Calibri" w:eastAsia="Calibri" w:hAnsi="Calibri" w:cs="Calibri"/>
          <w:sz w:val="24"/>
          <w:szCs w:val="24"/>
        </w:rPr>
        <w:t xml:space="preserve"> language, and workflow integration. Analysis of both realist and interrupted time series will be complete in May 2026.</w:t>
      </w:r>
    </w:p>
    <w:p w14:paraId="0F69D88A"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lastRenderedPageBreak/>
        <w:t>Abstract - The Implications</w:t>
      </w:r>
    </w:p>
    <w:p w14:paraId="6AA4D170"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Evidence from North America indicates SNS can help identify social problems in communities, improve signposting to support and improve health and wellbeing, however, it is essential that interventions are evidence-based and sustainable in the NHS. To our knowledge, this is the first evaluation of financially </w:t>
      </w:r>
      <w:proofErr w:type="spellStart"/>
      <w:r w:rsidRPr="00396CF6">
        <w:rPr>
          <w:rFonts w:ascii="Calibri" w:eastAsia="Calibri" w:hAnsi="Calibri" w:cs="Calibri"/>
          <w:sz w:val="24"/>
          <w:szCs w:val="24"/>
        </w:rPr>
        <w:t>incentivised</w:t>
      </w:r>
      <w:proofErr w:type="spellEnd"/>
      <w:r w:rsidRPr="00396CF6">
        <w:rPr>
          <w:rFonts w:ascii="Calibri" w:eastAsia="Calibri" w:hAnsi="Calibri" w:cs="Calibri"/>
          <w:sz w:val="24"/>
          <w:szCs w:val="24"/>
        </w:rPr>
        <w:t xml:space="preserve"> SNS in the UK. Results will offer guidance on implementing SNS in NHS primary care settings.</w:t>
      </w:r>
    </w:p>
    <w:p w14:paraId="5003B571"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Funding acknowledgement</w:t>
      </w:r>
    </w:p>
    <w:p w14:paraId="39547E47"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Barts Charity research seed award G-002989 Social Needs Screening in Primary care: A Realist Feasibility Study</w:t>
      </w:r>
    </w:p>
    <w:p w14:paraId="797D358B" w14:textId="77777777" w:rsidR="00D5019A" w:rsidRPr="00396CF6" w:rsidRDefault="002E247A">
      <w:pPr>
        <w:rPr>
          <w:rFonts w:ascii="Calibri" w:hAnsi="Calibri" w:cs="Calibri"/>
          <w:sz w:val="24"/>
          <w:szCs w:val="24"/>
        </w:rPr>
      </w:pPr>
      <w:r w:rsidRPr="00396CF6">
        <w:rPr>
          <w:rFonts w:ascii="Calibri" w:hAnsi="Calibri" w:cs="Calibri"/>
          <w:sz w:val="24"/>
          <w:szCs w:val="24"/>
        </w:rPr>
        <w:br w:type="page"/>
      </w:r>
    </w:p>
    <w:p w14:paraId="537C07D6" w14:textId="77777777" w:rsidR="00D5019A" w:rsidRPr="00396CF6" w:rsidRDefault="002E247A">
      <w:pPr>
        <w:pStyle w:val="Heading3"/>
        <w:spacing w:before="240" w:after="240"/>
        <w:rPr>
          <w:rFonts w:ascii="Calibri" w:hAnsi="Calibri" w:cs="Calibri"/>
          <w:sz w:val="24"/>
          <w:szCs w:val="24"/>
        </w:rPr>
      </w:pPr>
      <w:r w:rsidRPr="00396CF6">
        <w:rPr>
          <w:rFonts w:ascii="Calibri" w:eastAsia="Calibri" w:hAnsi="Calibri" w:cs="Calibri"/>
          <w:sz w:val="24"/>
          <w:szCs w:val="24"/>
        </w:rPr>
        <w:lastRenderedPageBreak/>
        <w:t>189</w:t>
      </w:r>
    </w:p>
    <w:p w14:paraId="58457DC6" w14:textId="77777777" w:rsidR="00D5019A" w:rsidRPr="00396CF6" w:rsidRDefault="002E247A">
      <w:pPr>
        <w:pStyle w:val="Heading2"/>
        <w:spacing w:before="200" w:after="200"/>
        <w:rPr>
          <w:rFonts w:ascii="Calibri" w:hAnsi="Calibri" w:cs="Calibri"/>
          <w:sz w:val="24"/>
          <w:szCs w:val="24"/>
        </w:rPr>
      </w:pPr>
      <w:r w:rsidRPr="00396CF6">
        <w:rPr>
          <w:rFonts w:ascii="Calibri" w:eastAsia="Calibri" w:hAnsi="Calibri" w:cs="Calibri"/>
          <w:sz w:val="24"/>
          <w:szCs w:val="24"/>
        </w:rPr>
        <w:t>Community insights on healthcare: themes from community-engaged student projects during undergraduate GP placements</w:t>
      </w:r>
    </w:p>
    <w:p w14:paraId="7CF6F762" w14:textId="77777777" w:rsidR="00D5019A" w:rsidRPr="00396CF6" w:rsidRDefault="002E247A">
      <w:pPr>
        <w:rPr>
          <w:rFonts w:ascii="Calibri" w:hAnsi="Calibri" w:cs="Calibri"/>
          <w:sz w:val="24"/>
          <w:szCs w:val="24"/>
        </w:rPr>
      </w:pPr>
      <w:r w:rsidRPr="00396CF6">
        <w:rPr>
          <w:rFonts w:ascii="Calibri" w:eastAsia="Calibri" w:hAnsi="Calibri" w:cs="Calibri"/>
          <w:sz w:val="24"/>
          <w:szCs w:val="24"/>
          <w:u w:val="single"/>
        </w:rPr>
        <w:t>Celine Esuruoso</w:t>
      </w:r>
      <w:r w:rsidRPr="00396CF6">
        <w:rPr>
          <w:rFonts w:ascii="Calibri" w:eastAsia="Calibri" w:hAnsi="Calibri" w:cs="Calibri"/>
          <w:sz w:val="24"/>
          <w:szCs w:val="24"/>
        </w:rPr>
        <w:t xml:space="preserve">, </w:t>
      </w:r>
      <w:r w:rsidRPr="00E40E30">
        <w:rPr>
          <w:rFonts w:ascii="Calibri" w:eastAsia="Calibri" w:hAnsi="Calibri" w:cs="Calibri"/>
          <w:sz w:val="24"/>
          <w:szCs w:val="24"/>
          <w:u w:val="single"/>
        </w:rPr>
        <w:t>Stephanie Powell</w:t>
      </w:r>
      <w:r w:rsidRPr="00396CF6">
        <w:rPr>
          <w:rFonts w:ascii="Calibri" w:eastAsia="Calibri" w:hAnsi="Calibri" w:cs="Calibri"/>
          <w:sz w:val="24"/>
          <w:szCs w:val="24"/>
        </w:rPr>
        <w:t xml:space="preserve">, Viral </w:t>
      </w:r>
      <w:proofErr w:type="spellStart"/>
      <w:r w:rsidRPr="00396CF6">
        <w:rPr>
          <w:rFonts w:ascii="Calibri" w:eastAsia="Calibri" w:hAnsi="Calibri" w:cs="Calibri"/>
          <w:sz w:val="24"/>
          <w:szCs w:val="24"/>
        </w:rPr>
        <w:t>Thakerar</w:t>
      </w:r>
      <w:proofErr w:type="spellEnd"/>
      <w:r w:rsidRPr="00396CF6">
        <w:rPr>
          <w:rFonts w:ascii="Calibri" w:eastAsia="Calibri" w:hAnsi="Calibri" w:cs="Calibri"/>
          <w:sz w:val="24"/>
          <w:szCs w:val="24"/>
        </w:rPr>
        <w:t>, Arti Maini</w:t>
      </w:r>
    </w:p>
    <w:p w14:paraId="297D5E5E"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Imperial College London, London, United Kingdom</w:t>
      </w:r>
    </w:p>
    <w:p w14:paraId="499A080D"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Problem</w:t>
      </w:r>
    </w:p>
    <w:p w14:paraId="3533B4A3"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Medical education must equip the healthcare workforce to provide person-</w:t>
      </w:r>
      <w:proofErr w:type="spellStart"/>
      <w:r w:rsidRPr="00396CF6">
        <w:rPr>
          <w:rFonts w:ascii="Calibri" w:eastAsia="Calibri" w:hAnsi="Calibri" w:cs="Calibri"/>
          <w:sz w:val="24"/>
          <w:szCs w:val="24"/>
        </w:rPr>
        <w:t>centred</w:t>
      </w:r>
      <w:proofErr w:type="spellEnd"/>
      <w:r w:rsidRPr="00396CF6">
        <w:rPr>
          <w:rFonts w:ascii="Calibri" w:eastAsia="Calibri" w:hAnsi="Calibri" w:cs="Calibri"/>
          <w:sz w:val="24"/>
          <w:szCs w:val="24"/>
        </w:rPr>
        <w:t xml:space="preserve"> care for diverse patient populations (1), addressing what matters most to people about their health. Inherent to this is a need for medical curricula to better reflect the perspectives and priorities of patients and communities (2). Community </w:t>
      </w:r>
      <w:proofErr w:type="spellStart"/>
      <w:r w:rsidRPr="00396CF6">
        <w:rPr>
          <w:rFonts w:ascii="Calibri" w:eastAsia="Calibri" w:hAnsi="Calibri" w:cs="Calibri"/>
          <w:sz w:val="24"/>
          <w:szCs w:val="24"/>
        </w:rPr>
        <w:t>organisations</w:t>
      </w:r>
      <w:proofErr w:type="spellEnd"/>
      <w:r w:rsidRPr="00396CF6">
        <w:rPr>
          <w:rFonts w:ascii="Calibri" w:eastAsia="Calibri" w:hAnsi="Calibri" w:cs="Calibri"/>
          <w:sz w:val="24"/>
          <w:szCs w:val="24"/>
        </w:rPr>
        <w:t xml:space="preserve"> hold valuable insights into the experiences and priorities of a range of communities, including those from socially excluded groups that experience the worst health outcomes (3). At Imperial College London, year 2 medical students undertake community-engaged projects, working with local community </w:t>
      </w:r>
      <w:proofErr w:type="spellStart"/>
      <w:r w:rsidRPr="00396CF6">
        <w:rPr>
          <w:rFonts w:ascii="Calibri" w:eastAsia="Calibri" w:hAnsi="Calibri" w:cs="Calibri"/>
          <w:sz w:val="24"/>
          <w:szCs w:val="24"/>
        </w:rPr>
        <w:t>organisations</w:t>
      </w:r>
      <w:proofErr w:type="spellEnd"/>
      <w:r w:rsidRPr="00396CF6">
        <w:rPr>
          <w:rFonts w:ascii="Calibri" w:eastAsia="Calibri" w:hAnsi="Calibri" w:cs="Calibri"/>
          <w:sz w:val="24"/>
          <w:szCs w:val="24"/>
        </w:rPr>
        <w:t xml:space="preserve"> to explore their insights and share these with their host GP practice teams. This study aimed to identify themes from these community insights to inform Imperial’s undergraduate primary care curriculum.</w:t>
      </w:r>
    </w:p>
    <w:p w14:paraId="1BA5A9DC"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Approach</w:t>
      </w:r>
    </w:p>
    <w:p w14:paraId="3D720BD4"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We identified 112 community-engaged projects completed by year-2 medical students across North-West London GP practices from November 2024 to February 2025. Two researchers reviewed the students’ project presentation slides to identify and thematically </w:t>
      </w:r>
      <w:proofErr w:type="spellStart"/>
      <w:r w:rsidRPr="00396CF6">
        <w:rPr>
          <w:rFonts w:ascii="Calibri" w:eastAsia="Calibri" w:hAnsi="Calibri" w:cs="Calibri"/>
          <w:sz w:val="24"/>
          <w:szCs w:val="24"/>
        </w:rPr>
        <w:t>analyse</w:t>
      </w:r>
      <w:proofErr w:type="spellEnd"/>
      <w:r w:rsidRPr="00396CF6">
        <w:rPr>
          <w:rFonts w:ascii="Calibri" w:eastAsia="Calibri" w:hAnsi="Calibri" w:cs="Calibri"/>
          <w:sz w:val="24"/>
          <w:szCs w:val="24"/>
        </w:rPr>
        <w:t xml:space="preserve"> community insights through coding and </w:t>
      </w:r>
      <w:proofErr w:type="spellStart"/>
      <w:r w:rsidRPr="00396CF6">
        <w:rPr>
          <w:rFonts w:ascii="Calibri" w:eastAsia="Calibri" w:hAnsi="Calibri" w:cs="Calibri"/>
          <w:sz w:val="24"/>
          <w:szCs w:val="24"/>
        </w:rPr>
        <w:t>subcoding</w:t>
      </w:r>
      <w:proofErr w:type="spellEnd"/>
      <w:r w:rsidRPr="00396CF6">
        <w:rPr>
          <w:rFonts w:ascii="Calibri" w:eastAsia="Calibri" w:hAnsi="Calibri" w:cs="Calibri"/>
          <w:sz w:val="24"/>
          <w:szCs w:val="24"/>
        </w:rPr>
        <w:t>. The researchers met regularly to discuss and refine the codes and group into themes.</w:t>
      </w:r>
    </w:p>
    <w:p w14:paraId="5B3C929D"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Findings</w:t>
      </w:r>
    </w:p>
    <w:p w14:paraId="3DD17FA1"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The student projects encompassed a diverse range of population groups, including socially excluded groups, and addressed health topics such as diabetes, hypertension and mental health. Community </w:t>
      </w:r>
      <w:proofErr w:type="spellStart"/>
      <w:r w:rsidRPr="00396CF6">
        <w:rPr>
          <w:rFonts w:ascii="Calibri" w:eastAsia="Calibri" w:hAnsi="Calibri" w:cs="Calibri"/>
          <w:sz w:val="24"/>
          <w:szCs w:val="24"/>
        </w:rPr>
        <w:t>organisation</w:t>
      </w:r>
      <w:proofErr w:type="spellEnd"/>
      <w:r w:rsidRPr="00396CF6">
        <w:rPr>
          <w:rFonts w:ascii="Calibri" w:eastAsia="Calibri" w:hAnsi="Calibri" w:cs="Calibri"/>
          <w:sz w:val="24"/>
          <w:szCs w:val="24"/>
        </w:rPr>
        <w:t xml:space="preserve"> insights were </w:t>
      </w:r>
      <w:proofErr w:type="spellStart"/>
      <w:r w:rsidRPr="00396CF6">
        <w:rPr>
          <w:rFonts w:ascii="Calibri" w:eastAsia="Calibri" w:hAnsi="Calibri" w:cs="Calibri"/>
          <w:sz w:val="24"/>
          <w:szCs w:val="24"/>
        </w:rPr>
        <w:t>categorised</w:t>
      </w:r>
      <w:proofErr w:type="spellEnd"/>
      <w:r w:rsidRPr="00396CF6">
        <w:rPr>
          <w:rFonts w:ascii="Calibri" w:eastAsia="Calibri" w:hAnsi="Calibri" w:cs="Calibri"/>
          <w:sz w:val="24"/>
          <w:szCs w:val="24"/>
        </w:rPr>
        <w:t xml:space="preserve"> into three themes: 1) experiences of accessing healthcare (including barriers), 2) the healthcare consultation itself, and 3) further support or care, including through voluntary and community-based services. These insights included many examples of community members’ lived experiences, and suggestions for what could make the most difference. The value of person-</w:t>
      </w:r>
      <w:proofErr w:type="spellStart"/>
      <w:r w:rsidRPr="00396CF6">
        <w:rPr>
          <w:rFonts w:ascii="Calibri" w:eastAsia="Calibri" w:hAnsi="Calibri" w:cs="Calibri"/>
          <w:sz w:val="24"/>
          <w:szCs w:val="24"/>
        </w:rPr>
        <w:t>centred</w:t>
      </w:r>
      <w:proofErr w:type="spellEnd"/>
      <w:r w:rsidRPr="00396CF6">
        <w:rPr>
          <w:rFonts w:ascii="Calibri" w:eastAsia="Calibri" w:hAnsi="Calibri" w:cs="Calibri"/>
          <w:sz w:val="24"/>
          <w:szCs w:val="24"/>
        </w:rPr>
        <w:t xml:space="preserve"> and community-</w:t>
      </w:r>
      <w:proofErr w:type="spellStart"/>
      <w:r w:rsidRPr="00396CF6">
        <w:rPr>
          <w:rFonts w:ascii="Calibri" w:eastAsia="Calibri" w:hAnsi="Calibri" w:cs="Calibri"/>
          <w:sz w:val="24"/>
          <w:szCs w:val="24"/>
        </w:rPr>
        <w:t>centred</w:t>
      </w:r>
      <w:proofErr w:type="spellEnd"/>
      <w:r w:rsidRPr="00396CF6">
        <w:rPr>
          <w:rFonts w:ascii="Calibri" w:eastAsia="Calibri" w:hAnsi="Calibri" w:cs="Calibri"/>
          <w:sz w:val="24"/>
          <w:szCs w:val="24"/>
        </w:rPr>
        <w:t xml:space="preserve"> approaches was </w:t>
      </w:r>
      <w:proofErr w:type="spellStart"/>
      <w:r w:rsidRPr="00396CF6">
        <w:rPr>
          <w:rFonts w:ascii="Calibri" w:eastAsia="Calibri" w:hAnsi="Calibri" w:cs="Calibri"/>
          <w:sz w:val="24"/>
          <w:szCs w:val="24"/>
        </w:rPr>
        <w:t>emphasised</w:t>
      </w:r>
      <w:proofErr w:type="spellEnd"/>
      <w:r w:rsidRPr="00396CF6">
        <w:rPr>
          <w:rFonts w:ascii="Calibri" w:eastAsia="Calibri" w:hAnsi="Calibri" w:cs="Calibri"/>
          <w:sz w:val="24"/>
          <w:szCs w:val="24"/>
        </w:rPr>
        <w:t>, including the importance of coordinated care.</w:t>
      </w:r>
    </w:p>
    <w:p w14:paraId="291A213A"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Implications</w:t>
      </w:r>
    </w:p>
    <w:p w14:paraId="6A796A76"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Community insights and priorities identified from our analysis are being embedded across Imperial’s undergraduate primary care curriculum and faculty development programme. Findings have also been shared with the local Integrated Care Board </w:t>
      </w:r>
      <w:r w:rsidRPr="00396CF6">
        <w:rPr>
          <w:rFonts w:ascii="Calibri" w:eastAsia="Calibri" w:hAnsi="Calibri" w:cs="Calibri"/>
          <w:sz w:val="24"/>
          <w:szCs w:val="24"/>
        </w:rPr>
        <w:lastRenderedPageBreak/>
        <w:t xml:space="preserve">health equity leads. </w:t>
      </w:r>
      <w:r w:rsidRPr="00396CF6">
        <w:rPr>
          <w:rFonts w:ascii="Calibri" w:eastAsia="Calibri" w:hAnsi="Calibri" w:cs="Calibri"/>
          <w:sz w:val="24"/>
          <w:szCs w:val="24"/>
        </w:rPr>
        <w:br/>
        <w:t xml:space="preserve"> </w:t>
      </w:r>
      <w:r w:rsidRPr="00396CF6">
        <w:rPr>
          <w:rFonts w:ascii="Calibri" w:eastAsia="Calibri" w:hAnsi="Calibri" w:cs="Calibri"/>
          <w:sz w:val="24"/>
          <w:szCs w:val="24"/>
        </w:rPr>
        <w:br/>
        <w:t>Medical students’ community-engaged projects are an untapped resource for identifying perspectives and priorities about health and wellbeing from a wide range of population groups, including those experiencing social exclusion. These community insights can help shape medical curricula and inform wider system approaches to addressing health inequalities.</w:t>
      </w:r>
    </w:p>
    <w:p w14:paraId="4EF61A24" w14:textId="77777777" w:rsidR="00D5019A" w:rsidRPr="00396CF6" w:rsidRDefault="002E247A">
      <w:pPr>
        <w:rPr>
          <w:rFonts w:ascii="Calibri" w:hAnsi="Calibri" w:cs="Calibri"/>
          <w:sz w:val="24"/>
          <w:szCs w:val="24"/>
        </w:rPr>
      </w:pPr>
      <w:r w:rsidRPr="00396CF6">
        <w:rPr>
          <w:rFonts w:ascii="Calibri" w:hAnsi="Calibri" w:cs="Calibri"/>
          <w:sz w:val="24"/>
          <w:szCs w:val="24"/>
        </w:rPr>
        <w:br w:type="page"/>
      </w:r>
    </w:p>
    <w:p w14:paraId="5255B8C9" w14:textId="77777777" w:rsidR="00D5019A" w:rsidRPr="00396CF6" w:rsidRDefault="002E247A">
      <w:pPr>
        <w:pStyle w:val="Heading3"/>
        <w:spacing w:before="240" w:after="240"/>
        <w:rPr>
          <w:rFonts w:ascii="Calibri" w:hAnsi="Calibri" w:cs="Calibri"/>
          <w:sz w:val="24"/>
          <w:szCs w:val="24"/>
        </w:rPr>
      </w:pPr>
      <w:r w:rsidRPr="00396CF6">
        <w:rPr>
          <w:rFonts w:ascii="Calibri" w:eastAsia="Calibri" w:hAnsi="Calibri" w:cs="Calibri"/>
          <w:sz w:val="24"/>
          <w:szCs w:val="24"/>
        </w:rPr>
        <w:lastRenderedPageBreak/>
        <w:t>190</w:t>
      </w:r>
    </w:p>
    <w:p w14:paraId="3D9ECB77" w14:textId="77777777" w:rsidR="00D5019A" w:rsidRPr="00396CF6" w:rsidRDefault="002E247A">
      <w:pPr>
        <w:pStyle w:val="Heading2"/>
        <w:spacing w:before="200" w:after="200"/>
        <w:rPr>
          <w:rFonts w:ascii="Calibri" w:hAnsi="Calibri" w:cs="Calibri"/>
          <w:sz w:val="24"/>
          <w:szCs w:val="24"/>
        </w:rPr>
      </w:pPr>
      <w:r w:rsidRPr="00396CF6">
        <w:rPr>
          <w:rFonts w:ascii="Calibri" w:eastAsia="Calibri" w:hAnsi="Calibri" w:cs="Calibri"/>
          <w:sz w:val="24"/>
          <w:szCs w:val="24"/>
        </w:rPr>
        <w:t>Impact of Stricter Quality and Outcomes Framework (QOF) Blood Pressure Indicators for stroke or TIA on socio-economically disadvantaged practices in the North-East and North-Cumbria (NENC) Region of England</w:t>
      </w:r>
    </w:p>
    <w:p w14:paraId="0FF062E9" w14:textId="77777777" w:rsidR="00D5019A" w:rsidRPr="00396CF6" w:rsidRDefault="002E247A">
      <w:pPr>
        <w:rPr>
          <w:rFonts w:ascii="Calibri" w:hAnsi="Calibri" w:cs="Calibri"/>
          <w:sz w:val="24"/>
          <w:szCs w:val="24"/>
        </w:rPr>
      </w:pPr>
      <w:r w:rsidRPr="00396CF6">
        <w:rPr>
          <w:rFonts w:ascii="Calibri" w:eastAsia="Calibri" w:hAnsi="Calibri" w:cs="Calibri"/>
          <w:sz w:val="24"/>
          <w:szCs w:val="24"/>
          <w:u w:val="single"/>
        </w:rPr>
        <w:t>Mishal Fatima</w:t>
      </w:r>
      <w:r w:rsidRPr="00396CF6">
        <w:rPr>
          <w:rFonts w:ascii="Calibri" w:eastAsia="Calibri" w:hAnsi="Calibri" w:cs="Calibri"/>
          <w:sz w:val="24"/>
          <w:szCs w:val="24"/>
          <w:vertAlign w:val="superscript"/>
        </w:rPr>
        <w:t>1,2</w:t>
      </w:r>
      <w:r w:rsidRPr="00396CF6">
        <w:rPr>
          <w:rFonts w:ascii="Calibri" w:eastAsia="Calibri" w:hAnsi="Calibri" w:cs="Calibri"/>
          <w:sz w:val="24"/>
          <w:szCs w:val="24"/>
        </w:rPr>
        <w:t>, Muhammad Hamza</w:t>
      </w:r>
      <w:r w:rsidRPr="00396CF6">
        <w:rPr>
          <w:rFonts w:ascii="Calibri" w:eastAsia="Calibri" w:hAnsi="Calibri" w:cs="Calibri"/>
          <w:sz w:val="24"/>
          <w:szCs w:val="24"/>
          <w:vertAlign w:val="superscript"/>
        </w:rPr>
        <w:t>2</w:t>
      </w:r>
      <w:r w:rsidRPr="00396CF6">
        <w:rPr>
          <w:rFonts w:ascii="Calibri" w:eastAsia="Calibri" w:hAnsi="Calibri" w:cs="Calibri"/>
          <w:sz w:val="24"/>
          <w:szCs w:val="24"/>
        </w:rPr>
        <w:t>, Anna Pawlak</w:t>
      </w:r>
      <w:r w:rsidRPr="00396CF6">
        <w:rPr>
          <w:rFonts w:ascii="Calibri" w:eastAsia="Calibri" w:hAnsi="Calibri" w:cs="Calibri"/>
          <w:sz w:val="24"/>
          <w:szCs w:val="24"/>
          <w:vertAlign w:val="superscript"/>
        </w:rPr>
        <w:t>3</w:t>
      </w:r>
      <w:r w:rsidRPr="00396CF6">
        <w:rPr>
          <w:rFonts w:ascii="Calibri" w:eastAsia="Calibri" w:hAnsi="Calibri" w:cs="Calibri"/>
          <w:sz w:val="24"/>
          <w:szCs w:val="24"/>
        </w:rPr>
        <w:t>, Khalifa Mohammed</w:t>
      </w:r>
      <w:r w:rsidRPr="00396CF6">
        <w:rPr>
          <w:rFonts w:ascii="Calibri" w:eastAsia="Calibri" w:hAnsi="Calibri" w:cs="Calibri"/>
          <w:sz w:val="24"/>
          <w:szCs w:val="24"/>
          <w:vertAlign w:val="superscript"/>
        </w:rPr>
        <w:t>3</w:t>
      </w:r>
      <w:r w:rsidRPr="00396CF6">
        <w:rPr>
          <w:rFonts w:ascii="Calibri" w:eastAsia="Calibri" w:hAnsi="Calibri" w:cs="Calibri"/>
          <w:sz w:val="24"/>
          <w:szCs w:val="24"/>
        </w:rPr>
        <w:t>, Sarah Sowden</w:t>
      </w:r>
      <w:r w:rsidRPr="00396CF6">
        <w:rPr>
          <w:rFonts w:ascii="Calibri" w:eastAsia="Calibri" w:hAnsi="Calibri" w:cs="Calibri"/>
          <w:sz w:val="24"/>
          <w:szCs w:val="24"/>
          <w:vertAlign w:val="superscript"/>
        </w:rPr>
        <w:t>3</w:t>
      </w:r>
      <w:r w:rsidRPr="00396CF6">
        <w:rPr>
          <w:rFonts w:ascii="Calibri" w:eastAsia="Calibri" w:hAnsi="Calibri" w:cs="Calibri"/>
          <w:sz w:val="24"/>
          <w:szCs w:val="24"/>
        </w:rPr>
        <w:t>, Yu Fu</w:t>
      </w:r>
      <w:r w:rsidRPr="00396CF6">
        <w:rPr>
          <w:rFonts w:ascii="Calibri" w:eastAsia="Calibri" w:hAnsi="Calibri" w:cs="Calibri"/>
          <w:sz w:val="24"/>
          <w:szCs w:val="24"/>
          <w:vertAlign w:val="superscript"/>
        </w:rPr>
        <w:t>4</w:t>
      </w:r>
      <w:r w:rsidRPr="00396CF6">
        <w:rPr>
          <w:rFonts w:ascii="Calibri" w:eastAsia="Calibri" w:hAnsi="Calibri" w:cs="Calibri"/>
          <w:sz w:val="24"/>
          <w:szCs w:val="24"/>
        </w:rPr>
        <w:t>, Christopher Price</w:t>
      </w:r>
      <w:r w:rsidRPr="00396CF6">
        <w:rPr>
          <w:rFonts w:ascii="Calibri" w:eastAsia="Calibri" w:hAnsi="Calibri" w:cs="Calibri"/>
          <w:sz w:val="24"/>
          <w:szCs w:val="24"/>
          <w:vertAlign w:val="superscript"/>
        </w:rPr>
        <w:t>3</w:t>
      </w:r>
      <w:r w:rsidRPr="00396CF6">
        <w:rPr>
          <w:rFonts w:ascii="Calibri" w:eastAsia="Calibri" w:hAnsi="Calibri" w:cs="Calibri"/>
          <w:sz w:val="24"/>
          <w:szCs w:val="24"/>
        </w:rPr>
        <w:t>, Eugene Tang</w:t>
      </w:r>
      <w:r w:rsidRPr="00396CF6">
        <w:rPr>
          <w:rFonts w:ascii="Calibri" w:eastAsia="Calibri" w:hAnsi="Calibri" w:cs="Calibri"/>
          <w:sz w:val="24"/>
          <w:szCs w:val="24"/>
          <w:vertAlign w:val="superscript"/>
        </w:rPr>
        <w:t>3</w:t>
      </w:r>
    </w:p>
    <w:p w14:paraId="140F2D7C" w14:textId="77777777" w:rsidR="00D5019A" w:rsidRPr="00396CF6" w:rsidRDefault="002E247A">
      <w:pPr>
        <w:rPr>
          <w:rFonts w:ascii="Calibri" w:hAnsi="Calibri" w:cs="Calibri"/>
          <w:sz w:val="24"/>
          <w:szCs w:val="24"/>
        </w:rPr>
      </w:pPr>
      <w:r w:rsidRPr="00396CF6">
        <w:rPr>
          <w:rFonts w:ascii="Calibri" w:eastAsia="Calibri" w:hAnsi="Calibri" w:cs="Calibri"/>
          <w:sz w:val="24"/>
          <w:szCs w:val="24"/>
          <w:vertAlign w:val="superscript"/>
        </w:rPr>
        <w:t>1</w:t>
      </w:r>
      <w:r w:rsidRPr="00396CF6">
        <w:rPr>
          <w:rFonts w:ascii="Calibri" w:eastAsia="Calibri" w:hAnsi="Calibri" w:cs="Calibri"/>
          <w:sz w:val="24"/>
          <w:szCs w:val="24"/>
        </w:rPr>
        <w:t xml:space="preserve">School of Medicine, University of Sunderland, Sunderland, United Kingdom. </w:t>
      </w:r>
      <w:r w:rsidRPr="00396CF6">
        <w:rPr>
          <w:rFonts w:ascii="Calibri" w:eastAsia="Calibri" w:hAnsi="Calibri" w:cs="Calibri"/>
          <w:sz w:val="24"/>
          <w:szCs w:val="24"/>
          <w:vertAlign w:val="superscript"/>
        </w:rPr>
        <w:t>2</w:t>
      </w:r>
      <w:r w:rsidRPr="00396CF6">
        <w:rPr>
          <w:rFonts w:ascii="Calibri" w:eastAsia="Calibri" w:hAnsi="Calibri" w:cs="Calibri"/>
          <w:sz w:val="24"/>
          <w:szCs w:val="24"/>
        </w:rPr>
        <w:t xml:space="preserve">Durham and Tees Valley GP Training Scheme, Middlesbrough, United Kingdom. </w:t>
      </w:r>
      <w:r w:rsidRPr="00396CF6">
        <w:rPr>
          <w:rFonts w:ascii="Calibri" w:eastAsia="Calibri" w:hAnsi="Calibri" w:cs="Calibri"/>
          <w:sz w:val="24"/>
          <w:szCs w:val="24"/>
          <w:vertAlign w:val="superscript"/>
        </w:rPr>
        <w:t>3</w:t>
      </w:r>
      <w:r w:rsidRPr="00396CF6">
        <w:rPr>
          <w:rFonts w:ascii="Calibri" w:eastAsia="Calibri" w:hAnsi="Calibri" w:cs="Calibri"/>
          <w:sz w:val="24"/>
          <w:szCs w:val="24"/>
        </w:rPr>
        <w:t xml:space="preserve">Population Health Sciences Institute, Newcastle-upon-Tyne, United Kingdom. </w:t>
      </w:r>
      <w:r w:rsidRPr="00396CF6">
        <w:rPr>
          <w:rFonts w:ascii="Calibri" w:eastAsia="Calibri" w:hAnsi="Calibri" w:cs="Calibri"/>
          <w:sz w:val="24"/>
          <w:szCs w:val="24"/>
          <w:vertAlign w:val="superscript"/>
        </w:rPr>
        <w:t>4</w:t>
      </w:r>
      <w:r w:rsidRPr="00396CF6">
        <w:rPr>
          <w:rFonts w:ascii="Calibri" w:eastAsia="Calibri" w:hAnsi="Calibri" w:cs="Calibri"/>
          <w:sz w:val="24"/>
          <w:szCs w:val="24"/>
        </w:rPr>
        <w:t>Department of Primary Care and Mental Health, University of Liverpool, Liverpool, United Kingdom</w:t>
      </w:r>
    </w:p>
    <w:p w14:paraId="2550A14D"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Problem</w:t>
      </w:r>
    </w:p>
    <w:p w14:paraId="2148C3BE"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The Quality and Outcomes Framework (QOF) </w:t>
      </w:r>
      <w:proofErr w:type="spellStart"/>
      <w:r w:rsidRPr="00396CF6">
        <w:rPr>
          <w:rFonts w:ascii="Calibri" w:eastAsia="Calibri" w:hAnsi="Calibri" w:cs="Calibri"/>
          <w:sz w:val="24"/>
          <w:szCs w:val="24"/>
        </w:rPr>
        <w:t>incentivises</w:t>
      </w:r>
      <w:proofErr w:type="spellEnd"/>
      <w:r w:rsidRPr="00396CF6">
        <w:rPr>
          <w:rFonts w:ascii="Calibri" w:eastAsia="Calibri" w:hAnsi="Calibri" w:cs="Calibri"/>
          <w:sz w:val="24"/>
          <w:szCs w:val="24"/>
        </w:rPr>
        <w:t xml:space="preserve"> UK general practices for managing blood pressure in stroke/TIA patients through medication, patient concordance, and lifestyle. Socio-economically disadvantaged communities face earlier, more frequent incidence of hypertension and illness than those in wealthier areas. In 2019, BP targets for patients under 80 became stricter, dropping from 150/90 mmHg to 140/90 mmHg. This shift creates financial vulnerabilities for practices, particularly those in deprived areas or with younger patient demographics. As QOF payments are a critical financial lifeline, failing to reach these benchmarks could reduce income, worsening the very health disparities the system aims to close. This research evaluates whether these stricter 2019 indicators disproportionately penalized deprived practices compared to their more affluent counterparts.</w:t>
      </w:r>
    </w:p>
    <w:p w14:paraId="7F8A0F69"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Approach</w:t>
      </w:r>
    </w:p>
    <w:p w14:paraId="6E7E229B"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We </w:t>
      </w:r>
      <w:proofErr w:type="spellStart"/>
      <w:r w:rsidRPr="00396CF6">
        <w:rPr>
          <w:rFonts w:ascii="Calibri" w:eastAsia="Calibri" w:hAnsi="Calibri" w:cs="Calibri"/>
          <w:sz w:val="24"/>
          <w:szCs w:val="24"/>
        </w:rPr>
        <w:t>analysed</w:t>
      </w:r>
      <w:proofErr w:type="spellEnd"/>
      <w:r w:rsidRPr="00396CF6">
        <w:rPr>
          <w:rFonts w:ascii="Calibri" w:eastAsia="Calibri" w:hAnsi="Calibri" w:cs="Calibri"/>
          <w:sz w:val="24"/>
          <w:szCs w:val="24"/>
        </w:rPr>
        <w:t xml:space="preserve"> QOF stroke and TIA data (2005–2024) from the North-East and North Cumbria (NENC). Thirty-two "Deep End" practices (Top 10% of NENC practices serving the highest proportion of patients living in the 15% most deprived </w:t>
      </w:r>
      <w:proofErr w:type="spellStart"/>
      <w:r w:rsidRPr="00396CF6">
        <w:rPr>
          <w:rFonts w:ascii="Calibri" w:eastAsia="Calibri" w:hAnsi="Calibri" w:cs="Calibri"/>
          <w:sz w:val="24"/>
          <w:szCs w:val="24"/>
        </w:rPr>
        <w:t>neighbourhoods</w:t>
      </w:r>
      <w:proofErr w:type="spellEnd"/>
      <w:r w:rsidRPr="00396CF6">
        <w:rPr>
          <w:rFonts w:ascii="Calibri" w:eastAsia="Calibri" w:hAnsi="Calibri" w:cs="Calibri"/>
          <w:sz w:val="24"/>
          <w:szCs w:val="24"/>
        </w:rPr>
        <w:t xml:space="preserve"> based on Index of Multiple Deprivation) were matched by size and setting (urban, mixed, rural) with thirty-two affluent practices. Independent sample t-tests compared BP achievement between groups, whilst Pearson correlation examined the link between the proportion of registered stroke patients aged over 80 and total BP QOF points secured.</w:t>
      </w:r>
    </w:p>
    <w:p w14:paraId="78029110"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Findings</w:t>
      </w:r>
    </w:p>
    <w:p w14:paraId="1583FD4A"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Post-2019, BP control achievement was significantly higher for patients over 80 than for those under 80 (88% vs. 79.5%, p &lt; 0.001). While all practices saw a statistically significant drop in QOF points, "Deep End" practices experienced a sharper decline (-0.1) compared to affluent practices (-0.04, p=0.14). Affluent practices maintained a significantly higher proportion of stroke patients over 80 (39.3% vs. 27.15%, p &lt; 0.001). Notably, a weak positive correlation (r = 0.245, p = 0.05) exists between QOF </w:t>
      </w:r>
      <w:r w:rsidRPr="00396CF6">
        <w:rPr>
          <w:rFonts w:ascii="Calibri" w:eastAsia="Calibri" w:hAnsi="Calibri" w:cs="Calibri"/>
          <w:sz w:val="24"/>
          <w:szCs w:val="24"/>
        </w:rPr>
        <w:lastRenderedPageBreak/>
        <w:t>BP achievement and the proportion of older patients, irrespective of deprivation levels.</w:t>
      </w:r>
    </w:p>
    <w:p w14:paraId="14CC5A99"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Implications</w:t>
      </w:r>
    </w:p>
    <w:p w14:paraId="7EBC49C3"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Practices in deprived areas with younger stroke populations face greater challenges in meeting strict BP targets. From 2025/26, stricter QOF BP targets (14 instead of 5 points; 90% achievement threshold instead of 73%) threaten the financial viability of "deep-end" practices. Therefore, QOF targets should be dynamically adjusted to account for local demographic and socioeconomic variables.</w:t>
      </w:r>
    </w:p>
    <w:p w14:paraId="1866C829"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Funding acknowledgement</w:t>
      </w:r>
    </w:p>
    <w:p w14:paraId="3A198C5C"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NIHR Academic Clinical Fellowship</w:t>
      </w:r>
    </w:p>
    <w:p w14:paraId="012A797F" w14:textId="77777777" w:rsidR="00D5019A" w:rsidRPr="00396CF6" w:rsidRDefault="002E247A">
      <w:pPr>
        <w:rPr>
          <w:rFonts w:ascii="Calibri" w:hAnsi="Calibri" w:cs="Calibri"/>
          <w:sz w:val="24"/>
          <w:szCs w:val="24"/>
        </w:rPr>
      </w:pPr>
      <w:r w:rsidRPr="00396CF6">
        <w:rPr>
          <w:rFonts w:ascii="Calibri" w:hAnsi="Calibri" w:cs="Calibri"/>
          <w:sz w:val="24"/>
          <w:szCs w:val="24"/>
        </w:rPr>
        <w:br w:type="page"/>
      </w:r>
    </w:p>
    <w:p w14:paraId="5583A8F8" w14:textId="77777777" w:rsidR="00D5019A" w:rsidRPr="00396CF6" w:rsidRDefault="002E247A">
      <w:pPr>
        <w:pStyle w:val="Heading3"/>
        <w:spacing w:before="240" w:after="240"/>
        <w:rPr>
          <w:rFonts w:ascii="Calibri" w:hAnsi="Calibri" w:cs="Calibri"/>
          <w:sz w:val="24"/>
          <w:szCs w:val="24"/>
        </w:rPr>
      </w:pPr>
      <w:r w:rsidRPr="00396CF6">
        <w:rPr>
          <w:rFonts w:ascii="Calibri" w:eastAsia="Calibri" w:hAnsi="Calibri" w:cs="Calibri"/>
          <w:sz w:val="24"/>
          <w:szCs w:val="24"/>
        </w:rPr>
        <w:lastRenderedPageBreak/>
        <w:t>192</w:t>
      </w:r>
    </w:p>
    <w:p w14:paraId="36F615E6" w14:textId="77777777" w:rsidR="00D5019A" w:rsidRPr="00396CF6" w:rsidRDefault="002E247A">
      <w:pPr>
        <w:pStyle w:val="Heading2"/>
        <w:spacing w:before="200" w:after="200"/>
        <w:rPr>
          <w:rFonts w:ascii="Calibri" w:hAnsi="Calibri" w:cs="Calibri"/>
          <w:sz w:val="24"/>
          <w:szCs w:val="24"/>
        </w:rPr>
      </w:pPr>
      <w:r w:rsidRPr="00396CF6">
        <w:rPr>
          <w:rFonts w:ascii="Calibri" w:eastAsia="Calibri" w:hAnsi="Calibri" w:cs="Calibri"/>
          <w:sz w:val="24"/>
          <w:szCs w:val="24"/>
        </w:rPr>
        <w:t>Methods and criteria used to evaluate public-facing written information on medicines: a scoping review</w:t>
      </w:r>
    </w:p>
    <w:p w14:paraId="19B2FBC3" w14:textId="77777777" w:rsidR="00D5019A" w:rsidRPr="00396CF6" w:rsidRDefault="002E247A">
      <w:pPr>
        <w:rPr>
          <w:rFonts w:ascii="Calibri" w:hAnsi="Calibri" w:cs="Calibri"/>
          <w:sz w:val="24"/>
          <w:szCs w:val="24"/>
        </w:rPr>
      </w:pPr>
      <w:r w:rsidRPr="00396CF6">
        <w:rPr>
          <w:rFonts w:ascii="Calibri" w:eastAsia="Calibri" w:hAnsi="Calibri" w:cs="Calibri"/>
          <w:sz w:val="24"/>
          <w:szCs w:val="24"/>
          <w:u w:val="single"/>
        </w:rPr>
        <w:t>Patrick Moynagh</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Aileen Barrett</w:t>
      </w:r>
      <w:r w:rsidRPr="00396CF6">
        <w:rPr>
          <w:rFonts w:ascii="Calibri" w:eastAsia="Calibri" w:hAnsi="Calibri" w:cs="Calibri"/>
          <w:sz w:val="24"/>
          <w:szCs w:val="24"/>
          <w:vertAlign w:val="superscript"/>
        </w:rPr>
        <w:t>2</w:t>
      </w:r>
      <w:r w:rsidRPr="00396CF6">
        <w:rPr>
          <w:rFonts w:ascii="Calibri" w:eastAsia="Calibri" w:hAnsi="Calibri" w:cs="Calibri"/>
          <w:sz w:val="24"/>
          <w:szCs w:val="24"/>
        </w:rPr>
        <w:t>, Frank Moriarty</w:t>
      </w:r>
      <w:r w:rsidRPr="00396CF6">
        <w:rPr>
          <w:rFonts w:ascii="Calibri" w:eastAsia="Calibri" w:hAnsi="Calibri" w:cs="Calibri"/>
          <w:sz w:val="24"/>
          <w:szCs w:val="24"/>
          <w:vertAlign w:val="superscript"/>
        </w:rPr>
        <w:t>3</w:t>
      </w:r>
      <w:r w:rsidRPr="00396CF6">
        <w:rPr>
          <w:rFonts w:ascii="Calibri" w:eastAsia="Calibri" w:hAnsi="Calibri" w:cs="Calibri"/>
          <w:sz w:val="24"/>
          <w:szCs w:val="24"/>
        </w:rPr>
        <w:t>, Caroline McCarthy</w:t>
      </w:r>
      <w:r w:rsidRPr="00396CF6">
        <w:rPr>
          <w:rFonts w:ascii="Calibri" w:eastAsia="Calibri" w:hAnsi="Calibri" w:cs="Calibri"/>
          <w:sz w:val="24"/>
          <w:szCs w:val="24"/>
          <w:vertAlign w:val="superscript"/>
        </w:rPr>
        <w:t>1</w:t>
      </w:r>
    </w:p>
    <w:p w14:paraId="02712E34" w14:textId="77777777" w:rsidR="00D5019A" w:rsidRPr="00396CF6" w:rsidRDefault="002E247A">
      <w:pPr>
        <w:rPr>
          <w:rFonts w:ascii="Calibri" w:hAnsi="Calibri" w:cs="Calibri"/>
          <w:sz w:val="24"/>
          <w:szCs w:val="24"/>
        </w:rPr>
      </w:pPr>
      <w:r w:rsidRPr="00396CF6">
        <w:rPr>
          <w:rFonts w:ascii="Calibri" w:eastAsia="Calibri" w:hAnsi="Calibri" w:cs="Calibri"/>
          <w:sz w:val="24"/>
          <w:szCs w:val="24"/>
          <w:vertAlign w:val="superscript"/>
        </w:rPr>
        <w:t>1</w:t>
      </w:r>
      <w:r w:rsidRPr="00396CF6">
        <w:rPr>
          <w:rFonts w:ascii="Calibri" w:eastAsia="Calibri" w:hAnsi="Calibri" w:cs="Calibri"/>
          <w:sz w:val="24"/>
          <w:szCs w:val="24"/>
        </w:rPr>
        <w:t xml:space="preserve">Department of General Practice, RCSI University of Medicine and Health Sciences, Dublin, Ireland. </w:t>
      </w:r>
      <w:r w:rsidRPr="00396CF6">
        <w:rPr>
          <w:rFonts w:ascii="Calibri" w:eastAsia="Calibri" w:hAnsi="Calibri" w:cs="Calibri"/>
          <w:sz w:val="24"/>
          <w:szCs w:val="24"/>
          <w:vertAlign w:val="superscript"/>
        </w:rPr>
        <w:t>2</w:t>
      </w:r>
      <w:r w:rsidRPr="00396CF6">
        <w:rPr>
          <w:rFonts w:ascii="Calibri" w:eastAsia="Calibri" w:hAnsi="Calibri" w:cs="Calibri"/>
          <w:sz w:val="24"/>
          <w:szCs w:val="24"/>
        </w:rPr>
        <w:t xml:space="preserve">Irish College of GPs, Dublin, Ireland. </w:t>
      </w:r>
      <w:r w:rsidRPr="00396CF6">
        <w:rPr>
          <w:rFonts w:ascii="Calibri" w:eastAsia="Calibri" w:hAnsi="Calibri" w:cs="Calibri"/>
          <w:sz w:val="24"/>
          <w:szCs w:val="24"/>
          <w:vertAlign w:val="superscript"/>
        </w:rPr>
        <w:t>3</w:t>
      </w:r>
      <w:r w:rsidRPr="00396CF6">
        <w:rPr>
          <w:rFonts w:ascii="Calibri" w:eastAsia="Calibri" w:hAnsi="Calibri" w:cs="Calibri"/>
          <w:sz w:val="24"/>
          <w:szCs w:val="24"/>
        </w:rPr>
        <w:t>School of Pharmacy and Biomolecular Sciences, RCSI University of Medicine and Health Sciences, Dublin, Ireland</w:t>
      </w:r>
    </w:p>
    <w:p w14:paraId="4B062382"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Problem</w:t>
      </w:r>
    </w:p>
    <w:p w14:paraId="458D08EC"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Preventable medication-related harm affects an estimated one in thirty patients. Clear, balanced, and understandable medicines information is essential to support safe use and shared decision-making about starting, continuing, or stopping treatment. Written resources, such as patient information leaflets (PILs) and online materials, can complement verbal counselling and improve adherence and safety. However, many are complex, poorly structured, and fail to meet the needs of people with limited health literacy. This is especially important for individuals with multimorbidity and polypharmacy, who often have greater health needs and face more challenges navigating healthcare systems. Low health literacy can further increase barriers and risk of poorer outcomes. Although many tools exist to assess written medicines information, there is limited consensus on the best approaches, making it difficult to compare findings across studies. This scoping review aims to map the methods and criteria used to evaluate written medicines information for patients.</w:t>
      </w:r>
    </w:p>
    <w:p w14:paraId="4E9C1648"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Approach</w:t>
      </w:r>
    </w:p>
    <w:p w14:paraId="550FAC1C"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This scoping review follows the PRISMA-</w:t>
      </w:r>
      <w:proofErr w:type="spellStart"/>
      <w:r w:rsidRPr="00396CF6">
        <w:rPr>
          <w:rFonts w:ascii="Calibri" w:eastAsia="Calibri" w:hAnsi="Calibri" w:cs="Calibri"/>
          <w:sz w:val="24"/>
          <w:szCs w:val="24"/>
        </w:rPr>
        <w:t>ScR</w:t>
      </w:r>
      <w:proofErr w:type="spellEnd"/>
      <w:r w:rsidRPr="00396CF6">
        <w:rPr>
          <w:rFonts w:ascii="Calibri" w:eastAsia="Calibri" w:hAnsi="Calibri" w:cs="Calibri"/>
          <w:sz w:val="24"/>
          <w:szCs w:val="24"/>
        </w:rPr>
        <w:t xml:space="preserve"> framework and Joanna Briggs Institute (JBI) guidance. The protocol is available on the Open Science Framework (OSF): https://osf.io/bzpga. A comprehensive search using relevant subject headings and keywords has been conducted in PubMed, Embase, CINAHL, and </w:t>
      </w:r>
      <w:proofErr w:type="spellStart"/>
      <w:r w:rsidRPr="00396CF6">
        <w:rPr>
          <w:rFonts w:ascii="Calibri" w:eastAsia="Calibri" w:hAnsi="Calibri" w:cs="Calibri"/>
          <w:sz w:val="24"/>
          <w:szCs w:val="24"/>
        </w:rPr>
        <w:t>PsycInfo</w:t>
      </w:r>
      <w:proofErr w:type="spellEnd"/>
      <w:r w:rsidRPr="00396CF6">
        <w:rPr>
          <w:rFonts w:ascii="Calibri" w:eastAsia="Calibri" w:hAnsi="Calibri" w:cs="Calibri"/>
          <w:sz w:val="24"/>
          <w:szCs w:val="24"/>
        </w:rPr>
        <w:t xml:space="preserve">. Studies evaluating public-facing written medicines information (e.g., patient information leaflets, medication guides, and online resources) will be included. The review focuses on methods and criteria used to assess readability, clarity, comprehension, usability, suitability, and overall quality. Data extracted will include study characteristics, material types, evaluation focus, and assessment tools or criteria. Records are managed in Covidence, screened independently by two reviewers, and narratively </w:t>
      </w:r>
      <w:proofErr w:type="spellStart"/>
      <w:r w:rsidRPr="00396CF6">
        <w:rPr>
          <w:rFonts w:ascii="Calibri" w:eastAsia="Calibri" w:hAnsi="Calibri" w:cs="Calibri"/>
          <w:sz w:val="24"/>
          <w:szCs w:val="24"/>
        </w:rPr>
        <w:t>synthesised</w:t>
      </w:r>
      <w:proofErr w:type="spellEnd"/>
      <w:r w:rsidRPr="00396CF6">
        <w:rPr>
          <w:rFonts w:ascii="Calibri" w:eastAsia="Calibri" w:hAnsi="Calibri" w:cs="Calibri"/>
          <w:sz w:val="24"/>
          <w:szCs w:val="24"/>
        </w:rPr>
        <w:t xml:space="preserve"> to </w:t>
      </w:r>
      <w:proofErr w:type="spellStart"/>
      <w:r w:rsidRPr="00396CF6">
        <w:rPr>
          <w:rFonts w:ascii="Calibri" w:eastAsia="Calibri" w:hAnsi="Calibri" w:cs="Calibri"/>
          <w:sz w:val="24"/>
          <w:szCs w:val="24"/>
        </w:rPr>
        <w:t>summarise</w:t>
      </w:r>
      <w:proofErr w:type="spellEnd"/>
      <w:r w:rsidRPr="00396CF6">
        <w:rPr>
          <w:rFonts w:ascii="Calibri" w:eastAsia="Calibri" w:hAnsi="Calibri" w:cs="Calibri"/>
          <w:sz w:val="24"/>
          <w:szCs w:val="24"/>
        </w:rPr>
        <w:t xml:space="preserve"> current assessment approaches and identify evidence gaps and future research opportunities.</w:t>
      </w:r>
    </w:p>
    <w:p w14:paraId="554A93D9"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Findings</w:t>
      </w:r>
    </w:p>
    <w:p w14:paraId="2916D854"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Following deduplication, 10,767 records were identified. Title and abstract screening is ongoing, with 216 records currently identified for full-text review. Results will map </w:t>
      </w:r>
      <w:r w:rsidRPr="00396CF6">
        <w:rPr>
          <w:rFonts w:ascii="Calibri" w:eastAsia="Calibri" w:hAnsi="Calibri" w:cs="Calibri"/>
          <w:sz w:val="24"/>
          <w:szCs w:val="24"/>
        </w:rPr>
        <w:lastRenderedPageBreak/>
        <w:t>evaluation methods and criteria used to assess written medicines information and highlight inconsistencies and gaps in the literature.</w:t>
      </w:r>
    </w:p>
    <w:p w14:paraId="6C75E8F4"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Implications</w:t>
      </w:r>
    </w:p>
    <w:p w14:paraId="0276BBB3"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This review will provide a comprehensive overview of existing evaluation methods for written medicines information and highlight opportunities to develop robust and </w:t>
      </w:r>
      <w:proofErr w:type="spellStart"/>
      <w:r w:rsidRPr="00396CF6">
        <w:rPr>
          <w:rFonts w:ascii="Calibri" w:eastAsia="Calibri" w:hAnsi="Calibri" w:cs="Calibri"/>
          <w:sz w:val="24"/>
          <w:szCs w:val="24"/>
        </w:rPr>
        <w:t>standardised</w:t>
      </w:r>
      <w:proofErr w:type="spellEnd"/>
      <w:r w:rsidRPr="00396CF6">
        <w:rPr>
          <w:rFonts w:ascii="Calibri" w:eastAsia="Calibri" w:hAnsi="Calibri" w:cs="Calibri"/>
          <w:sz w:val="24"/>
          <w:szCs w:val="24"/>
        </w:rPr>
        <w:t xml:space="preserve"> approaches. Insights will inform future initiatives aimed at improving the quality of medicines information and support safe, informed prescribing practices</w:t>
      </w:r>
    </w:p>
    <w:p w14:paraId="200B7A9A"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Funding acknowledgement</w:t>
      </w:r>
    </w:p>
    <w:p w14:paraId="736B1EBE"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RCSI </w:t>
      </w:r>
      <w:proofErr w:type="spellStart"/>
      <w:r w:rsidRPr="00396CF6">
        <w:rPr>
          <w:rFonts w:ascii="Calibri" w:eastAsia="Calibri" w:hAnsi="Calibri" w:cs="Calibri"/>
          <w:sz w:val="24"/>
          <w:szCs w:val="24"/>
        </w:rPr>
        <w:t>StAR</w:t>
      </w:r>
      <w:proofErr w:type="spellEnd"/>
      <w:r w:rsidRPr="00396CF6">
        <w:rPr>
          <w:rFonts w:ascii="Calibri" w:eastAsia="Calibri" w:hAnsi="Calibri" w:cs="Calibri"/>
          <w:sz w:val="24"/>
          <w:szCs w:val="24"/>
        </w:rPr>
        <w:t xml:space="preserve"> MD Programme Irish College of GPs</w:t>
      </w:r>
    </w:p>
    <w:p w14:paraId="6F8743B9" w14:textId="77777777" w:rsidR="00D5019A" w:rsidRPr="00396CF6" w:rsidRDefault="002E247A">
      <w:pPr>
        <w:rPr>
          <w:rFonts w:ascii="Calibri" w:hAnsi="Calibri" w:cs="Calibri"/>
          <w:sz w:val="24"/>
          <w:szCs w:val="24"/>
        </w:rPr>
      </w:pPr>
      <w:r w:rsidRPr="00396CF6">
        <w:rPr>
          <w:rFonts w:ascii="Calibri" w:hAnsi="Calibri" w:cs="Calibri"/>
          <w:sz w:val="24"/>
          <w:szCs w:val="24"/>
        </w:rPr>
        <w:br w:type="page"/>
      </w:r>
    </w:p>
    <w:p w14:paraId="333E1535" w14:textId="77777777" w:rsidR="00D5019A" w:rsidRPr="00396CF6" w:rsidRDefault="002E247A">
      <w:pPr>
        <w:pStyle w:val="Heading3"/>
        <w:spacing w:before="240" w:after="240"/>
        <w:rPr>
          <w:rFonts w:ascii="Calibri" w:hAnsi="Calibri" w:cs="Calibri"/>
          <w:sz w:val="24"/>
          <w:szCs w:val="24"/>
        </w:rPr>
      </w:pPr>
      <w:r w:rsidRPr="00396CF6">
        <w:rPr>
          <w:rFonts w:ascii="Calibri" w:eastAsia="Calibri" w:hAnsi="Calibri" w:cs="Calibri"/>
          <w:sz w:val="24"/>
          <w:szCs w:val="24"/>
        </w:rPr>
        <w:lastRenderedPageBreak/>
        <w:t>194</w:t>
      </w:r>
    </w:p>
    <w:p w14:paraId="6FC0559D" w14:textId="77777777" w:rsidR="00D5019A" w:rsidRPr="00396CF6" w:rsidRDefault="002E247A">
      <w:pPr>
        <w:pStyle w:val="Heading2"/>
        <w:spacing w:before="200" w:after="200"/>
        <w:rPr>
          <w:rFonts w:ascii="Calibri" w:hAnsi="Calibri" w:cs="Calibri"/>
          <w:sz w:val="24"/>
          <w:szCs w:val="24"/>
        </w:rPr>
      </w:pPr>
      <w:r w:rsidRPr="00396CF6">
        <w:rPr>
          <w:rFonts w:ascii="Calibri" w:eastAsia="Calibri" w:hAnsi="Calibri" w:cs="Calibri"/>
          <w:sz w:val="24"/>
          <w:szCs w:val="24"/>
        </w:rPr>
        <w:t>The inverse continuity law: what is known about relational continuity of care in areas of socioeconomic deprivation?</w:t>
      </w:r>
    </w:p>
    <w:p w14:paraId="40A14D30" w14:textId="77777777" w:rsidR="00D5019A" w:rsidRPr="00396CF6" w:rsidRDefault="002E247A">
      <w:pPr>
        <w:rPr>
          <w:rFonts w:ascii="Calibri" w:hAnsi="Calibri" w:cs="Calibri"/>
          <w:sz w:val="24"/>
          <w:szCs w:val="24"/>
        </w:rPr>
      </w:pPr>
      <w:r w:rsidRPr="00396CF6">
        <w:rPr>
          <w:rFonts w:ascii="Calibri" w:eastAsia="Calibri" w:hAnsi="Calibri" w:cs="Calibri"/>
          <w:sz w:val="24"/>
          <w:szCs w:val="24"/>
          <w:u w:val="single"/>
        </w:rPr>
        <w:t>India Wheeler</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Molly Dineen</w:t>
      </w:r>
      <w:r w:rsidRPr="00396CF6">
        <w:rPr>
          <w:rFonts w:ascii="Calibri" w:eastAsia="Calibri" w:hAnsi="Calibri" w:cs="Calibri"/>
          <w:sz w:val="24"/>
          <w:szCs w:val="24"/>
          <w:vertAlign w:val="superscript"/>
        </w:rPr>
        <w:t>2</w:t>
      </w:r>
      <w:r w:rsidRPr="00396CF6">
        <w:rPr>
          <w:rFonts w:ascii="Calibri" w:eastAsia="Calibri" w:hAnsi="Calibri" w:cs="Calibri"/>
          <w:sz w:val="24"/>
          <w:szCs w:val="24"/>
        </w:rPr>
        <w:t>, Shoba Dawson</w:t>
      </w:r>
      <w:r w:rsidRPr="00396CF6">
        <w:rPr>
          <w:rFonts w:ascii="Calibri" w:eastAsia="Calibri" w:hAnsi="Calibri" w:cs="Calibri"/>
          <w:sz w:val="24"/>
          <w:szCs w:val="24"/>
          <w:vertAlign w:val="superscript"/>
        </w:rPr>
        <w:t>2</w:t>
      </w:r>
      <w:r w:rsidRPr="00396CF6">
        <w:rPr>
          <w:rFonts w:ascii="Calibri" w:eastAsia="Calibri" w:hAnsi="Calibri" w:cs="Calibri"/>
          <w:sz w:val="24"/>
          <w:szCs w:val="24"/>
        </w:rPr>
        <w:t>, Deborah McCahon</w:t>
      </w:r>
      <w:r w:rsidRPr="00396CF6">
        <w:rPr>
          <w:rFonts w:ascii="Calibri" w:eastAsia="Calibri" w:hAnsi="Calibri" w:cs="Calibri"/>
          <w:sz w:val="24"/>
          <w:szCs w:val="24"/>
          <w:vertAlign w:val="superscript"/>
        </w:rPr>
        <w:t>2</w:t>
      </w:r>
      <w:r w:rsidRPr="00396CF6">
        <w:rPr>
          <w:rFonts w:ascii="Calibri" w:eastAsia="Calibri" w:hAnsi="Calibri" w:cs="Calibri"/>
          <w:sz w:val="24"/>
          <w:szCs w:val="24"/>
        </w:rPr>
        <w:t>, Chris Salisbury</w:t>
      </w:r>
      <w:r w:rsidRPr="00396CF6">
        <w:rPr>
          <w:rFonts w:ascii="Calibri" w:eastAsia="Calibri" w:hAnsi="Calibri" w:cs="Calibri"/>
          <w:sz w:val="24"/>
          <w:szCs w:val="24"/>
          <w:vertAlign w:val="superscript"/>
        </w:rPr>
        <w:t>2</w:t>
      </w:r>
      <w:r w:rsidRPr="00396CF6">
        <w:rPr>
          <w:rFonts w:ascii="Calibri" w:eastAsia="Calibri" w:hAnsi="Calibri" w:cs="Calibri"/>
          <w:sz w:val="24"/>
          <w:szCs w:val="24"/>
        </w:rPr>
        <w:t>, Elizabeth Winn</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Hyunkee Kim</w:t>
      </w:r>
      <w:r w:rsidRPr="00396CF6">
        <w:rPr>
          <w:rFonts w:ascii="Calibri" w:eastAsia="Calibri" w:hAnsi="Calibri" w:cs="Calibri"/>
          <w:sz w:val="24"/>
          <w:szCs w:val="24"/>
          <w:vertAlign w:val="superscript"/>
        </w:rPr>
        <w:t>3</w:t>
      </w:r>
      <w:r w:rsidRPr="00396CF6">
        <w:rPr>
          <w:rFonts w:ascii="Calibri" w:eastAsia="Calibri" w:hAnsi="Calibri" w:cs="Calibri"/>
          <w:sz w:val="24"/>
          <w:szCs w:val="24"/>
        </w:rPr>
        <w:t>, Polly Duncan</w:t>
      </w:r>
      <w:r w:rsidRPr="00396CF6">
        <w:rPr>
          <w:rFonts w:ascii="Calibri" w:eastAsia="Calibri" w:hAnsi="Calibri" w:cs="Calibri"/>
          <w:sz w:val="24"/>
          <w:szCs w:val="24"/>
          <w:vertAlign w:val="superscript"/>
        </w:rPr>
        <w:t>2</w:t>
      </w:r>
    </w:p>
    <w:p w14:paraId="071B0CAC" w14:textId="77777777" w:rsidR="00D5019A" w:rsidRPr="00396CF6" w:rsidRDefault="002E247A">
      <w:pPr>
        <w:rPr>
          <w:rFonts w:ascii="Calibri" w:hAnsi="Calibri" w:cs="Calibri"/>
          <w:sz w:val="24"/>
          <w:szCs w:val="24"/>
        </w:rPr>
      </w:pPr>
      <w:r w:rsidRPr="00396CF6">
        <w:rPr>
          <w:rFonts w:ascii="Calibri" w:eastAsia="Calibri" w:hAnsi="Calibri" w:cs="Calibri"/>
          <w:sz w:val="24"/>
          <w:szCs w:val="24"/>
          <w:vertAlign w:val="superscript"/>
        </w:rPr>
        <w:t>1</w:t>
      </w:r>
      <w:r w:rsidRPr="00396CF6">
        <w:rPr>
          <w:rFonts w:ascii="Calibri" w:eastAsia="Calibri" w:hAnsi="Calibri" w:cs="Calibri"/>
          <w:sz w:val="24"/>
          <w:szCs w:val="24"/>
        </w:rPr>
        <w:t xml:space="preserve">Charlotte Keel Medical Practice, Bristol, United Kingdom. </w:t>
      </w:r>
      <w:r w:rsidRPr="00396CF6">
        <w:rPr>
          <w:rFonts w:ascii="Calibri" w:eastAsia="Calibri" w:hAnsi="Calibri" w:cs="Calibri"/>
          <w:sz w:val="24"/>
          <w:szCs w:val="24"/>
          <w:vertAlign w:val="superscript"/>
        </w:rPr>
        <w:t>2</w:t>
      </w:r>
      <w:r w:rsidRPr="00396CF6">
        <w:rPr>
          <w:rFonts w:ascii="Calibri" w:eastAsia="Calibri" w:hAnsi="Calibri" w:cs="Calibri"/>
          <w:sz w:val="24"/>
          <w:szCs w:val="24"/>
        </w:rPr>
        <w:t xml:space="preserve">University of Bristol, Bristol, United Kingdom. </w:t>
      </w:r>
      <w:r w:rsidRPr="00396CF6">
        <w:rPr>
          <w:rFonts w:ascii="Calibri" w:eastAsia="Calibri" w:hAnsi="Calibri" w:cs="Calibri"/>
          <w:sz w:val="24"/>
          <w:szCs w:val="24"/>
          <w:vertAlign w:val="superscript"/>
        </w:rPr>
        <w:t>3</w:t>
      </w:r>
      <w:r w:rsidRPr="00396CF6">
        <w:rPr>
          <w:rFonts w:ascii="Calibri" w:eastAsia="Calibri" w:hAnsi="Calibri" w:cs="Calibri"/>
          <w:sz w:val="24"/>
          <w:szCs w:val="24"/>
        </w:rPr>
        <w:t>East Trees Health Centre, Bristol, United Kingdom</w:t>
      </w:r>
    </w:p>
    <w:p w14:paraId="33C1DAFB"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Problem</w:t>
      </w:r>
    </w:p>
    <w:p w14:paraId="2EFAA760"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Relational continuity of care (seeing the same doctor over time) is associated with improved health outcomes, with fewer hospital admissions and lower mortality. Despite these benefits, continuity is declining across the UK and is lowest among socioeconomically deprived patients and people from ethnic minority groups. This illustrates an ‘inverse continuity law’ where those who need continuity the most are least likely to receive it.</w:t>
      </w:r>
    </w:p>
    <w:p w14:paraId="60F3DFB2"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Pilot work in Bristol Deep End practices (those serving disadvantaged communities) has further evidenced this inequity, with more affluent patients receiving better continuity than those from deprived backgrounds. We aimed to examine existing evidence on continuity of care in areas of deprivation and to explore barriers and enablers for disadvantaged communities.</w:t>
      </w:r>
    </w:p>
    <w:p w14:paraId="06D996FE"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Approach</w:t>
      </w:r>
    </w:p>
    <w:p w14:paraId="64825441"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This is a multi-component, collaborative study between clinicians, academics, and community groups through a “Deep End continuity community of practice”.</w:t>
      </w:r>
    </w:p>
    <w:p w14:paraId="76E7347A"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There are three workstreams (WS) (to be completed by Spring 2026): (WS1) a scoping review to explore, “What is known about relational continuity of care in primary care settings serving areas of socioeconomic deprivation?”</w:t>
      </w:r>
    </w:p>
    <w:p w14:paraId="1ED5179F"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(WS2) development of measurement tools to enable practices to quantify continuity across different patient groups</w:t>
      </w:r>
    </w:p>
    <w:p w14:paraId="6FF7E66E"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(WS3) face-to-face workshops with community groups and healthcare professionals  to explore the barriers and facilitators to accessing continuity of care and identifying key future research questions.</w:t>
      </w:r>
    </w:p>
    <w:p w14:paraId="14500898"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br/>
      </w:r>
    </w:p>
    <w:p w14:paraId="5D6661CB"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Findings</w:t>
      </w:r>
    </w:p>
    <w:p w14:paraId="3BC299E3"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We have made the following progress in each workstream. Results will be available to present by June 2026.</w:t>
      </w:r>
    </w:p>
    <w:p w14:paraId="33967DF2"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lastRenderedPageBreak/>
        <w:t xml:space="preserve">WS1: Formal searches are being </w:t>
      </w:r>
      <w:proofErr w:type="spellStart"/>
      <w:r w:rsidRPr="00396CF6">
        <w:rPr>
          <w:rFonts w:ascii="Calibri" w:eastAsia="Calibri" w:hAnsi="Calibri" w:cs="Calibri"/>
          <w:sz w:val="24"/>
          <w:szCs w:val="24"/>
        </w:rPr>
        <w:t>finalised</w:t>
      </w:r>
      <w:proofErr w:type="spellEnd"/>
      <w:r w:rsidRPr="00396CF6">
        <w:rPr>
          <w:rFonts w:ascii="Calibri" w:eastAsia="Calibri" w:hAnsi="Calibri" w:cs="Calibri"/>
          <w:sz w:val="24"/>
          <w:szCs w:val="24"/>
        </w:rPr>
        <w:t xml:space="preserve"> but preliminary searches identified eight relevant papers.</w:t>
      </w:r>
      <w:r w:rsidRPr="00396CF6">
        <w:rPr>
          <w:rFonts w:ascii="Calibri" w:eastAsia="Calibri" w:hAnsi="Calibri" w:cs="Calibri"/>
          <w:sz w:val="24"/>
          <w:szCs w:val="24"/>
        </w:rPr>
        <w:br/>
        <w:t>WS2: We have contributed to the development of three continuity measurement tools, including a health equity focused continuity dashboard in collaboration with OneCare.</w:t>
      </w:r>
      <w:r w:rsidRPr="00396CF6">
        <w:rPr>
          <w:rFonts w:ascii="Calibri" w:eastAsia="Calibri" w:hAnsi="Calibri" w:cs="Calibri"/>
          <w:sz w:val="24"/>
          <w:szCs w:val="24"/>
        </w:rPr>
        <w:br/>
        <w:t xml:space="preserve">WS3: An initial workshop was held with 40 participants, including academics, representatives from ten Deep End GP practices, and seven community </w:t>
      </w:r>
      <w:proofErr w:type="spellStart"/>
      <w:r w:rsidRPr="00396CF6">
        <w:rPr>
          <w:rFonts w:ascii="Calibri" w:eastAsia="Calibri" w:hAnsi="Calibri" w:cs="Calibri"/>
          <w:sz w:val="24"/>
          <w:szCs w:val="24"/>
        </w:rPr>
        <w:t>organisations</w:t>
      </w:r>
      <w:proofErr w:type="spellEnd"/>
      <w:r w:rsidRPr="00396CF6">
        <w:rPr>
          <w:rFonts w:ascii="Calibri" w:eastAsia="Calibri" w:hAnsi="Calibri" w:cs="Calibri"/>
          <w:sz w:val="24"/>
          <w:szCs w:val="24"/>
        </w:rPr>
        <w:t>. Key barriers and potential interventions were identified. Three further workshops are scheduled.</w:t>
      </w:r>
    </w:p>
    <w:p w14:paraId="2F6A76A5"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Implications</w:t>
      </w:r>
    </w:p>
    <w:p w14:paraId="22566798"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Continuity of care remains a critical element of quality and equity in general practice.  Delivering continuity in socioeconomically deprived settings is a challenge, but we hope this collaborative study will help us to better understand the reasons behind the disparities between different patient groups and inform potential interventions to improve this.</w:t>
      </w:r>
    </w:p>
    <w:p w14:paraId="67D0E8EA" w14:textId="77777777" w:rsidR="00D5019A" w:rsidRPr="00396CF6" w:rsidRDefault="002E247A">
      <w:pPr>
        <w:rPr>
          <w:rFonts w:ascii="Calibri" w:hAnsi="Calibri" w:cs="Calibri"/>
          <w:sz w:val="24"/>
          <w:szCs w:val="24"/>
        </w:rPr>
      </w:pPr>
      <w:r w:rsidRPr="00396CF6">
        <w:rPr>
          <w:rFonts w:ascii="Calibri" w:hAnsi="Calibri" w:cs="Calibri"/>
          <w:sz w:val="24"/>
          <w:szCs w:val="24"/>
        </w:rPr>
        <w:br w:type="page"/>
      </w:r>
    </w:p>
    <w:p w14:paraId="548449C6" w14:textId="77777777" w:rsidR="00D5019A" w:rsidRPr="00396CF6" w:rsidRDefault="002E247A">
      <w:pPr>
        <w:pStyle w:val="Heading3"/>
        <w:spacing w:before="240" w:after="240"/>
        <w:rPr>
          <w:rFonts w:ascii="Calibri" w:hAnsi="Calibri" w:cs="Calibri"/>
          <w:sz w:val="24"/>
          <w:szCs w:val="24"/>
        </w:rPr>
      </w:pPr>
      <w:r w:rsidRPr="00396CF6">
        <w:rPr>
          <w:rFonts w:ascii="Calibri" w:eastAsia="Calibri" w:hAnsi="Calibri" w:cs="Calibri"/>
          <w:sz w:val="24"/>
          <w:szCs w:val="24"/>
        </w:rPr>
        <w:lastRenderedPageBreak/>
        <w:t>198</w:t>
      </w:r>
    </w:p>
    <w:p w14:paraId="720F18ED" w14:textId="77777777" w:rsidR="00D5019A" w:rsidRPr="00396CF6" w:rsidRDefault="002E247A">
      <w:pPr>
        <w:pStyle w:val="Heading2"/>
        <w:spacing w:before="200" w:after="200"/>
        <w:rPr>
          <w:rFonts w:ascii="Calibri" w:hAnsi="Calibri" w:cs="Calibri"/>
          <w:sz w:val="24"/>
          <w:szCs w:val="24"/>
        </w:rPr>
      </w:pPr>
      <w:r w:rsidRPr="00396CF6">
        <w:rPr>
          <w:rFonts w:ascii="Calibri" w:eastAsia="Calibri" w:hAnsi="Calibri" w:cs="Calibri"/>
          <w:sz w:val="24"/>
          <w:szCs w:val="24"/>
        </w:rPr>
        <w:t>Improving Prostate Cancer Screening: Qualitative Insights to Co-design Fair Recruitment strategies for a Large-Scale Pilot Trial in Yorkshire</w:t>
      </w:r>
    </w:p>
    <w:p w14:paraId="483C40CC"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Kate Fryer</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Elisavet Moschopoulou</w:t>
      </w:r>
      <w:r w:rsidRPr="00396CF6">
        <w:rPr>
          <w:rFonts w:ascii="Calibri" w:eastAsia="Calibri" w:hAnsi="Calibri" w:cs="Calibri"/>
          <w:sz w:val="24"/>
          <w:szCs w:val="24"/>
          <w:vertAlign w:val="superscript"/>
        </w:rPr>
        <w:t>2</w:t>
      </w:r>
      <w:r w:rsidRPr="00396CF6">
        <w:rPr>
          <w:rFonts w:ascii="Calibri" w:eastAsia="Calibri" w:hAnsi="Calibri" w:cs="Calibri"/>
          <w:sz w:val="24"/>
          <w:szCs w:val="24"/>
        </w:rPr>
        <w:t>, Emma Lidington</w:t>
      </w:r>
      <w:r w:rsidRPr="00396CF6">
        <w:rPr>
          <w:rFonts w:ascii="Calibri" w:eastAsia="Calibri" w:hAnsi="Calibri" w:cs="Calibri"/>
          <w:sz w:val="24"/>
          <w:szCs w:val="24"/>
          <w:vertAlign w:val="superscript"/>
        </w:rPr>
        <w:t>2</w:t>
      </w:r>
      <w:r w:rsidRPr="00396CF6">
        <w:rPr>
          <w:rFonts w:ascii="Calibri" w:eastAsia="Calibri" w:hAnsi="Calibri" w:cs="Calibri"/>
          <w:sz w:val="24"/>
          <w:szCs w:val="24"/>
        </w:rPr>
        <w:t>, Jo Waller</w:t>
      </w:r>
      <w:r w:rsidRPr="00396CF6">
        <w:rPr>
          <w:rFonts w:ascii="Calibri" w:eastAsia="Calibri" w:hAnsi="Calibri" w:cs="Calibri"/>
          <w:sz w:val="24"/>
          <w:szCs w:val="24"/>
          <w:vertAlign w:val="superscript"/>
        </w:rPr>
        <w:t>2</w:t>
      </w:r>
      <w:r w:rsidRPr="00396CF6">
        <w:rPr>
          <w:rFonts w:ascii="Calibri" w:eastAsia="Calibri" w:hAnsi="Calibri" w:cs="Calibri"/>
          <w:sz w:val="24"/>
          <w:szCs w:val="24"/>
        </w:rPr>
        <w:t>, Sarah Musa</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Courtenay-Elle Crichton-Turley</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Rhonda Allen</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Donald McClean</w:t>
      </w:r>
      <w:r w:rsidRPr="00396CF6">
        <w:rPr>
          <w:rFonts w:ascii="Calibri" w:eastAsia="Calibri" w:hAnsi="Calibri" w:cs="Calibri"/>
          <w:sz w:val="24"/>
          <w:szCs w:val="24"/>
          <w:vertAlign w:val="superscript"/>
        </w:rPr>
        <w:t>3</w:t>
      </w:r>
      <w:r w:rsidRPr="00396CF6">
        <w:rPr>
          <w:rFonts w:ascii="Calibri" w:eastAsia="Calibri" w:hAnsi="Calibri" w:cs="Calibri"/>
          <w:sz w:val="24"/>
          <w:szCs w:val="24"/>
        </w:rPr>
        <w:t>, David Jenkins</w:t>
      </w:r>
      <w:r w:rsidRPr="00396CF6">
        <w:rPr>
          <w:rFonts w:ascii="Calibri" w:eastAsia="Calibri" w:hAnsi="Calibri" w:cs="Calibri"/>
          <w:sz w:val="24"/>
          <w:szCs w:val="24"/>
          <w:vertAlign w:val="superscript"/>
        </w:rPr>
        <w:t>4</w:t>
      </w:r>
      <w:r w:rsidRPr="00396CF6">
        <w:rPr>
          <w:rFonts w:ascii="Calibri" w:eastAsia="Calibri" w:hAnsi="Calibri" w:cs="Calibri"/>
          <w:sz w:val="24"/>
          <w:szCs w:val="24"/>
        </w:rPr>
        <w:t>, James Catto</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xml:space="preserve">, </w:t>
      </w:r>
      <w:r w:rsidRPr="00396CF6">
        <w:rPr>
          <w:rFonts w:ascii="Calibri" w:eastAsia="Calibri" w:hAnsi="Calibri" w:cs="Calibri"/>
          <w:sz w:val="24"/>
          <w:szCs w:val="24"/>
          <w:u w:val="single"/>
        </w:rPr>
        <w:t>Caroline Mitchell</w:t>
      </w:r>
      <w:r w:rsidRPr="00396CF6">
        <w:rPr>
          <w:rFonts w:ascii="Calibri" w:eastAsia="Calibri" w:hAnsi="Calibri" w:cs="Calibri"/>
          <w:sz w:val="24"/>
          <w:szCs w:val="24"/>
          <w:vertAlign w:val="superscript"/>
        </w:rPr>
        <w:t>5</w:t>
      </w:r>
    </w:p>
    <w:p w14:paraId="4A8E9FF6" w14:textId="77777777" w:rsidR="00D5019A" w:rsidRPr="00396CF6" w:rsidRDefault="002E247A">
      <w:pPr>
        <w:rPr>
          <w:rFonts w:ascii="Calibri" w:hAnsi="Calibri" w:cs="Calibri"/>
          <w:sz w:val="24"/>
          <w:szCs w:val="24"/>
        </w:rPr>
      </w:pPr>
      <w:r w:rsidRPr="00396CF6">
        <w:rPr>
          <w:rFonts w:ascii="Calibri" w:eastAsia="Calibri" w:hAnsi="Calibri" w:cs="Calibri"/>
          <w:sz w:val="24"/>
          <w:szCs w:val="24"/>
          <w:vertAlign w:val="superscript"/>
        </w:rPr>
        <w:t>1</w:t>
      </w:r>
      <w:r w:rsidRPr="00396CF6">
        <w:rPr>
          <w:rFonts w:ascii="Calibri" w:eastAsia="Calibri" w:hAnsi="Calibri" w:cs="Calibri"/>
          <w:sz w:val="24"/>
          <w:szCs w:val="24"/>
        </w:rPr>
        <w:t xml:space="preserve">University of Sheffield, Sheffield, United Kingdom. </w:t>
      </w:r>
      <w:r w:rsidRPr="00396CF6">
        <w:rPr>
          <w:rFonts w:ascii="Calibri" w:eastAsia="Calibri" w:hAnsi="Calibri" w:cs="Calibri"/>
          <w:sz w:val="24"/>
          <w:szCs w:val="24"/>
          <w:vertAlign w:val="superscript"/>
        </w:rPr>
        <w:t>2</w:t>
      </w:r>
      <w:r w:rsidRPr="00396CF6">
        <w:rPr>
          <w:rFonts w:ascii="Calibri" w:eastAsia="Calibri" w:hAnsi="Calibri" w:cs="Calibri"/>
          <w:sz w:val="24"/>
          <w:szCs w:val="24"/>
        </w:rPr>
        <w:t xml:space="preserve">Queen Mary University of London, London, United Kingdom. </w:t>
      </w:r>
      <w:r w:rsidRPr="00396CF6">
        <w:rPr>
          <w:rFonts w:ascii="Calibri" w:eastAsia="Calibri" w:hAnsi="Calibri" w:cs="Calibri"/>
          <w:sz w:val="24"/>
          <w:szCs w:val="24"/>
          <w:vertAlign w:val="superscript"/>
        </w:rPr>
        <w:t>3</w:t>
      </w:r>
      <w:r w:rsidRPr="00396CF6">
        <w:rPr>
          <w:rFonts w:ascii="Calibri" w:eastAsia="Calibri" w:hAnsi="Calibri" w:cs="Calibri"/>
          <w:sz w:val="24"/>
          <w:szCs w:val="24"/>
        </w:rPr>
        <w:t xml:space="preserve">SACMHA Health and Social Care, Sheffield, United Kingdom. </w:t>
      </w:r>
      <w:r w:rsidRPr="00396CF6">
        <w:rPr>
          <w:rFonts w:ascii="Calibri" w:eastAsia="Calibri" w:hAnsi="Calibri" w:cs="Calibri"/>
          <w:sz w:val="24"/>
          <w:szCs w:val="24"/>
          <w:vertAlign w:val="superscript"/>
        </w:rPr>
        <w:t>4</w:t>
      </w:r>
      <w:r w:rsidRPr="00396CF6">
        <w:rPr>
          <w:rFonts w:ascii="Calibri" w:eastAsia="Calibri" w:hAnsi="Calibri" w:cs="Calibri"/>
          <w:sz w:val="24"/>
          <w:szCs w:val="24"/>
        </w:rPr>
        <w:t xml:space="preserve">Woodhouse and District Community Forum, Sheffield, United Kingdom. </w:t>
      </w:r>
      <w:r w:rsidRPr="00396CF6">
        <w:rPr>
          <w:rFonts w:ascii="Calibri" w:eastAsia="Calibri" w:hAnsi="Calibri" w:cs="Calibri"/>
          <w:sz w:val="24"/>
          <w:szCs w:val="24"/>
          <w:vertAlign w:val="superscript"/>
        </w:rPr>
        <w:t>5</w:t>
      </w:r>
      <w:r w:rsidRPr="00396CF6">
        <w:rPr>
          <w:rFonts w:ascii="Calibri" w:eastAsia="Calibri" w:hAnsi="Calibri" w:cs="Calibri"/>
          <w:sz w:val="24"/>
          <w:szCs w:val="24"/>
        </w:rPr>
        <w:t>Keele University, Keele, United Kingdom</w:t>
      </w:r>
    </w:p>
    <w:p w14:paraId="5C9B6FA4"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Problem</w:t>
      </w:r>
    </w:p>
    <w:p w14:paraId="5216C729"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Yorkshire has the highest prostate cancer mortality in England.  The </w:t>
      </w:r>
      <w:proofErr w:type="spellStart"/>
      <w:r w:rsidRPr="00396CF6">
        <w:rPr>
          <w:rFonts w:ascii="Calibri" w:eastAsia="Calibri" w:hAnsi="Calibri" w:cs="Calibri"/>
          <w:sz w:val="24"/>
          <w:szCs w:val="24"/>
        </w:rPr>
        <w:t>IMPRoVE</w:t>
      </w:r>
      <w:proofErr w:type="spellEnd"/>
      <w:r w:rsidRPr="00396CF6">
        <w:rPr>
          <w:rFonts w:ascii="Calibri" w:eastAsia="Calibri" w:hAnsi="Calibri" w:cs="Calibri"/>
          <w:sz w:val="24"/>
          <w:szCs w:val="24"/>
        </w:rPr>
        <w:t xml:space="preserve"> trial (45,000 men) will evaluate a prostate cancer screening pathway (PSA testing followed by </w:t>
      </w:r>
      <w:proofErr w:type="spellStart"/>
      <w:r w:rsidRPr="00396CF6">
        <w:rPr>
          <w:rFonts w:ascii="Calibri" w:eastAsia="Calibri" w:hAnsi="Calibri" w:cs="Calibri"/>
          <w:sz w:val="24"/>
          <w:szCs w:val="24"/>
        </w:rPr>
        <w:t>biparametric</w:t>
      </w:r>
      <w:proofErr w:type="spellEnd"/>
      <w:r w:rsidRPr="00396CF6">
        <w:rPr>
          <w:rFonts w:ascii="Calibri" w:eastAsia="Calibri" w:hAnsi="Calibri" w:cs="Calibri"/>
          <w:sz w:val="24"/>
          <w:szCs w:val="24"/>
        </w:rPr>
        <w:t xml:space="preserve"> MRI and targeted biopsy).  Men from Black backgrounds and those experiencing socioeconomic deprivation (SED) are disproportionately affected by prostate cancer yet remain less likely to engage with screening or participate in research. To ensure </w:t>
      </w:r>
      <w:proofErr w:type="spellStart"/>
      <w:r w:rsidRPr="00396CF6">
        <w:rPr>
          <w:rFonts w:ascii="Calibri" w:eastAsia="Calibri" w:hAnsi="Calibri" w:cs="Calibri"/>
          <w:sz w:val="24"/>
          <w:szCs w:val="24"/>
        </w:rPr>
        <w:t>IMPRoVE</w:t>
      </w:r>
      <w:proofErr w:type="spellEnd"/>
      <w:r w:rsidRPr="00396CF6">
        <w:rPr>
          <w:rFonts w:ascii="Calibri" w:eastAsia="Calibri" w:hAnsi="Calibri" w:cs="Calibri"/>
          <w:sz w:val="24"/>
          <w:szCs w:val="24"/>
        </w:rPr>
        <w:t xml:space="preserve"> is delivered inclusively, we sought to understand barriers to screening and trial participation within these underserved groups and to co</w:t>
      </w:r>
      <w:r w:rsidRPr="00396CF6">
        <w:rPr>
          <w:rFonts w:ascii="Cambria Math" w:eastAsia="Calibri" w:hAnsi="Cambria Math" w:cs="Cambria Math"/>
          <w:sz w:val="24"/>
          <w:szCs w:val="24"/>
        </w:rPr>
        <w:t>‑</w:t>
      </w:r>
      <w:r w:rsidRPr="00396CF6">
        <w:rPr>
          <w:rFonts w:ascii="Calibri" w:eastAsia="Calibri" w:hAnsi="Calibri" w:cs="Calibri"/>
          <w:sz w:val="24"/>
          <w:szCs w:val="24"/>
        </w:rPr>
        <w:t>design acceptable, community-informed recruitment approaches.</w:t>
      </w:r>
    </w:p>
    <w:p w14:paraId="0156DA0D"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Approach</w:t>
      </w:r>
    </w:p>
    <w:p w14:paraId="7BF7C7F0"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A participatory qualitative study prior to trial launch.</w:t>
      </w:r>
    </w:p>
    <w:p w14:paraId="6BBE2A43"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Part 1 : Focus groups with men aged 50–69 from Black backgrounds and/or men experiencing SED in Yorkshire. Trained Community Research Link Workers (CRLW) recruited participants from multiple community </w:t>
      </w:r>
      <w:proofErr w:type="spellStart"/>
      <w:r w:rsidRPr="00396CF6">
        <w:rPr>
          <w:rFonts w:ascii="Calibri" w:eastAsia="Calibri" w:hAnsi="Calibri" w:cs="Calibri"/>
          <w:sz w:val="24"/>
          <w:szCs w:val="24"/>
        </w:rPr>
        <w:t>organisations</w:t>
      </w:r>
      <w:proofErr w:type="spellEnd"/>
      <w:r w:rsidRPr="00396CF6">
        <w:rPr>
          <w:rFonts w:ascii="Calibri" w:eastAsia="Calibri" w:hAnsi="Calibri" w:cs="Calibri"/>
          <w:sz w:val="24"/>
          <w:szCs w:val="24"/>
        </w:rPr>
        <w:t xml:space="preserve">. Topic guides, informed by the Integrated Screening Action Model, explored perceptions of prostate cancer screening, PSA and MRI testing, research participation, and communication preferences, with interpreter support. Iterative transcript data analysis using rapid qualitative framework analysis (RQA), supported by weekly team meetings involving CRLW. 'Barriers’ were mapped onto the Theoretical Domains Framework (TDF) and linked to </w:t>
      </w:r>
      <w:proofErr w:type="spellStart"/>
      <w:r w:rsidRPr="00396CF6">
        <w:rPr>
          <w:rFonts w:ascii="Calibri" w:eastAsia="Calibri" w:hAnsi="Calibri" w:cs="Calibri"/>
          <w:sz w:val="24"/>
          <w:szCs w:val="24"/>
        </w:rPr>
        <w:t>behaviour</w:t>
      </w:r>
      <w:proofErr w:type="spellEnd"/>
      <w:r w:rsidRPr="00396CF6">
        <w:rPr>
          <w:rFonts w:ascii="Calibri" w:eastAsia="Calibri" w:hAnsi="Calibri" w:cs="Calibri"/>
          <w:sz w:val="24"/>
          <w:szCs w:val="24"/>
        </w:rPr>
        <w:t xml:space="preserve"> change techniques.</w:t>
      </w:r>
    </w:p>
    <w:p w14:paraId="79683D41"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Part 2: Participatory co</w:t>
      </w:r>
      <w:r w:rsidRPr="00396CF6">
        <w:rPr>
          <w:rFonts w:ascii="Cambria Math" w:eastAsia="Calibri" w:hAnsi="Cambria Math" w:cs="Cambria Math"/>
          <w:sz w:val="24"/>
          <w:szCs w:val="24"/>
        </w:rPr>
        <w:t>‑</w:t>
      </w:r>
      <w:r w:rsidRPr="00396CF6">
        <w:rPr>
          <w:rFonts w:ascii="Calibri" w:eastAsia="Calibri" w:hAnsi="Calibri" w:cs="Calibri"/>
          <w:sz w:val="24"/>
          <w:szCs w:val="24"/>
        </w:rPr>
        <w:t>design workshops with men with and without prostate cancer, carers, and healthcare professionals to refine targeted recruitment strategies using materials informed by Part 1.</w:t>
      </w:r>
    </w:p>
    <w:p w14:paraId="1BD6C343" w14:textId="6C1998FB" w:rsidR="00D5019A" w:rsidRPr="00396CF6" w:rsidRDefault="002E247A" w:rsidP="00312AD6">
      <w:pPr>
        <w:rPr>
          <w:rFonts w:ascii="Calibri" w:hAnsi="Calibri" w:cs="Calibri"/>
          <w:sz w:val="24"/>
          <w:szCs w:val="24"/>
        </w:rPr>
      </w:pPr>
      <w:r w:rsidRPr="00396CF6">
        <w:rPr>
          <w:rFonts w:ascii="Calibri" w:eastAsia="Calibri" w:hAnsi="Calibri" w:cs="Calibri"/>
          <w:sz w:val="24"/>
          <w:szCs w:val="24"/>
        </w:rPr>
        <w:br/>
      </w:r>
      <w:r w:rsidRPr="00396CF6">
        <w:rPr>
          <w:rFonts w:ascii="Calibri" w:eastAsia="Calibri" w:hAnsi="Calibri" w:cs="Calibri"/>
          <w:b/>
          <w:sz w:val="24"/>
          <w:szCs w:val="24"/>
        </w:rPr>
        <w:t>Abstract - The Findings</w:t>
      </w:r>
    </w:p>
    <w:p w14:paraId="190DB2B7"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Eight focus groups undertaken with 60 men aged 50–69 from Black African/ Caribbean backgrounds, and from White British and Asian communities experiencing SED. CRLW enabled rich, culturally attuned discussions encompassing masculinity, stigma, fear, mental health, digital rectal examination, and the screening pathway. </w:t>
      </w:r>
      <w:r w:rsidRPr="00396CF6">
        <w:rPr>
          <w:rFonts w:ascii="Calibri" w:eastAsia="Calibri" w:hAnsi="Calibri" w:cs="Calibri"/>
          <w:sz w:val="24"/>
          <w:szCs w:val="24"/>
        </w:rPr>
        <w:lastRenderedPageBreak/>
        <w:t xml:space="preserve">Key themes on barriers and facilitators for </w:t>
      </w:r>
      <w:proofErr w:type="spellStart"/>
      <w:r w:rsidRPr="00396CF6">
        <w:rPr>
          <w:rFonts w:ascii="Calibri" w:eastAsia="Calibri" w:hAnsi="Calibri" w:cs="Calibri"/>
          <w:sz w:val="24"/>
          <w:szCs w:val="24"/>
        </w:rPr>
        <w:t>optimising</w:t>
      </w:r>
      <w:proofErr w:type="spellEnd"/>
      <w:r w:rsidRPr="00396CF6">
        <w:rPr>
          <w:rFonts w:ascii="Calibri" w:eastAsia="Calibri" w:hAnsi="Calibri" w:cs="Calibri"/>
          <w:sz w:val="24"/>
          <w:szCs w:val="24"/>
        </w:rPr>
        <w:t xml:space="preserve"> screening and trial participation include: (a) poor health literacy and knowledge linked to socioeconomic deprivation; (b) systemic, social, and individual</w:t>
      </w:r>
      <w:r w:rsidRPr="00396CF6">
        <w:rPr>
          <w:rFonts w:ascii="Cambria Math" w:eastAsia="Calibri" w:hAnsi="Cambria Math" w:cs="Cambria Math"/>
          <w:sz w:val="24"/>
          <w:szCs w:val="24"/>
        </w:rPr>
        <w:t>‑</w:t>
      </w:r>
      <w:r w:rsidRPr="00396CF6">
        <w:rPr>
          <w:rFonts w:ascii="Calibri" w:eastAsia="Calibri" w:hAnsi="Calibri" w:cs="Calibri"/>
          <w:sz w:val="24"/>
          <w:szCs w:val="24"/>
        </w:rPr>
        <w:t>level barriers and facilitators; (c) cultural and experiential differences and similarities across communities. We will present co</w:t>
      </w:r>
      <w:r w:rsidRPr="00396CF6">
        <w:rPr>
          <w:rFonts w:ascii="Cambria Math" w:eastAsia="Calibri" w:hAnsi="Cambria Math" w:cs="Cambria Math"/>
          <w:sz w:val="24"/>
          <w:szCs w:val="24"/>
        </w:rPr>
        <w:t>‑</w:t>
      </w:r>
      <w:r w:rsidRPr="00396CF6">
        <w:rPr>
          <w:rFonts w:ascii="Calibri" w:eastAsia="Calibri" w:hAnsi="Calibri" w:cs="Calibri"/>
          <w:sz w:val="24"/>
          <w:szCs w:val="24"/>
        </w:rPr>
        <w:t>design outputs.</w:t>
      </w:r>
    </w:p>
    <w:p w14:paraId="3D8DD3FF"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Implications</w:t>
      </w:r>
    </w:p>
    <w:p w14:paraId="050ABC5A"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Underserved groups remain under</w:t>
      </w:r>
      <w:r w:rsidRPr="00396CF6">
        <w:rPr>
          <w:rFonts w:ascii="Cambria Math" w:eastAsia="Calibri" w:hAnsi="Cambria Math" w:cs="Cambria Math"/>
          <w:sz w:val="24"/>
          <w:szCs w:val="24"/>
        </w:rPr>
        <w:t>‑</w:t>
      </w:r>
      <w:r w:rsidRPr="00396CF6">
        <w:rPr>
          <w:rFonts w:ascii="Calibri" w:eastAsia="Calibri" w:hAnsi="Calibri" w:cs="Calibri"/>
          <w:sz w:val="24"/>
          <w:szCs w:val="24"/>
        </w:rPr>
        <w:t>represented in prostate cancer research. Rapid recruitment of a large, diverse sample was achieved through the CRLW community</w:t>
      </w:r>
      <w:r w:rsidRPr="00396CF6">
        <w:rPr>
          <w:rFonts w:ascii="Cambria Math" w:eastAsia="Calibri" w:hAnsi="Cambria Math" w:cs="Cambria Math"/>
          <w:sz w:val="24"/>
          <w:szCs w:val="24"/>
        </w:rPr>
        <w:t>‑</w:t>
      </w:r>
      <w:r w:rsidRPr="00396CF6">
        <w:rPr>
          <w:rFonts w:ascii="Calibri" w:eastAsia="Calibri" w:hAnsi="Calibri" w:cs="Calibri"/>
          <w:sz w:val="24"/>
          <w:szCs w:val="24"/>
        </w:rPr>
        <w:t xml:space="preserve">engagement model. Applying </w:t>
      </w:r>
      <w:proofErr w:type="spellStart"/>
      <w:r w:rsidRPr="00396CF6">
        <w:rPr>
          <w:rFonts w:ascii="Calibri" w:eastAsia="Calibri" w:hAnsi="Calibri" w:cs="Calibri"/>
          <w:sz w:val="24"/>
          <w:szCs w:val="24"/>
        </w:rPr>
        <w:t>behavioural</w:t>
      </w:r>
      <w:proofErr w:type="spellEnd"/>
      <w:r w:rsidRPr="00396CF6">
        <w:rPr>
          <w:rFonts w:ascii="Calibri" w:eastAsia="Calibri" w:hAnsi="Calibri" w:cs="Calibri"/>
          <w:sz w:val="24"/>
          <w:szCs w:val="24"/>
        </w:rPr>
        <w:t xml:space="preserve"> science and co</w:t>
      </w:r>
      <w:r w:rsidRPr="00396CF6">
        <w:rPr>
          <w:rFonts w:ascii="Cambria Math" w:eastAsia="Calibri" w:hAnsi="Cambria Math" w:cs="Cambria Math"/>
          <w:sz w:val="24"/>
          <w:szCs w:val="24"/>
        </w:rPr>
        <w:t>‑</w:t>
      </w:r>
      <w:r w:rsidRPr="00396CF6">
        <w:rPr>
          <w:rFonts w:ascii="Calibri" w:eastAsia="Calibri" w:hAnsi="Calibri" w:cs="Calibri"/>
          <w:sz w:val="24"/>
          <w:szCs w:val="24"/>
        </w:rPr>
        <w:t xml:space="preserve">production supports inclusive delivery of the </w:t>
      </w:r>
      <w:proofErr w:type="spellStart"/>
      <w:r w:rsidRPr="00396CF6">
        <w:rPr>
          <w:rFonts w:ascii="Calibri" w:eastAsia="Calibri" w:hAnsi="Calibri" w:cs="Calibri"/>
          <w:sz w:val="24"/>
          <w:szCs w:val="24"/>
        </w:rPr>
        <w:t>IMPRoVE</w:t>
      </w:r>
      <w:proofErr w:type="spellEnd"/>
      <w:r w:rsidRPr="00396CF6">
        <w:rPr>
          <w:rFonts w:ascii="Calibri" w:eastAsia="Calibri" w:hAnsi="Calibri" w:cs="Calibri"/>
          <w:sz w:val="24"/>
          <w:szCs w:val="24"/>
        </w:rPr>
        <w:t xml:space="preserve"> pilot trial with wider implications for reducing inequalities in screening participation</w:t>
      </w:r>
    </w:p>
    <w:p w14:paraId="07E86C97"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Funding acknowledgement</w:t>
      </w:r>
    </w:p>
    <w:p w14:paraId="7A9A908E"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Yorkshire Cancer Research</w:t>
      </w:r>
    </w:p>
    <w:p w14:paraId="16A87E2A" w14:textId="77777777" w:rsidR="00D5019A" w:rsidRPr="00396CF6" w:rsidRDefault="002E247A">
      <w:pPr>
        <w:rPr>
          <w:rFonts w:ascii="Calibri" w:hAnsi="Calibri" w:cs="Calibri"/>
          <w:sz w:val="24"/>
          <w:szCs w:val="24"/>
        </w:rPr>
      </w:pPr>
      <w:r w:rsidRPr="00396CF6">
        <w:rPr>
          <w:rFonts w:ascii="Calibri" w:hAnsi="Calibri" w:cs="Calibri"/>
          <w:sz w:val="24"/>
          <w:szCs w:val="24"/>
        </w:rPr>
        <w:br w:type="page"/>
      </w:r>
    </w:p>
    <w:p w14:paraId="58FCDE5C" w14:textId="77777777" w:rsidR="00D5019A" w:rsidRPr="00396CF6" w:rsidRDefault="002E247A">
      <w:pPr>
        <w:pStyle w:val="Heading3"/>
        <w:spacing w:before="240" w:after="240"/>
        <w:rPr>
          <w:rFonts w:ascii="Calibri" w:hAnsi="Calibri" w:cs="Calibri"/>
          <w:sz w:val="24"/>
          <w:szCs w:val="24"/>
        </w:rPr>
      </w:pPr>
      <w:r w:rsidRPr="00396CF6">
        <w:rPr>
          <w:rFonts w:ascii="Calibri" w:eastAsia="Calibri" w:hAnsi="Calibri" w:cs="Calibri"/>
          <w:sz w:val="24"/>
          <w:szCs w:val="24"/>
        </w:rPr>
        <w:lastRenderedPageBreak/>
        <w:t>202</w:t>
      </w:r>
    </w:p>
    <w:p w14:paraId="77EB45BC" w14:textId="77777777" w:rsidR="00D5019A" w:rsidRPr="00396CF6" w:rsidRDefault="002E247A">
      <w:pPr>
        <w:pStyle w:val="Heading2"/>
        <w:spacing w:before="200" w:after="200"/>
        <w:rPr>
          <w:rFonts w:ascii="Calibri" w:hAnsi="Calibri" w:cs="Calibri"/>
          <w:sz w:val="24"/>
          <w:szCs w:val="24"/>
        </w:rPr>
      </w:pPr>
      <w:r w:rsidRPr="00396CF6">
        <w:rPr>
          <w:rFonts w:ascii="Calibri" w:eastAsia="Calibri" w:hAnsi="Calibri" w:cs="Calibri"/>
          <w:sz w:val="24"/>
          <w:szCs w:val="24"/>
        </w:rPr>
        <w:t>Trends in young-onset dementia incidence and prevalence over the last 20 years using the Clinical Practice Research Datalink (CPRD)</w:t>
      </w:r>
    </w:p>
    <w:p w14:paraId="17DF4718" w14:textId="77777777" w:rsidR="00D5019A" w:rsidRPr="00396CF6" w:rsidRDefault="002E247A">
      <w:pPr>
        <w:rPr>
          <w:rFonts w:ascii="Calibri" w:hAnsi="Calibri" w:cs="Calibri"/>
          <w:sz w:val="24"/>
          <w:szCs w:val="24"/>
        </w:rPr>
      </w:pPr>
      <w:r w:rsidRPr="00396CF6">
        <w:rPr>
          <w:rFonts w:ascii="Calibri" w:eastAsia="Calibri" w:hAnsi="Calibri" w:cs="Calibri"/>
          <w:sz w:val="24"/>
          <w:szCs w:val="24"/>
          <w:u w:val="single"/>
        </w:rPr>
        <w:t>Philip Stone</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Kate Walters</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Irene Petersen</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James Bailey</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Juan Carlos Bazo-Alvarez</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Sebastian Crutch</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Roberta McKee-Jackson</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Bartlomiej Rosinski</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Nathan Davies</w:t>
      </w:r>
      <w:r w:rsidRPr="00396CF6">
        <w:rPr>
          <w:rFonts w:ascii="Calibri" w:eastAsia="Calibri" w:hAnsi="Calibri" w:cs="Calibri"/>
          <w:sz w:val="24"/>
          <w:szCs w:val="24"/>
          <w:vertAlign w:val="superscript"/>
        </w:rPr>
        <w:t>2</w:t>
      </w:r>
      <w:r w:rsidRPr="00396CF6">
        <w:rPr>
          <w:rFonts w:ascii="Calibri" w:eastAsia="Calibri" w:hAnsi="Calibri" w:cs="Calibri"/>
          <w:sz w:val="24"/>
          <w:szCs w:val="24"/>
        </w:rPr>
        <w:t>, Kate Gridley</w:t>
      </w:r>
      <w:r w:rsidRPr="00396CF6">
        <w:rPr>
          <w:rFonts w:ascii="Calibri" w:eastAsia="Calibri" w:hAnsi="Calibri" w:cs="Calibri"/>
          <w:sz w:val="24"/>
          <w:szCs w:val="24"/>
          <w:vertAlign w:val="superscript"/>
        </w:rPr>
        <w:t>3</w:t>
      </w:r>
      <w:r w:rsidRPr="00396CF6">
        <w:rPr>
          <w:rFonts w:ascii="Calibri" w:eastAsia="Calibri" w:hAnsi="Calibri" w:cs="Calibri"/>
          <w:sz w:val="24"/>
          <w:szCs w:val="24"/>
        </w:rPr>
        <w:t>, Jane Masoli</w:t>
      </w:r>
      <w:r w:rsidRPr="00396CF6">
        <w:rPr>
          <w:rFonts w:ascii="Calibri" w:eastAsia="Calibri" w:hAnsi="Calibri" w:cs="Calibri"/>
          <w:sz w:val="24"/>
          <w:szCs w:val="24"/>
          <w:vertAlign w:val="superscript"/>
        </w:rPr>
        <w:t>4</w:t>
      </w:r>
      <w:r w:rsidRPr="00396CF6">
        <w:rPr>
          <w:rFonts w:ascii="Calibri" w:eastAsia="Calibri" w:hAnsi="Calibri" w:cs="Calibri"/>
          <w:sz w:val="24"/>
          <w:szCs w:val="24"/>
        </w:rPr>
        <w:t>, Christine Reddall</w:t>
      </w:r>
      <w:r w:rsidRPr="00396CF6">
        <w:rPr>
          <w:rFonts w:ascii="Calibri" w:eastAsia="Calibri" w:hAnsi="Calibri" w:cs="Calibri"/>
          <w:sz w:val="24"/>
          <w:szCs w:val="24"/>
          <w:vertAlign w:val="superscript"/>
        </w:rPr>
        <w:t>5</w:t>
      </w:r>
      <w:r w:rsidRPr="00396CF6">
        <w:rPr>
          <w:rFonts w:ascii="Calibri" w:eastAsia="Calibri" w:hAnsi="Calibri" w:cs="Calibri"/>
          <w:sz w:val="24"/>
          <w:szCs w:val="24"/>
        </w:rPr>
        <w:t>, Jan Oyebode</w:t>
      </w:r>
      <w:r w:rsidRPr="00396CF6">
        <w:rPr>
          <w:rFonts w:ascii="Calibri" w:eastAsia="Calibri" w:hAnsi="Calibri" w:cs="Calibri"/>
          <w:sz w:val="24"/>
          <w:szCs w:val="24"/>
          <w:vertAlign w:val="superscript"/>
        </w:rPr>
        <w:t>6</w:t>
      </w:r>
      <w:r w:rsidRPr="00396CF6">
        <w:rPr>
          <w:rFonts w:ascii="Calibri" w:eastAsia="Calibri" w:hAnsi="Calibri" w:cs="Calibri"/>
          <w:sz w:val="24"/>
          <w:szCs w:val="24"/>
        </w:rPr>
        <w:t>, Stevie Hendriks</w:t>
      </w:r>
      <w:r w:rsidRPr="00396CF6">
        <w:rPr>
          <w:rFonts w:ascii="Calibri" w:eastAsia="Calibri" w:hAnsi="Calibri" w:cs="Calibri"/>
          <w:sz w:val="24"/>
          <w:szCs w:val="24"/>
          <w:vertAlign w:val="superscript"/>
        </w:rPr>
        <w:t>7</w:t>
      </w:r>
      <w:r w:rsidRPr="00396CF6">
        <w:rPr>
          <w:rFonts w:ascii="Calibri" w:eastAsia="Calibri" w:hAnsi="Calibri" w:cs="Calibri"/>
          <w:sz w:val="24"/>
          <w:szCs w:val="24"/>
        </w:rPr>
        <w:t>, Rebecca White</w:t>
      </w:r>
      <w:r w:rsidRPr="00396CF6">
        <w:rPr>
          <w:rFonts w:ascii="Calibri" w:eastAsia="Calibri" w:hAnsi="Calibri" w:cs="Calibri"/>
          <w:sz w:val="24"/>
          <w:szCs w:val="24"/>
          <w:vertAlign w:val="superscript"/>
        </w:rPr>
        <w:t>2</w:t>
      </w:r>
      <w:r w:rsidRPr="00396CF6">
        <w:rPr>
          <w:rFonts w:ascii="Calibri" w:eastAsia="Calibri" w:hAnsi="Calibri" w:cs="Calibri"/>
          <w:sz w:val="24"/>
          <w:szCs w:val="24"/>
        </w:rPr>
        <w:t>, Cini Bhanu</w:t>
      </w:r>
      <w:r w:rsidRPr="00396CF6">
        <w:rPr>
          <w:rFonts w:ascii="Calibri" w:eastAsia="Calibri" w:hAnsi="Calibri" w:cs="Calibri"/>
          <w:sz w:val="24"/>
          <w:szCs w:val="24"/>
          <w:vertAlign w:val="superscript"/>
        </w:rPr>
        <w:t>1</w:t>
      </w:r>
    </w:p>
    <w:p w14:paraId="6BB718B1" w14:textId="77777777" w:rsidR="00D5019A" w:rsidRPr="00396CF6" w:rsidRDefault="002E247A">
      <w:pPr>
        <w:rPr>
          <w:rFonts w:ascii="Calibri" w:hAnsi="Calibri" w:cs="Calibri"/>
          <w:sz w:val="24"/>
          <w:szCs w:val="24"/>
        </w:rPr>
      </w:pPr>
      <w:r w:rsidRPr="00396CF6">
        <w:rPr>
          <w:rFonts w:ascii="Calibri" w:eastAsia="Calibri" w:hAnsi="Calibri" w:cs="Calibri"/>
          <w:sz w:val="24"/>
          <w:szCs w:val="24"/>
          <w:vertAlign w:val="superscript"/>
        </w:rPr>
        <w:t>1</w:t>
      </w:r>
      <w:r w:rsidRPr="00396CF6">
        <w:rPr>
          <w:rFonts w:ascii="Calibri" w:eastAsia="Calibri" w:hAnsi="Calibri" w:cs="Calibri"/>
          <w:sz w:val="24"/>
          <w:szCs w:val="24"/>
        </w:rPr>
        <w:t xml:space="preserve">UCL, London, United Kingdom. </w:t>
      </w:r>
      <w:r w:rsidRPr="00396CF6">
        <w:rPr>
          <w:rFonts w:ascii="Calibri" w:eastAsia="Calibri" w:hAnsi="Calibri" w:cs="Calibri"/>
          <w:sz w:val="24"/>
          <w:szCs w:val="24"/>
          <w:vertAlign w:val="superscript"/>
        </w:rPr>
        <w:t>2</w:t>
      </w:r>
      <w:r w:rsidRPr="00396CF6">
        <w:rPr>
          <w:rFonts w:ascii="Calibri" w:eastAsia="Calibri" w:hAnsi="Calibri" w:cs="Calibri"/>
          <w:sz w:val="24"/>
          <w:szCs w:val="24"/>
        </w:rPr>
        <w:t xml:space="preserve">Queen Mary University of London, London, United Kingdom. </w:t>
      </w:r>
      <w:r w:rsidRPr="00396CF6">
        <w:rPr>
          <w:rFonts w:ascii="Calibri" w:eastAsia="Calibri" w:hAnsi="Calibri" w:cs="Calibri"/>
          <w:sz w:val="24"/>
          <w:szCs w:val="24"/>
          <w:vertAlign w:val="superscript"/>
        </w:rPr>
        <w:t>3</w:t>
      </w:r>
      <w:r w:rsidRPr="00396CF6">
        <w:rPr>
          <w:rFonts w:ascii="Calibri" w:eastAsia="Calibri" w:hAnsi="Calibri" w:cs="Calibri"/>
          <w:sz w:val="24"/>
          <w:szCs w:val="24"/>
        </w:rPr>
        <w:t xml:space="preserve">University of York, York, United Kingdom. </w:t>
      </w:r>
      <w:r w:rsidRPr="00396CF6">
        <w:rPr>
          <w:rFonts w:ascii="Calibri" w:eastAsia="Calibri" w:hAnsi="Calibri" w:cs="Calibri"/>
          <w:sz w:val="24"/>
          <w:szCs w:val="24"/>
          <w:vertAlign w:val="superscript"/>
        </w:rPr>
        <w:t>4</w:t>
      </w:r>
      <w:r w:rsidRPr="00396CF6">
        <w:rPr>
          <w:rFonts w:ascii="Calibri" w:eastAsia="Calibri" w:hAnsi="Calibri" w:cs="Calibri"/>
          <w:sz w:val="24"/>
          <w:szCs w:val="24"/>
        </w:rPr>
        <w:t xml:space="preserve">University of Exeter, Exeter, United Kingdom. </w:t>
      </w:r>
      <w:r w:rsidRPr="00396CF6">
        <w:rPr>
          <w:rFonts w:ascii="Calibri" w:eastAsia="Calibri" w:hAnsi="Calibri" w:cs="Calibri"/>
          <w:sz w:val="24"/>
          <w:szCs w:val="24"/>
          <w:vertAlign w:val="superscript"/>
        </w:rPr>
        <w:t>5</w:t>
      </w:r>
      <w:r w:rsidRPr="00396CF6">
        <w:rPr>
          <w:rFonts w:ascii="Calibri" w:eastAsia="Calibri" w:hAnsi="Calibri" w:cs="Calibri"/>
          <w:sz w:val="24"/>
          <w:szCs w:val="24"/>
        </w:rPr>
        <w:t xml:space="preserve">Rare Dementia Support Champions Network, United Kingdom, United Kingdom. </w:t>
      </w:r>
      <w:r w:rsidRPr="00396CF6">
        <w:rPr>
          <w:rFonts w:ascii="Calibri" w:eastAsia="Calibri" w:hAnsi="Calibri" w:cs="Calibri"/>
          <w:sz w:val="24"/>
          <w:szCs w:val="24"/>
          <w:vertAlign w:val="superscript"/>
        </w:rPr>
        <w:t>6</w:t>
      </w:r>
      <w:r w:rsidRPr="00396CF6">
        <w:rPr>
          <w:rFonts w:ascii="Calibri" w:eastAsia="Calibri" w:hAnsi="Calibri" w:cs="Calibri"/>
          <w:sz w:val="24"/>
          <w:szCs w:val="24"/>
        </w:rPr>
        <w:t xml:space="preserve">University of Bradford, Bradford, United Kingdom. </w:t>
      </w:r>
      <w:r w:rsidRPr="00396CF6">
        <w:rPr>
          <w:rFonts w:ascii="Calibri" w:eastAsia="Calibri" w:hAnsi="Calibri" w:cs="Calibri"/>
          <w:sz w:val="24"/>
          <w:szCs w:val="24"/>
          <w:vertAlign w:val="superscript"/>
        </w:rPr>
        <w:t>7</w:t>
      </w:r>
      <w:r w:rsidRPr="00396CF6">
        <w:rPr>
          <w:rFonts w:ascii="Calibri" w:eastAsia="Calibri" w:hAnsi="Calibri" w:cs="Calibri"/>
          <w:sz w:val="24"/>
          <w:szCs w:val="24"/>
        </w:rPr>
        <w:t>Maastricht University, Maastricht, Netherlands</w:t>
      </w:r>
    </w:p>
    <w:p w14:paraId="6A3B283F"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Problem</w:t>
      </w:r>
    </w:p>
    <w:p w14:paraId="7A83F317"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Young-onset dementia (YOD), the onset of dementia before age 65 years, is estimated to affect 70,800 people in the UK and 3.9 million worldwide (9% of all dementia diagnoses). The true prevalence is likely higher due to diagnostic challenges in general practice. YOD is less common than dementia in older age, often presents differently, is often misattributed to other conditions (e.g. mood disorders, menopause), and can be associated with stigma.</w:t>
      </w:r>
    </w:p>
    <w:p w14:paraId="3311C360"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There is a paucity of information on recorded YOD incidence &amp; prevalence in primary care, particularly trends over time. We aim to examine trends in YOD prevalence and incidence over the last 20 years in England using the Clinical Practice Research Datalink (CPRD).</w:t>
      </w:r>
    </w:p>
    <w:p w14:paraId="4B8103D4"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Approach</w:t>
      </w:r>
    </w:p>
    <w:p w14:paraId="2F7CC092"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We are using a cohort study design to determine incidence and prevalence of YOD in England between 01/01/2004 and 31/12/2024. YOD is defined as a first dementia diagnosis (including rare YOD sub-type codes) or anti-dementia drug prescription before the age of 70 years. YOD incidence will be stratified by age (5-year bands), sex, social deprivation (Index of Multiple Deprivation (IMD)), ethnicity (Asian, Black, Mixed, White, Other, or Unknown) and calendar year.</w:t>
      </w:r>
    </w:p>
    <w:p w14:paraId="5FF471BC"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Findings</w:t>
      </w:r>
    </w:p>
    <w:p w14:paraId="3FBC2B30"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Work in progress, analysis to be completed May 2026. We anticipate an increase in recorded diagnoses of YOD over the twenty-year period, due to an increase in true community prevalence and increase in awareness and specialist services for YOD assessment and diagnosis. Previous literature indicates that YOD rates are higher in lower income countries and studies in late-onset dementia have found that people from South Asian and Black backgrounds were diagnosed at a younger age, which may reflect in our analysis.</w:t>
      </w:r>
    </w:p>
    <w:p w14:paraId="30D1ADE0"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lastRenderedPageBreak/>
        <w:t>Abstract - The Implications</w:t>
      </w:r>
    </w:p>
    <w:p w14:paraId="77083141"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Understanding trends in prevalence of recorded YOD in UK primary care is an important starting point for addressing challenges in identification of YOD. People with YOD contend with delays to diagnosis, limited support, and navigating complex health and social care needs. Also, some people with YOD cannot acknowledge their symptoms, exacerbating family anxiety and delaying diagnosis. Primary care is uniquely positioned to support early identification and referral; our work will support future initiatives to improve timely identification of YOD in primary care.</w:t>
      </w:r>
    </w:p>
    <w:p w14:paraId="10568460"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Funding acknowledgement</w:t>
      </w:r>
    </w:p>
    <w:p w14:paraId="622110CB"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This project is funded by the NIHR Three Schools Dementia Research Programme.</w:t>
      </w:r>
    </w:p>
    <w:p w14:paraId="298E253F" w14:textId="77777777" w:rsidR="00D5019A" w:rsidRPr="00396CF6" w:rsidRDefault="002E247A">
      <w:pPr>
        <w:rPr>
          <w:rFonts w:ascii="Calibri" w:hAnsi="Calibri" w:cs="Calibri"/>
          <w:sz w:val="24"/>
          <w:szCs w:val="24"/>
        </w:rPr>
      </w:pPr>
      <w:r w:rsidRPr="00396CF6">
        <w:rPr>
          <w:rFonts w:ascii="Calibri" w:hAnsi="Calibri" w:cs="Calibri"/>
          <w:sz w:val="24"/>
          <w:szCs w:val="24"/>
        </w:rPr>
        <w:br w:type="page"/>
      </w:r>
    </w:p>
    <w:p w14:paraId="4D37B222" w14:textId="77777777" w:rsidR="00D5019A" w:rsidRPr="00396CF6" w:rsidRDefault="002E247A">
      <w:pPr>
        <w:pStyle w:val="Heading3"/>
        <w:spacing w:before="240" w:after="240"/>
        <w:rPr>
          <w:rFonts w:ascii="Calibri" w:hAnsi="Calibri" w:cs="Calibri"/>
          <w:sz w:val="24"/>
          <w:szCs w:val="24"/>
        </w:rPr>
      </w:pPr>
      <w:r w:rsidRPr="00396CF6">
        <w:rPr>
          <w:rFonts w:ascii="Calibri" w:eastAsia="Calibri" w:hAnsi="Calibri" w:cs="Calibri"/>
          <w:sz w:val="24"/>
          <w:szCs w:val="24"/>
        </w:rPr>
        <w:lastRenderedPageBreak/>
        <w:t>203</w:t>
      </w:r>
    </w:p>
    <w:p w14:paraId="6CB9B0CB" w14:textId="77777777" w:rsidR="00D5019A" w:rsidRPr="00396CF6" w:rsidRDefault="002E247A">
      <w:pPr>
        <w:pStyle w:val="Heading2"/>
        <w:spacing w:before="200" w:after="200"/>
        <w:rPr>
          <w:rFonts w:ascii="Calibri" w:hAnsi="Calibri" w:cs="Calibri"/>
          <w:sz w:val="24"/>
          <w:szCs w:val="24"/>
        </w:rPr>
      </w:pPr>
      <w:r w:rsidRPr="00396CF6">
        <w:rPr>
          <w:rFonts w:ascii="Calibri" w:eastAsia="Calibri" w:hAnsi="Calibri" w:cs="Calibri"/>
          <w:sz w:val="24"/>
          <w:szCs w:val="24"/>
        </w:rPr>
        <w:t>Engaging health system, service, and government for expanded scope of practice: Could pharmacists insert contraceptive implants?</w:t>
      </w:r>
    </w:p>
    <w:p w14:paraId="2AC051E9"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Wendy V. Norman, </w:t>
      </w:r>
      <w:r w:rsidRPr="00396CF6">
        <w:rPr>
          <w:rFonts w:ascii="Calibri" w:eastAsia="Calibri" w:hAnsi="Calibri" w:cs="Calibri"/>
          <w:sz w:val="24"/>
          <w:szCs w:val="24"/>
          <w:u w:val="single"/>
        </w:rPr>
        <w:t>Enav Zusman</w:t>
      </w:r>
      <w:r w:rsidRPr="00396CF6">
        <w:rPr>
          <w:rFonts w:ascii="Calibri" w:eastAsia="Calibri" w:hAnsi="Calibri" w:cs="Calibri"/>
          <w:sz w:val="24"/>
          <w:szCs w:val="24"/>
        </w:rPr>
        <w:t xml:space="preserve">, Meaghan </w:t>
      </w:r>
      <w:proofErr w:type="spellStart"/>
      <w:r w:rsidRPr="00396CF6">
        <w:rPr>
          <w:rFonts w:ascii="Calibri" w:eastAsia="Calibri" w:hAnsi="Calibri" w:cs="Calibri"/>
          <w:sz w:val="24"/>
          <w:szCs w:val="24"/>
        </w:rPr>
        <w:t>Thumath</w:t>
      </w:r>
      <w:proofErr w:type="spellEnd"/>
    </w:p>
    <w:p w14:paraId="2F131C5B"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University of British Columbia, Vancouver, Canada</w:t>
      </w:r>
    </w:p>
    <w:p w14:paraId="0B339831"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Problem</w:t>
      </w:r>
    </w:p>
    <w:p w14:paraId="55624E11"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We convened a consensus meeting of government, regulators, health system leaders and interdisciplinary healthcare professionals to explore the potential expansion of pharmacy practice to include the insertion of contraceptive implants by pharmacists in the province of British Columbia (BC), Canada. Pharmacists are well-positioned as they are accessible, authorized to prescribe contraception, and have proven competence with injections.</w:t>
      </w:r>
    </w:p>
    <w:p w14:paraId="3759B9D8"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We aimed to understand participant perspectives and determine steps for successful implementation.</w:t>
      </w:r>
    </w:p>
    <w:p w14:paraId="083B5AE1"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Approach</w:t>
      </w:r>
    </w:p>
    <w:p w14:paraId="681A212F"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After presenting summaries of the latest evidence we held Workshop A asking working table-groups of intersectoral participants to discuss facilitators and barriers for scope expansion. They focused on “what”: What are the facilitators and the barriers? And “why”: Why do these matter? Attendees reported back, followed by a prioritization activity. Each highest ranked facilitator and barrier was discussed by a Workshop B table-group. The focus was “how”: How the facilitators might be leveraged to enable the proposed expanded role; how the barriers might be mitigated. During meeting breaks attendees practiced implant insertion on dummy arms. Post-meeting surveys were distributed.</w:t>
      </w:r>
    </w:p>
    <w:p w14:paraId="4D77F1CC"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Findings</w:t>
      </w:r>
    </w:p>
    <w:p w14:paraId="0D840444"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We engaged 80 participants, representing all geographic regions, 32 Pharmacists, 17 Academics, 9 Government, 6 health system or regulators, 6 students, 4 non-pharmacist healthcare professionals (physicians, nurses, midwives), 2 community organizations and 5 others. Attendees identified facilitators: Early engagement of pharmacists in policy development, timely communication, adequate preparation, clear regulatory guidance and interprofessional collaboration, as well as adequate training and financial remuneration.</w:t>
      </w:r>
    </w:p>
    <w:p w14:paraId="1CA4606C"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Barriers identified included operational challenges, impact on workflow and burnout, increased operational costs, staffing shortages and need for renovations. Suggested solutions included delegating nonclinical tasks to technicians, implementing shared or dedicated staffing models, and streamlining services through appointment-based care. Post-meeting surveys reported high satisfaction, that the meeting provided a </w:t>
      </w:r>
      <w:r w:rsidRPr="00396CF6">
        <w:rPr>
          <w:rFonts w:ascii="Calibri" w:eastAsia="Calibri" w:hAnsi="Calibri" w:cs="Calibri"/>
          <w:sz w:val="24"/>
          <w:szCs w:val="24"/>
        </w:rPr>
        <w:lastRenderedPageBreak/>
        <w:t>valuable opportunity to ask critical “why” and “how” questions, and to shape well-informed, effective health policies.</w:t>
      </w:r>
    </w:p>
    <w:p w14:paraId="6913E028"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Implications</w:t>
      </w:r>
    </w:p>
    <w:p w14:paraId="3A8B3EF7"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This interest-holders engagement meeting highlighted the importance of working collaboratively toward a common goal, ensuring that diverse perspectives are heard and discussed. The shared vision articulated during the discussion has provided a strong foundation for continued collaboration and support toward achieving this global first innovation to support more accessible, equitable health care in BC.</w:t>
      </w:r>
    </w:p>
    <w:p w14:paraId="0AFB5ACE"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Funding acknowledgement</w:t>
      </w:r>
    </w:p>
    <w:p w14:paraId="67D758D7"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This meeting was possible due to funding from the Michael Smith Health Research BC (MSHRBC) C2 award program and the CIHR Planning and Dissemination Grants - Institute Community Support.</w:t>
      </w:r>
    </w:p>
    <w:p w14:paraId="4B781F4C" w14:textId="77777777" w:rsidR="00D5019A" w:rsidRPr="00396CF6" w:rsidRDefault="002E247A">
      <w:pPr>
        <w:rPr>
          <w:rFonts w:ascii="Calibri" w:hAnsi="Calibri" w:cs="Calibri"/>
          <w:sz w:val="24"/>
          <w:szCs w:val="24"/>
        </w:rPr>
      </w:pPr>
      <w:r w:rsidRPr="00396CF6">
        <w:rPr>
          <w:rFonts w:ascii="Calibri" w:hAnsi="Calibri" w:cs="Calibri"/>
          <w:sz w:val="24"/>
          <w:szCs w:val="24"/>
        </w:rPr>
        <w:br w:type="page"/>
      </w:r>
    </w:p>
    <w:p w14:paraId="5A5595BA" w14:textId="77777777" w:rsidR="00D5019A" w:rsidRPr="00396CF6" w:rsidRDefault="002E247A">
      <w:pPr>
        <w:pStyle w:val="Heading3"/>
        <w:spacing w:before="240" w:after="240"/>
        <w:rPr>
          <w:rFonts w:ascii="Calibri" w:hAnsi="Calibri" w:cs="Calibri"/>
          <w:sz w:val="24"/>
          <w:szCs w:val="24"/>
        </w:rPr>
      </w:pPr>
      <w:r w:rsidRPr="00396CF6">
        <w:rPr>
          <w:rFonts w:ascii="Calibri" w:eastAsia="Calibri" w:hAnsi="Calibri" w:cs="Calibri"/>
          <w:sz w:val="24"/>
          <w:szCs w:val="24"/>
        </w:rPr>
        <w:lastRenderedPageBreak/>
        <w:t>205</w:t>
      </w:r>
    </w:p>
    <w:p w14:paraId="205DE8B9" w14:textId="77777777" w:rsidR="00D5019A" w:rsidRPr="00396CF6" w:rsidRDefault="002E247A">
      <w:pPr>
        <w:pStyle w:val="Heading2"/>
        <w:spacing w:before="200" w:after="200"/>
        <w:rPr>
          <w:rFonts w:ascii="Calibri" w:hAnsi="Calibri" w:cs="Calibri"/>
          <w:sz w:val="24"/>
          <w:szCs w:val="24"/>
        </w:rPr>
      </w:pPr>
      <w:r w:rsidRPr="00396CF6">
        <w:rPr>
          <w:rFonts w:ascii="Calibri" w:eastAsia="Calibri" w:hAnsi="Calibri" w:cs="Calibri"/>
          <w:sz w:val="24"/>
          <w:szCs w:val="24"/>
        </w:rPr>
        <w:t>Long-term conditions and Multimorbidity development trajectories in the population across different age groups in Japan, the UK and Denmark.</w:t>
      </w:r>
    </w:p>
    <w:p w14:paraId="4DB5C71D" w14:textId="77777777" w:rsidR="00D5019A" w:rsidRPr="00396CF6" w:rsidRDefault="002E247A">
      <w:pPr>
        <w:rPr>
          <w:rFonts w:ascii="Calibri" w:hAnsi="Calibri" w:cs="Calibri"/>
          <w:sz w:val="24"/>
          <w:szCs w:val="24"/>
        </w:rPr>
      </w:pPr>
      <w:r w:rsidRPr="00396CF6">
        <w:rPr>
          <w:rFonts w:ascii="Calibri" w:eastAsia="Calibri" w:hAnsi="Calibri" w:cs="Calibri"/>
          <w:sz w:val="24"/>
          <w:szCs w:val="24"/>
          <w:u w:val="single"/>
        </w:rPr>
        <w:t>Takayuki Ando</w:t>
      </w:r>
      <w:r w:rsidRPr="00396CF6">
        <w:rPr>
          <w:rFonts w:ascii="Calibri" w:eastAsia="Calibri" w:hAnsi="Calibri" w:cs="Calibri"/>
          <w:sz w:val="24"/>
          <w:szCs w:val="24"/>
          <w:vertAlign w:val="superscript"/>
        </w:rPr>
        <w:t>1,2</w:t>
      </w:r>
      <w:r w:rsidRPr="00396CF6">
        <w:rPr>
          <w:rFonts w:ascii="Calibri" w:eastAsia="Calibri" w:hAnsi="Calibri" w:cs="Calibri"/>
          <w:sz w:val="24"/>
          <w:szCs w:val="24"/>
        </w:rPr>
        <w:t>, Bhautesh Jani</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Nikolaj Olerud Holm</w:t>
      </w:r>
      <w:r w:rsidRPr="00396CF6">
        <w:rPr>
          <w:rFonts w:ascii="Calibri" w:eastAsia="Calibri" w:hAnsi="Calibri" w:cs="Calibri"/>
          <w:sz w:val="24"/>
          <w:szCs w:val="24"/>
          <w:vertAlign w:val="superscript"/>
        </w:rPr>
        <w:t>3,4</w:t>
      </w:r>
      <w:r w:rsidRPr="00396CF6">
        <w:rPr>
          <w:rFonts w:ascii="Calibri" w:eastAsia="Calibri" w:hAnsi="Calibri" w:cs="Calibri"/>
          <w:sz w:val="24"/>
          <w:szCs w:val="24"/>
        </w:rPr>
        <w:t>, Anders Stockmarr</w:t>
      </w:r>
      <w:r w:rsidRPr="00396CF6">
        <w:rPr>
          <w:rFonts w:ascii="Calibri" w:eastAsia="Calibri" w:hAnsi="Calibri" w:cs="Calibri"/>
          <w:sz w:val="24"/>
          <w:szCs w:val="24"/>
          <w:vertAlign w:val="superscript"/>
        </w:rPr>
        <w:t>3</w:t>
      </w:r>
      <w:r w:rsidRPr="00396CF6">
        <w:rPr>
          <w:rFonts w:ascii="Calibri" w:eastAsia="Calibri" w:hAnsi="Calibri" w:cs="Calibri"/>
          <w:sz w:val="24"/>
          <w:szCs w:val="24"/>
        </w:rPr>
        <w:t>, Frederick Ho</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xml:space="preserve">, </w:t>
      </w:r>
      <w:proofErr w:type="spellStart"/>
      <w:r w:rsidRPr="00396CF6">
        <w:rPr>
          <w:rFonts w:ascii="Calibri" w:eastAsia="Calibri" w:hAnsi="Calibri" w:cs="Calibri"/>
          <w:sz w:val="24"/>
          <w:szCs w:val="24"/>
        </w:rPr>
        <w:t>Honghan</w:t>
      </w:r>
      <w:proofErr w:type="spellEnd"/>
      <w:r w:rsidRPr="00396CF6">
        <w:rPr>
          <w:rFonts w:ascii="Calibri" w:eastAsia="Calibri" w:hAnsi="Calibri" w:cs="Calibri"/>
          <w:sz w:val="24"/>
          <w:szCs w:val="24"/>
        </w:rPr>
        <w:t xml:space="preserve"> Wu</w:t>
      </w:r>
      <w:r w:rsidRPr="00396CF6">
        <w:rPr>
          <w:rFonts w:ascii="Calibri" w:eastAsia="Calibri" w:hAnsi="Calibri" w:cs="Calibri"/>
          <w:sz w:val="24"/>
          <w:szCs w:val="24"/>
          <w:vertAlign w:val="superscript"/>
        </w:rPr>
        <w:t>1</w:t>
      </w:r>
    </w:p>
    <w:p w14:paraId="51A48F6E" w14:textId="77777777" w:rsidR="00D5019A" w:rsidRPr="00396CF6" w:rsidRDefault="002E247A">
      <w:pPr>
        <w:rPr>
          <w:rFonts w:ascii="Calibri" w:hAnsi="Calibri" w:cs="Calibri"/>
          <w:sz w:val="24"/>
          <w:szCs w:val="24"/>
        </w:rPr>
      </w:pPr>
      <w:r w:rsidRPr="00396CF6">
        <w:rPr>
          <w:rFonts w:ascii="Calibri" w:eastAsia="Calibri" w:hAnsi="Calibri" w:cs="Calibri"/>
          <w:sz w:val="24"/>
          <w:szCs w:val="24"/>
          <w:vertAlign w:val="superscript"/>
        </w:rPr>
        <w:t>1</w:t>
      </w:r>
      <w:r w:rsidRPr="00396CF6">
        <w:rPr>
          <w:rFonts w:ascii="Calibri" w:eastAsia="Calibri" w:hAnsi="Calibri" w:cs="Calibri"/>
          <w:sz w:val="24"/>
          <w:szCs w:val="24"/>
        </w:rPr>
        <w:t xml:space="preserve">University of Glasgow, School of Health and Wellbeing, Glasgow, United Kingdom. </w:t>
      </w:r>
      <w:r w:rsidRPr="00396CF6">
        <w:rPr>
          <w:rFonts w:ascii="Calibri" w:eastAsia="Calibri" w:hAnsi="Calibri" w:cs="Calibri"/>
          <w:sz w:val="24"/>
          <w:szCs w:val="24"/>
          <w:vertAlign w:val="superscript"/>
        </w:rPr>
        <w:t>2</w:t>
      </w:r>
      <w:r w:rsidRPr="00396CF6">
        <w:rPr>
          <w:rFonts w:ascii="Calibri" w:eastAsia="Calibri" w:hAnsi="Calibri" w:cs="Calibri"/>
          <w:sz w:val="24"/>
          <w:szCs w:val="24"/>
        </w:rPr>
        <w:t xml:space="preserve">Keio University, School of Medicine, Center for General Medicine Education, Tokyo, Japan. </w:t>
      </w:r>
      <w:r w:rsidRPr="00396CF6">
        <w:rPr>
          <w:rFonts w:ascii="Calibri" w:eastAsia="Calibri" w:hAnsi="Calibri" w:cs="Calibri"/>
          <w:sz w:val="24"/>
          <w:szCs w:val="24"/>
          <w:vertAlign w:val="superscript"/>
        </w:rPr>
        <w:t>3</w:t>
      </w:r>
      <w:r w:rsidRPr="00396CF6">
        <w:rPr>
          <w:rFonts w:ascii="Calibri" w:eastAsia="Calibri" w:hAnsi="Calibri" w:cs="Calibri"/>
          <w:sz w:val="24"/>
          <w:szCs w:val="24"/>
        </w:rPr>
        <w:t xml:space="preserve">Technical University of Denmark, Department of Applied Mathematics and Computer Science,, Kongens Lyngby, Denmark. </w:t>
      </w:r>
      <w:r w:rsidRPr="00396CF6">
        <w:rPr>
          <w:rFonts w:ascii="Calibri" w:eastAsia="Calibri" w:hAnsi="Calibri" w:cs="Calibri"/>
          <w:sz w:val="24"/>
          <w:szCs w:val="24"/>
          <w:vertAlign w:val="superscript"/>
        </w:rPr>
        <w:t>4</w:t>
      </w:r>
      <w:r w:rsidRPr="00396CF6">
        <w:rPr>
          <w:rFonts w:ascii="Calibri" w:eastAsia="Calibri" w:hAnsi="Calibri" w:cs="Calibri"/>
          <w:sz w:val="24"/>
          <w:szCs w:val="24"/>
        </w:rPr>
        <w:t>Copenhagen University Hospital Amager Hvidovre, Department of Clinical Research, Hvidovre, Denmark</w:t>
      </w:r>
    </w:p>
    <w:p w14:paraId="311F5E61"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Problem</w:t>
      </w:r>
    </w:p>
    <w:p w14:paraId="1B748CE7"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Multimorbidity, the coexistence of two or more long-term conditions (LTCs), is a growing challenge for aging societies. While its prevalence and healthcare impact are known, how individuals with no LTCs develop multiple LTCs over time—trajectories—remains poorly understood. Healthcare system structures may influence these trajectories: the UK and Denmark’s GP-led system promotes continuity; Japan’s unrestricted specialist access risks fragmented care. Comparing these contexts may reveal how the healthcare system structures and demographic characteristics influence the development of multimorbidity.</w:t>
      </w:r>
    </w:p>
    <w:p w14:paraId="614E2F57"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Approach</w:t>
      </w:r>
    </w:p>
    <w:p w14:paraId="0F7B0A01"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We conducted a large, population-based longitudinal study using datasets from Japan, the UK, and Denmark. Japanese data came from the </w:t>
      </w:r>
      <w:proofErr w:type="spellStart"/>
      <w:r w:rsidRPr="00396CF6">
        <w:rPr>
          <w:rFonts w:ascii="Calibri" w:eastAsia="Calibri" w:hAnsi="Calibri" w:cs="Calibri"/>
          <w:sz w:val="24"/>
          <w:szCs w:val="24"/>
        </w:rPr>
        <w:t>DeSC</w:t>
      </w:r>
      <w:proofErr w:type="spellEnd"/>
      <w:r w:rsidRPr="00396CF6">
        <w:rPr>
          <w:rFonts w:ascii="Calibri" w:eastAsia="Calibri" w:hAnsi="Calibri" w:cs="Calibri"/>
          <w:sz w:val="24"/>
          <w:szCs w:val="24"/>
        </w:rPr>
        <w:t xml:space="preserve"> claims database, UK data from primary care CPRD, and Danish data from the national health registries. We followed individuals who were free of long-term conditions (LTCs) during a one-year washout period to identify their first and second incident LTCs during follow-up. The list of LTCs was chosen from the Cambridge Multimorbidity Score, and the LTC diagnoses were </w:t>
      </w:r>
      <w:proofErr w:type="spellStart"/>
      <w:r w:rsidRPr="00396CF6">
        <w:rPr>
          <w:rFonts w:ascii="Calibri" w:eastAsia="Calibri" w:hAnsi="Calibri" w:cs="Calibri"/>
          <w:sz w:val="24"/>
          <w:szCs w:val="24"/>
        </w:rPr>
        <w:t>harmonised</w:t>
      </w:r>
      <w:proofErr w:type="spellEnd"/>
      <w:r w:rsidRPr="00396CF6">
        <w:rPr>
          <w:rFonts w:ascii="Calibri" w:eastAsia="Calibri" w:hAnsi="Calibri" w:cs="Calibri"/>
          <w:sz w:val="24"/>
          <w:szCs w:val="24"/>
        </w:rPr>
        <w:t xml:space="preserve"> across countries using ICD-10,  Read/SNOMED, ATC codes.  Analyses were stratified by age group and compared across the three countries. We examined the most frequent first and second LTCs and </w:t>
      </w:r>
      <w:proofErr w:type="spellStart"/>
      <w:r w:rsidRPr="00396CF6">
        <w:rPr>
          <w:rFonts w:ascii="Calibri" w:eastAsia="Calibri" w:hAnsi="Calibri" w:cs="Calibri"/>
          <w:sz w:val="24"/>
          <w:szCs w:val="24"/>
        </w:rPr>
        <w:t>visualised</w:t>
      </w:r>
      <w:proofErr w:type="spellEnd"/>
      <w:r w:rsidRPr="00396CF6">
        <w:rPr>
          <w:rFonts w:ascii="Calibri" w:eastAsia="Calibri" w:hAnsi="Calibri" w:cs="Calibri"/>
          <w:sz w:val="24"/>
          <w:szCs w:val="24"/>
        </w:rPr>
        <w:t xml:space="preserve"> disease transitions using sequence and network analyses.</w:t>
      </w:r>
    </w:p>
    <w:p w14:paraId="7E3B8354"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Findings</w:t>
      </w:r>
    </w:p>
    <w:p w14:paraId="4C2A2BD8"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2,986,987 from Japan, 4,338,958 from the UK, and 2,483,910 from Denmark were included in the analysis. The top 5 common 1st conditions in Japan were hypertension, hyperlipidemia,  diabetes, painful conditions, and anxiety/depression; in the UK, anxiety/depression, hypertension, painful conditions, asthma, and hyperlipidemia; and in Denmark, painful conditions, hypertension, anxiety/depression, cancer and hyperlipidemia. Some similarities were observed in common conditions across countries; however, the sequence and age-specific patterns of onset differed across the three countries.</w:t>
      </w:r>
    </w:p>
    <w:p w14:paraId="08E0E0E7"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lastRenderedPageBreak/>
        <w:t>Abstract - The Implications</w:t>
      </w:r>
    </w:p>
    <w:p w14:paraId="3620B2D1"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This study offers cross-national evidence on how long-term conditions and multimorbidity develop across healthcare systems, particularly from a disease-free state. It shows heterogeneity across nations and that demographics may affect the timing and sequence of the LTC development and the incidence risk of multimorbidity, which, in turn, may guide strategies to mitigate this risk through secondary prevention and support sustainable health systems for ageing populations worldwide.</w:t>
      </w:r>
    </w:p>
    <w:p w14:paraId="1F78DEE9"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Funding acknowledgement</w:t>
      </w:r>
    </w:p>
    <w:p w14:paraId="7B0C4218"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Grant-in-Aid for Scientific Research from the Japan Society for the Promotion of Science (grant number: 24K13322).</w:t>
      </w:r>
    </w:p>
    <w:p w14:paraId="20508E6D" w14:textId="77777777" w:rsidR="00D5019A" w:rsidRPr="00396CF6" w:rsidRDefault="002E247A">
      <w:pPr>
        <w:rPr>
          <w:rFonts w:ascii="Calibri" w:hAnsi="Calibri" w:cs="Calibri"/>
          <w:sz w:val="24"/>
          <w:szCs w:val="24"/>
        </w:rPr>
      </w:pPr>
      <w:r w:rsidRPr="00396CF6">
        <w:rPr>
          <w:rFonts w:ascii="Calibri" w:hAnsi="Calibri" w:cs="Calibri"/>
          <w:sz w:val="24"/>
          <w:szCs w:val="24"/>
        </w:rPr>
        <w:br w:type="page"/>
      </w:r>
    </w:p>
    <w:p w14:paraId="4D74C13D" w14:textId="77777777" w:rsidR="00D5019A" w:rsidRPr="00396CF6" w:rsidRDefault="002E247A">
      <w:pPr>
        <w:pStyle w:val="Heading3"/>
        <w:spacing w:before="240" w:after="240"/>
        <w:rPr>
          <w:rFonts w:ascii="Calibri" w:hAnsi="Calibri" w:cs="Calibri"/>
          <w:sz w:val="24"/>
          <w:szCs w:val="24"/>
        </w:rPr>
      </w:pPr>
      <w:r w:rsidRPr="00396CF6">
        <w:rPr>
          <w:rFonts w:ascii="Calibri" w:eastAsia="Calibri" w:hAnsi="Calibri" w:cs="Calibri"/>
          <w:sz w:val="24"/>
          <w:szCs w:val="24"/>
        </w:rPr>
        <w:lastRenderedPageBreak/>
        <w:t>209</w:t>
      </w:r>
    </w:p>
    <w:p w14:paraId="1326329B" w14:textId="77777777" w:rsidR="00D5019A" w:rsidRPr="00396CF6" w:rsidRDefault="002E247A">
      <w:pPr>
        <w:pStyle w:val="Heading2"/>
        <w:spacing w:before="200" w:after="200"/>
        <w:rPr>
          <w:rFonts w:ascii="Calibri" w:hAnsi="Calibri" w:cs="Calibri"/>
          <w:sz w:val="24"/>
          <w:szCs w:val="24"/>
        </w:rPr>
      </w:pPr>
      <w:r w:rsidRPr="00396CF6">
        <w:rPr>
          <w:rFonts w:ascii="Calibri" w:eastAsia="Calibri" w:hAnsi="Calibri" w:cs="Calibri"/>
          <w:sz w:val="24"/>
          <w:szCs w:val="24"/>
        </w:rPr>
        <w:t>Does prophylactic low dose amitriptyline prevent post-herpetic neuralgia? Findings from  </w:t>
      </w:r>
      <w:proofErr w:type="spellStart"/>
      <w:r w:rsidRPr="00396CF6">
        <w:rPr>
          <w:rFonts w:ascii="Calibri" w:eastAsia="Calibri" w:hAnsi="Calibri" w:cs="Calibri"/>
          <w:sz w:val="24"/>
          <w:szCs w:val="24"/>
        </w:rPr>
        <w:t>AmiTriptyline</w:t>
      </w:r>
      <w:proofErr w:type="spellEnd"/>
      <w:r w:rsidRPr="00396CF6">
        <w:rPr>
          <w:rFonts w:ascii="Calibri" w:eastAsia="Calibri" w:hAnsi="Calibri" w:cs="Calibri"/>
          <w:sz w:val="24"/>
          <w:szCs w:val="24"/>
        </w:rPr>
        <w:t xml:space="preserve"> for the prevention of post-</w:t>
      </w:r>
      <w:proofErr w:type="spellStart"/>
      <w:r w:rsidRPr="00396CF6">
        <w:rPr>
          <w:rFonts w:ascii="Calibri" w:eastAsia="Calibri" w:hAnsi="Calibri" w:cs="Calibri"/>
          <w:sz w:val="24"/>
          <w:szCs w:val="24"/>
        </w:rPr>
        <w:t>HErpetic</w:t>
      </w:r>
      <w:proofErr w:type="spellEnd"/>
      <w:r w:rsidRPr="00396CF6">
        <w:rPr>
          <w:rFonts w:ascii="Calibri" w:eastAsia="Calibri" w:hAnsi="Calibri" w:cs="Calibri"/>
          <w:sz w:val="24"/>
          <w:szCs w:val="24"/>
        </w:rPr>
        <w:t xml:space="preserve"> </w:t>
      </w:r>
      <w:proofErr w:type="spellStart"/>
      <w:r w:rsidRPr="00396CF6">
        <w:rPr>
          <w:rFonts w:ascii="Calibri" w:eastAsia="Calibri" w:hAnsi="Calibri" w:cs="Calibri"/>
          <w:sz w:val="24"/>
          <w:szCs w:val="24"/>
        </w:rPr>
        <w:t>NeuralgiA</w:t>
      </w:r>
      <w:proofErr w:type="spellEnd"/>
      <w:r w:rsidRPr="00396CF6">
        <w:rPr>
          <w:rFonts w:ascii="Calibri" w:eastAsia="Calibri" w:hAnsi="Calibri" w:cs="Calibri"/>
          <w:sz w:val="24"/>
          <w:szCs w:val="24"/>
        </w:rPr>
        <w:t xml:space="preserve"> (ATHENA) multi-</w:t>
      </w:r>
      <w:proofErr w:type="spellStart"/>
      <w:r w:rsidRPr="00396CF6">
        <w:rPr>
          <w:rFonts w:ascii="Calibri" w:eastAsia="Calibri" w:hAnsi="Calibri" w:cs="Calibri"/>
          <w:sz w:val="24"/>
          <w:szCs w:val="24"/>
        </w:rPr>
        <w:t>centre</w:t>
      </w:r>
      <w:proofErr w:type="spellEnd"/>
      <w:r w:rsidRPr="00396CF6">
        <w:rPr>
          <w:rFonts w:ascii="Calibri" w:eastAsia="Calibri" w:hAnsi="Calibri" w:cs="Calibri"/>
          <w:sz w:val="24"/>
          <w:szCs w:val="24"/>
        </w:rPr>
        <w:t xml:space="preserve">, individually </w:t>
      </w:r>
      <w:proofErr w:type="spellStart"/>
      <w:r w:rsidRPr="00396CF6">
        <w:rPr>
          <w:rFonts w:ascii="Calibri" w:eastAsia="Calibri" w:hAnsi="Calibri" w:cs="Calibri"/>
          <w:sz w:val="24"/>
          <w:szCs w:val="24"/>
        </w:rPr>
        <w:t>randomised</w:t>
      </w:r>
      <w:proofErr w:type="spellEnd"/>
      <w:r w:rsidRPr="00396CF6">
        <w:rPr>
          <w:rFonts w:ascii="Calibri" w:eastAsia="Calibri" w:hAnsi="Calibri" w:cs="Calibri"/>
          <w:sz w:val="24"/>
          <w:szCs w:val="24"/>
        </w:rPr>
        <w:t>, pragmatic, placebo-controlled superiority trial</w:t>
      </w:r>
    </w:p>
    <w:p w14:paraId="3B7017EF" w14:textId="77777777" w:rsidR="00D5019A" w:rsidRPr="00396CF6" w:rsidRDefault="002E247A">
      <w:pPr>
        <w:rPr>
          <w:rFonts w:ascii="Calibri" w:hAnsi="Calibri" w:cs="Calibri"/>
          <w:sz w:val="24"/>
          <w:szCs w:val="24"/>
        </w:rPr>
      </w:pPr>
      <w:r w:rsidRPr="00396CF6">
        <w:rPr>
          <w:rFonts w:ascii="Calibri" w:eastAsia="Calibri" w:hAnsi="Calibri" w:cs="Calibri"/>
          <w:sz w:val="24"/>
          <w:szCs w:val="24"/>
          <w:u w:val="single"/>
        </w:rPr>
        <w:t>Matthew Ridd</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Hazel Everitt</w:t>
      </w:r>
      <w:r w:rsidRPr="00396CF6">
        <w:rPr>
          <w:rFonts w:ascii="Calibri" w:eastAsia="Calibri" w:hAnsi="Calibri" w:cs="Calibri"/>
          <w:sz w:val="24"/>
          <w:szCs w:val="24"/>
          <w:vertAlign w:val="superscript"/>
        </w:rPr>
        <w:t>2</w:t>
      </w:r>
      <w:r w:rsidRPr="00396CF6">
        <w:rPr>
          <w:rFonts w:ascii="Calibri" w:eastAsia="Calibri" w:hAnsi="Calibri" w:cs="Calibri"/>
          <w:sz w:val="24"/>
          <w:szCs w:val="24"/>
        </w:rPr>
        <w:t>, Eleanor Gidman</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Christine Hobson</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Sian Wells</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Kirsty Garfield</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Rebecca Kandiyali</w:t>
      </w:r>
      <w:r w:rsidRPr="00396CF6">
        <w:rPr>
          <w:rFonts w:ascii="Calibri" w:eastAsia="Calibri" w:hAnsi="Calibri" w:cs="Calibri"/>
          <w:sz w:val="24"/>
          <w:szCs w:val="24"/>
          <w:vertAlign w:val="superscript"/>
        </w:rPr>
        <w:t>3</w:t>
      </w:r>
      <w:r w:rsidRPr="00396CF6">
        <w:rPr>
          <w:rFonts w:ascii="Calibri" w:eastAsia="Calibri" w:hAnsi="Calibri" w:cs="Calibri"/>
          <w:sz w:val="24"/>
          <w:szCs w:val="24"/>
        </w:rPr>
        <w:t>, Sophie Rees</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Jon Banks</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xml:space="preserve">, </w:t>
      </w:r>
      <w:proofErr w:type="spellStart"/>
      <w:r w:rsidRPr="00396CF6">
        <w:rPr>
          <w:rFonts w:ascii="Calibri" w:eastAsia="Calibri" w:hAnsi="Calibri" w:cs="Calibri"/>
          <w:sz w:val="24"/>
          <w:szCs w:val="24"/>
        </w:rPr>
        <w:t>Yumeng</w:t>
      </w:r>
      <w:proofErr w:type="spellEnd"/>
      <w:r w:rsidRPr="00396CF6">
        <w:rPr>
          <w:rFonts w:ascii="Calibri" w:eastAsia="Calibri" w:hAnsi="Calibri" w:cs="Calibri"/>
          <w:sz w:val="24"/>
          <w:szCs w:val="24"/>
        </w:rPr>
        <w:t xml:space="preserve"> Liu</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Emma Bridgeman</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Oliver Van Hecke</w:t>
      </w:r>
      <w:r w:rsidRPr="00396CF6">
        <w:rPr>
          <w:rFonts w:ascii="Calibri" w:eastAsia="Calibri" w:hAnsi="Calibri" w:cs="Calibri"/>
          <w:sz w:val="24"/>
          <w:szCs w:val="24"/>
          <w:vertAlign w:val="superscript"/>
        </w:rPr>
        <w:t>4</w:t>
      </w:r>
      <w:r w:rsidRPr="00396CF6">
        <w:rPr>
          <w:rFonts w:ascii="Calibri" w:eastAsia="Calibri" w:hAnsi="Calibri" w:cs="Calibri"/>
          <w:sz w:val="24"/>
          <w:szCs w:val="24"/>
        </w:rPr>
        <w:t>, Lorelei Hunt</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Vikki Wylde</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Jodi Taylor</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Robert Johnson</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Alastair Hay</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Anthony Pickering</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Stephanie MacNeill</w:t>
      </w:r>
      <w:r w:rsidRPr="00396CF6">
        <w:rPr>
          <w:rFonts w:ascii="Calibri" w:eastAsia="Calibri" w:hAnsi="Calibri" w:cs="Calibri"/>
          <w:sz w:val="24"/>
          <w:szCs w:val="24"/>
          <w:vertAlign w:val="superscript"/>
        </w:rPr>
        <w:t>1</w:t>
      </w:r>
    </w:p>
    <w:p w14:paraId="56530B6F" w14:textId="77777777" w:rsidR="00D5019A" w:rsidRPr="00396CF6" w:rsidRDefault="002E247A">
      <w:pPr>
        <w:rPr>
          <w:rFonts w:ascii="Calibri" w:hAnsi="Calibri" w:cs="Calibri"/>
          <w:sz w:val="24"/>
          <w:szCs w:val="24"/>
        </w:rPr>
      </w:pPr>
      <w:r w:rsidRPr="00396CF6">
        <w:rPr>
          <w:rFonts w:ascii="Calibri" w:eastAsia="Calibri" w:hAnsi="Calibri" w:cs="Calibri"/>
          <w:sz w:val="24"/>
          <w:szCs w:val="24"/>
          <w:vertAlign w:val="superscript"/>
        </w:rPr>
        <w:t>1</w:t>
      </w:r>
      <w:r w:rsidRPr="00396CF6">
        <w:rPr>
          <w:rFonts w:ascii="Calibri" w:eastAsia="Calibri" w:hAnsi="Calibri" w:cs="Calibri"/>
          <w:sz w:val="24"/>
          <w:szCs w:val="24"/>
        </w:rPr>
        <w:t xml:space="preserve">University of Bristol, Bristol, United Kingdom. </w:t>
      </w:r>
      <w:r w:rsidRPr="00396CF6">
        <w:rPr>
          <w:rFonts w:ascii="Calibri" w:eastAsia="Calibri" w:hAnsi="Calibri" w:cs="Calibri"/>
          <w:sz w:val="24"/>
          <w:szCs w:val="24"/>
          <w:vertAlign w:val="superscript"/>
        </w:rPr>
        <w:t>2</w:t>
      </w:r>
      <w:r w:rsidRPr="00396CF6">
        <w:rPr>
          <w:rFonts w:ascii="Calibri" w:eastAsia="Calibri" w:hAnsi="Calibri" w:cs="Calibri"/>
          <w:sz w:val="24"/>
          <w:szCs w:val="24"/>
        </w:rPr>
        <w:t xml:space="preserve">University of </w:t>
      </w:r>
      <w:proofErr w:type="spellStart"/>
      <w:r w:rsidRPr="00396CF6">
        <w:rPr>
          <w:rFonts w:ascii="Calibri" w:eastAsia="Calibri" w:hAnsi="Calibri" w:cs="Calibri"/>
          <w:sz w:val="24"/>
          <w:szCs w:val="24"/>
        </w:rPr>
        <w:t>Southamptom</w:t>
      </w:r>
      <w:proofErr w:type="spellEnd"/>
      <w:r w:rsidRPr="00396CF6">
        <w:rPr>
          <w:rFonts w:ascii="Calibri" w:eastAsia="Calibri" w:hAnsi="Calibri" w:cs="Calibri"/>
          <w:sz w:val="24"/>
          <w:szCs w:val="24"/>
        </w:rPr>
        <w:t xml:space="preserve">, Southampton, United Kingdom. </w:t>
      </w:r>
      <w:r w:rsidRPr="00396CF6">
        <w:rPr>
          <w:rFonts w:ascii="Calibri" w:eastAsia="Calibri" w:hAnsi="Calibri" w:cs="Calibri"/>
          <w:sz w:val="24"/>
          <w:szCs w:val="24"/>
          <w:vertAlign w:val="superscript"/>
        </w:rPr>
        <w:t>3</w:t>
      </w:r>
      <w:r w:rsidRPr="00396CF6">
        <w:rPr>
          <w:rFonts w:ascii="Calibri" w:eastAsia="Calibri" w:hAnsi="Calibri" w:cs="Calibri"/>
          <w:sz w:val="24"/>
          <w:szCs w:val="24"/>
        </w:rPr>
        <w:t xml:space="preserve">University of Warwick, Coventry, United Kingdom. </w:t>
      </w:r>
      <w:r w:rsidRPr="00396CF6">
        <w:rPr>
          <w:rFonts w:ascii="Calibri" w:eastAsia="Calibri" w:hAnsi="Calibri" w:cs="Calibri"/>
          <w:sz w:val="24"/>
          <w:szCs w:val="24"/>
          <w:vertAlign w:val="superscript"/>
        </w:rPr>
        <w:t>4</w:t>
      </w:r>
      <w:r w:rsidRPr="00396CF6">
        <w:rPr>
          <w:rFonts w:ascii="Calibri" w:eastAsia="Calibri" w:hAnsi="Calibri" w:cs="Calibri"/>
          <w:sz w:val="24"/>
          <w:szCs w:val="24"/>
        </w:rPr>
        <w:t>Ghent University, Ghent, Belgium</w:t>
      </w:r>
    </w:p>
    <w:p w14:paraId="4AEA7279"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Problem</w:t>
      </w:r>
    </w:p>
    <w:p w14:paraId="1F365AEF"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Post-herpetic neuralgia (PHN) is a painful, troublesome complication of herpes zoster (HZ) that negatively impacts quality of life. Currently no treatments are known to prevent it. The ATHENA trial assessed the effectiveness of prophylactic low dose amitriptyline for PHN prevention.</w:t>
      </w:r>
    </w:p>
    <w:p w14:paraId="034B478A"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Approach</w:t>
      </w:r>
    </w:p>
    <w:p w14:paraId="7A041BE5"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Adults ≥50 years old, diagnosed with HZ ≤6 days of rash onset, were recruited via 331 GP surgeries in England. Participants were </w:t>
      </w:r>
      <w:proofErr w:type="spellStart"/>
      <w:r w:rsidRPr="00396CF6">
        <w:rPr>
          <w:rFonts w:ascii="Calibri" w:eastAsia="Calibri" w:hAnsi="Calibri" w:cs="Calibri"/>
          <w:sz w:val="24"/>
          <w:szCs w:val="24"/>
        </w:rPr>
        <w:t>randomised</w:t>
      </w:r>
      <w:proofErr w:type="spellEnd"/>
      <w:r w:rsidRPr="00396CF6">
        <w:rPr>
          <w:rFonts w:ascii="Calibri" w:eastAsia="Calibri" w:hAnsi="Calibri" w:cs="Calibri"/>
          <w:sz w:val="24"/>
          <w:szCs w:val="24"/>
        </w:rPr>
        <w:t xml:space="preserve"> 1:1 to self-titrated amitriptyline 10-30 mg or matched placebo, for 70 days. Primary outcome was presence/absence of PHN (“worst pain in last 24 hours” ≥3/10) at 90 days after rash onset. Target sample size was 846 participants for 90% power, assuming 20% PHN in the control group, relative risk reduction of 45% with amitriptyline, and 20% loss to follow-up. Modified primary intention-to-treat and safety analyses were undertaken. Trial registration ISRCTN14490832.</w:t>
      </w:r>
    </w:p>
    <w:p w14:paraId="0AAF2B30"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Findings</w:t>
      </w:r>
    </w:p>
    <w:p w14:paraId="7D1898BD"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4941 patients with HZ were screened and 1496 referred. Common exclusions were: &gt;6 days since rash onset (45.1%) and recent use of a tricyclic antidepressant (11.0%). 878 participants were </w:t>
      </w:r>
      <w:proofErr w:type="spellStart"/>
      <w:r w:rsidRPr="00396CF6">
        <w:rPr>
          <w:rFonts w:ascii="Calibri" w:eastAsia="Calibri" w:hAnsi="Calibri" w:cs="Calibri"/>
          <w:sz w:val="24"/>
          <w:szCs w:val="24"/>
        </w:rPr>
        <w:t>randomised</w:t>
      </w:r>
      <w:proofErr w:type="spellEnd"/>
      <w:r w:rsidRPr="00396CF6">
        <w:rPr>
          <w:rFonts w:ascii="Calibri" w:eastAsia="Calibri" w:hAnsi="Calibri" w:cs="Calibri"/>
          <w:sz w:val="24"/>
          <w:szCs w:val="24"/>
        </w:rPr>
        <w:t xml:space="preserve"> (441 amitriptyline, 437 placebo). At baseline: mean age 65 (SD 9) years; 58% female; mean worst pain score 5 (SD 3), with 83.6% ≥3/10. Median time from rash onset and starting medication was 9 days (IQR 7-11).</w:t>
      </w:r>
    </w:p>
    <w:p w14:paraId="33A895BA"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40 (5%) participants withdrew before day 90, with 789 (90%) providing the primary outcome at baseline and 90 days. The primary outcome was 8.9% (35/392) in placebo and 11.8% (47/397) in amitriptyline group, adjusted odds ratio 1.35 (95% CI 0.84-2.18, p=0.217). There were no differences in other pain intensity and HZ interference secondary outcomes at 90 days. Low dose amitriptyline was also no better than placebo for treating acute shingles-related pain. Statistically but not clinically significant improvements in depression, anxiety and frailty scores were seen </w:t>
      </w:r>
      <w:r w:rsidRPr="00396CF6">
        <w:rPr>
          <w:rFonts w:ascii="Calibri" w:eastAsia="Calibri" w:hAnsi="Calibri" w:cs="Calibri"/>
          <w:sz w:val="24"/>
          <w:szCs w:val="24"/>
        </w:rPr>
        <w:lastRenderedPageBreak/>
        <w:t>in those allocated amitriptyline. Dry mouth, sleepiness/drowsiness, and constipation were more common side-effects among participants allocated amitriptyline.</w:t>
      </w:r>
    </w:p>
    <w:p w14:paraId="6584DF34"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Implications</w:t>
      </w:r>
    </w:p>
    <w:p w14:paraId="3573B78A"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In this large, robust, pragmatic, placebo-controlled RCT in primary care, we found no evidence that low-dose amitriptyline started soon after HZ onset prevents PHN, although the lower than expected prevalence of PHN means the study was underpowered.</w:t>
      </w:r>
    </w:p>
    <w:p w14:paraId="33550752"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Funding acknowledgement</w:t>
      </w:r>
    </w:p>
    <w:p w14:paraId="600694A0"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ATHENA was funded by the National Institute for Health and Care Research (NIHR) Health Technology Assessment programme (NIHR129720). MJR is funded by an NIHR Research Professorship (NIHR303123). The views expressed are those of the authors and not necessarily those of the NIHR or the Department of Health and Social Care.</w:t>
      </w:r>
    </w:p>
    <w:p w14:paraId="7780B508" w14:textId="77777777" w:rsidR="00D5019A" w:rsidRPr="00396CF6" w:rsidRDefault="002E247A">
      <w:pPr>
        <w:rPr>
          <w:rFonts w:ascii="Calibri" w:hAnsi="Calibri" w:cs="Calibri"/>
          <w:sz w:val="24"/>
          <w:szCs w:val="24"/>
        </w:rPr>
      </w:pPr>
      <w:r w:rsidRPr="00396CF6">
        <w:rPr>
          <w:rFonts w:ascii="Calibri" w:hAnsi="Calibri" w:cs="Calibri"/>
          <w:sz w:val="24"/>
          <w:szCs w:val="24"/>
        </w:rPr>
        <w:br w:type="page"/>
      </w:r>
    </w:p>
    <w:p w14:paraId="1FADFE3A" w14:textId="77777777" w:rsidR="00D5019A" w:rsidRPr="00396CF6" w:rsidRDefault="002E247A">
      <w:pPr>
        <w:pStyle w:val="Heading3"/>
        <w:spacing w:before="240" w:after="240"/>
        <w:rPr>
          <w:rFonts w:ascii="Calibri" w:hAnsi="Calibri" w:cs="Calibri"/>
          <w:sz w:val="24"/>
          <w:szCs w:val="24"/>
        </w:rPr>
      </w:pPr>
      <w:r w:rsidRPr="00396CF6">
        <w:rPr>
          <w:rFonts w:ascii="Calibri" w:eastAsia="Calibri" w:hAnsi="Calibri" w:cs="Calibri"/>
          <w:sz w:val="24"/>
          <w:szCs w:val="24"/>
        </w:rPr>
        <w:lastRenderedPageBreak/>
        <w:t>215</w:t>
      </w:r>
    </w:p>
    <w:p w14:paraId="70FEB688" w14:textId="77777777" w:rsidR="00D5019A" w:rsidRPr="00396CF6" w:rsidRDefault="002E247A">
      <w:pPr>
        <w:pStyle w:val="Heading2"/>
        <w:spacing w:before="200" w:after="200"/>
        <w:rPr>
          <w:rFonts w:ascii="Calibri" w:hAnsi="Calibri" w:cs="Calibri"/>
          <w:sz w:val="24"/>
          <w:szCs w:val="24"/>
        </w:rPr>
      </w:pPr>
      <w:r w:rsidRPr="00396CF6">
        <w:rPr>
          <w:rFonts w:ascii="Calibri" w:eastAsia="Calibri" w:hAnsi="Calibri" w:cs="Calibri"/>
          <w:sz w:val="24"/>
          <w:szCs w:val="24"/>
        </w:rPr>
        <w:t xml:space="preserve">Embedding Sustainability in Practice through Undergraduate Medical Education: The </w:t>
      </w:r>
      <w:proofErr w:type="spellStart"/>
      <w:r w:rsidRPr="00396CF6">
        <w:rPr>
          <w:rFonts w:ascii="Calibri" w:eastAsia="Calibri" w:hAnsi="Calibri" w:cs="Calibri"/>
          <w:sz w:val="24"/>
          <w:szCs w:val="24"/>
        </w:rPr>
        <w:t>ScotGEM</w:t>
      </w:r>
      <w:proofErr w:type="spellEnd"/>
      <w:r w:rsidRPr="00396CF6">
        <w:rPr>
          <w:rFonts w:ascii="Calibri" w:eastAsia="Calibri" w:hAnsi="Calibri" w:cs="Calibri"/>
          <w:sz w:val="24"/>
          <w:szCs w:val="24"/>
        </w:rPr>
        <w:t xml:space="preserve"> Agents of Change Approach</w:t>
      </w:r>
    </w:p>
    <w:p w14:paraId="76AD79D6" w14:textId="77777777" w:rsidR="00D5019A" w:rsidRPr="00396CF6" w:rsidRDefault="002E247A">
      <w:pPr>
        <w:rPr>
          <w:rFonts w:ascii="Calibri" w:hAnsi="Calibri" w:cs="Calibri"/>
          <w:sz w:val="24"/>
          <w:szCs w:val="24"/>
        </w:rPr>
      </w:pPr>
      <w:r w:rsidRPr="00396CF6">
        <w:rPr>
          <w:rFonts w:ascii="Calibri" w:eastAsia="Calibri" w:hAnsi="Calibri" w:cs="Calibri"/>
          <w:sz w:val="24"/>
          <w:szCs w:val="24"/>
          <w:u w:val="single"/>
        </w:rPr>
        <w:t>Angela Flynn</w:t>
      </w:r>
      <w:r w:rsidRPr="00396CF6">
        <w:rPr>
          <w:rFonts w:ascii="Calibri" w:eastAsia="Calibri" w:hAnsi="Calibri" w:cs="Calibri"/>
          <w:sz w:val="24"/>
          <w:szCs w:val="24"/>
        </w:rPr>
        <w:t>, Jonathan Issberner, Zoe McElhinney, Jayne Stuart, Andrew O'Malley, Frank Sullivan</w:t>
      </w:r>
    </w:p>
    <w:p w14:paraId="7827FF73"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University of St Andrews, Fife, United Kingdom</w:t>
      </w:r>
    </w:p>
    <w:p w14:paraId="317FD098"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Problem</w:t>
      </w:r>
    </w:p>
    <w:p w14:paraId="0F722DC4"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Healthcare contributes substantially to environmental degradation, with pharmaceuticals, clinical activity, and resource use generating significant carbon emissions and waste. As climate change magnifies global health inequities and threatens population wellbeing, medical education must prepare future clinicians with the knowledge, skills, and values required to respond to the challenges of planetary and human health. The Scottish Graduate Entry Medicine (</w:t>
      </w:r>
      <w:proofErr w:type="spellStart"/>
      <w:r w:rsidRPr="00396CF6">
        <w:rPr>
          <w:rFonts w:ascii="Calibri" w:eastAsia="Calibri" w:hAnsi="Calibri" w:cs="Calibri"/>
          <w:sz w:val="24"/>
          <w:szCs w:val="24"/>
        </w:rPr>
        <w:t>ScotGEM</w:t>
      </w:r>
      <w:proofErr w:type="spellEnd"/>
      <w:r w:rsidRPr="00396CF6">
        <w:rPr>
          <w:rFonts w:ascii="Calibri" w:eastAsia="Calibri" w:hAnsi="Calibri" w:cs="Calibri"/>
          <w:sz w:val="24"/>
          <w:szCs w:val="24"/>
        </w:rPr>
        <w:t>) programme addresses this imperative through its innovative longitudinal Agents of Change (</w:t>
      </w:r>
      <w:proofErr w:type="spellStart"/>
      <w:r w:rsidRPr="00396CF6">
        <w:rPr>
          <w:rFonts w:ascii="Calibri" w:eastAsia="Calibri" w:hAnsi="Calibri" w:cs="Calibri"/>
          <w:sz w:val="24"/>
          <w:szCs w:val="24"/>
        </w:rPr>
        <w:t>AoC</w:t>
      </w:r>
      <w:proofErr w:type="spellEnd"/>
      <w:r w:rsidRPr="00396CF6">
        <w:rPr>
          <w:rFonts w:ascii="Calibri" w:eastAsia="Calibri" w:hAnsi="Calibri" w:cs="Calibri"/>
          <w:sz w:val="24"/>
          <w:szCs w:val="24"/>
        </w:rPr>
        <w:t>) curriculum, which embeds sustainability, systems thinking, quality improvement, and leadership development across all four years of training. This structure aligns with national ambitions to deliver environmentally responsible, high</w:t>
      </w:r>
      <w:r w:rsidRPr="00396CF6">
        <w:rPr>
          <w:rFonts w:ascii="Cambria Math" w:eastAsia="Calibri" w:hAnsi="Cambria Math" w:cs="Cambria Math"/>
          <w:sz w:val="24"/>
          <w:szCs w:val="24"/>
        </w:rPr>
        <w:t>‑</w:t>
      </w:r>
      <w:r w:rsidRPr="00396CF6">
        <w:rPr>
          <w:rFonts w:ascii="Calibri" w:eastAsia="Calibri" w:hAnsi="Calibri" w:cs="Calibri"/>
          <w:sz w:val="24"/>
          <w:szCs w:val="24"/>
        </w:rPr>
        <w:t>value healthcare, strengthening climate</w:t>
      </w:r>
      <w:r w:rsidRPr="00396CF6">
        <w:rPr>
          <w:rFonts w:ascii="Cambria Math" w:eastAsia="Calibri" w:hAnsi="Cambria Math" w:cs="Cambria Math"/>
          <w:sz w:val="24"/>
          <w:szCs w:val="24"/>
        </w:rPr>
        <w:t>‑</w:t>
      </w:r>
      <w:r w:rsidRPr="00396CF6">
        <w:rPr>
          <w:rFonts w:ascii="Calibri" w:eastAsia="Calibri" w:hAnsi="Calibri" w:cs="Calibri"/>
          <w:sz w:val="24"/>
          <w:szCs w:val="24"/>
        </w:rPr>
        <w:t>resilient health systems.</w:t>
      </w:r>
    </w:p>
    <w:p w14:paraId="2A5263D0"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Approach</w:t>
      </w:r>
    </w:p>
    <w:p w14:paraId="35CBF177"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The spiral curriculum format </w:t>
      </w:r>
      <w:proofErr w:type="spellStart"/>
      <w:r w:rsidRPr="00396CF6">
        <w:rPr>
          <w:rFonts w:ascii="Calibri" w:eastAsia="Calibri" w:hAnsi="Calibri" w:cs="Calibri"/>
          <w:sz w:val="24"/>
          <w:szCs w:val="24"/>
        </w:rPr>
        <w:t>AoC</w:t>
      </w:r>
      <w:proofErr w:type="spellEnd"/>
      <w:r w:rsidRPr="00396CF6">
        <w:rPr>
          <w:rFonts w:ascii="Calibri" w:eastAsia="Calibri" w:hAnsi="Calibri" w:cs="Calibri"/>
          <w:sz w:val="24"/>
          <w:szCs w:val="24"/>
        </w:rPr>
        <w:t xml:space="preserve"> embeds experiential learning, reflective practice, and project</w:t>
      </w:r>
      <w:r w:rsidRPr="00396CF6">
        <w:rPr>
          <w:rFonts w:ascii="Cambria Math" w:eastAsia="Calibri" w:hAnsi="Cambria Math" w:cs="Cambria Math"/>
          <w:sz w:val="24"/>
          <w:szCs w:val="24"/>
        </w:rPr>
        <w:t>‑</w:t>
      </w:r>
      <w:r w:rsidRPr="00396CF6">
        <w:rPr>
          <w:rFonts w:ascii="Calibri" w:eastAsia="Calibri" w:hAnsi="Calibri" w:cs="Calibri"/>
          <w:sz w:val="24"/>
          <w:szCs w:val="24"/>
        </w:rPr>
        <w:t>based improvement to help students apply sustainability principles within clinical environments, supporting wider system</w:t>
      </w:r>
      <w:r w:rsidRPr="00396CF6">
        <w:rPr>
          <w:rFonts w:ascii="Cambria Math" w:eastAsia="Calibri" w:hAnsi="Cambria Math" w:cs="Cambria Math"/>
          <w:sz w:val="24"/>
          <w:szCs w:val="24"/>
        </w:rPr>
        <w:t>‑</w:t>
      </w:r>
      <w:r w:rsidRPr="00396CF6">
        <w:rPr>
          <w:rFonts w:ascii="Calibri" w:eastAsia="Calibri" w:hAnsi="Calibri" w:cs="Calibri"/>
          <w:sz w:val="24"/>
          <w:szCs w:val="24"/>
        </w:rPr>
        <w:t>level improvements that reduce harm, waste, and carbon intensity. Activities include medication reviews, deprescribing, and identifying opportunities for lower</w:t>
      </w:r>
      <w:r w:rsidRPr="00396CF6">
        <w:rPr>
          <w:rFonts w:ascii="Cambria Math" w:eastAsia="Calibri" w:hAnsi="Cambria Math" w:cs="Cambria Math"/>
          <w:sz w:val="24"/>
          <w:szCs w:val="24"/>
        </w:rPr>
        <w:t>‑</w:t>
      </w:r>
      <w:r w:rsidRPr="00396CF6">
        <w:rPr>
          <w:rFonts w:ascii="Calibri" w:eastAsia="Calibri" w:hAnsi="Calibri" w:cs="Calibri"/>
          <w:sz w:val="24"/>
          <w:szCs w:val="24"/>
        </w:rPr>
        <w:t>carbon care options. Students are supported to use systems thinking, collaborate with multidisciplinary teams, and evaluate the broader environmental implications of clinical practice, reinforcing the connection between healthcare decisions and global health impact.</w:t>
      </w:r>
    </w:p>
    <w:p w14:paraId="6BFB1FF8"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Findings</w:t>
      </w:r>
    </w:p>
    <w:p w14:paraId="1C0660B6"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Since 2018, students have completed over 712 improvement projects, 31 explicitly addressing sustainability. These include initiatives on deprescribing, opioid stewardship, and responsible inhaler use. Seventeen projects focused on inhaler sustainability—an area with high carbon impact. One case study demonstrated an increase in patient awareness of safe inhaler disposal from 9% to 66%. Supervisors reported growth in students’ confidence, heightened understanding of sustainable prescribing, and shifts towards less environmentally harmful practices.</w:t>
      </w:r>
    </w:p>
    <w:p w14:paraId="3BB8E415"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lastRenderedPageBreak/>
        <w:t>Abstract - The Implications</w:t>
      </w:r>
    </w:p>
    <w:p w14:paraId="3F12DBC9"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The </w:t>
      </w:r>
      <w:proofErr w:type="spellStart"/>
      <w:r w:rsidRPr="00396CF6">
        <w:rPr>
          <w:rFonts w:ascii="Calibri" w:eastAsia="Calibri" w:hAnsi="Calibri" w:cs="Calibri"/>
          <w:sz w:val="24"/>
          <w:szCs w:val="24"/>
        </w:rPr>
        <w:t>AoC</w:t>
      </w:r>
      <w:proofErr w:type="spellEnd"/>
      <w:r w:rsidRPr="00396CF6">
        <w:rPr>
          <w:rFonts w:ascii="Calibri" w:eastAsia="Calibri" w:hAnsi="Calibri" w:cs="Calibri"/>
          <w:sz w:val="24"/>
          <w:szCs w:val="24"/>
        </w:rPr>
        <w:t xml:space="preserve"> curriculum shows that sustainability can be embedded meaningfully within undergraduate medical education without compromising clinical competency. Its design equips learners to lead locally relevant improvements that enhance care quality while reducing environmental impact. This illustrates how medical schools can prepare graduates to address global health challenges, promote environmental stewardship, and uphold the health of current and future generations. In integrating opportunities to effect real world change to promote sustainability in clinical environments, </w:t>
      </w:r>
      <w:proofErr w:type="spellStart"/>
      <w:r w:rsidRPr="00396CF6">
        <w:rPr>
          <w:rFonts w:ascii="Calibri" w:eastAsia="Calibri" w:hAnsi="Calibri" w:cs="Calibri"/>
          <w:sz w:val="24"/>
          <w:szCs w:val="24"/>
        </w:rPr>
        <w:t>ScotGEM</w:t>
      </w:r>
      <w:proofErr w:type="spellEnd"/>
      <w:r w:rsidRPr="00396CF6">
        <w:rPr>
          <w:rFonts w:ascii="Calibri" w:eastAsia="Calibri" w:hAnsi="Calibri" w:cs="Calibri"/>
          <w:sz w:val="24"/>
          <w:szCs w:val="24"/>
        </w:rPr>
        <w:t xml:space="preserve"> empowers future clinicians to become ‘agents of change’, delivering high</w:t>
      </w:r>
      <w:r w:rsidRPr="00396CF6">
        <w:rPr>
          <w:rFonts w:ascii="Cambria Math" w:eastAsia="Calibri" w:hAnsi="Cambria Math" w:cs="Cambria Math"/>
          <w:sz w:val="24"/>
          <w:szCs w:val="24"/>
        </w:rPr>
        <w:t>‑</w:t>
      </w:r>
      <w:r w:rsidRPr="00396CF6">
        <w:rPr>
          <w:rFonts w:ascii="Calibri" w:eastAsia="Calibri" w:hAnsi="Calibri" w:cs="Calibri"/>
          <w:sz w:val="24"/>
          <w:szCs w:val="24"/>
        </w:rPr>
        <w:t>quality care that protects patients, communities, and the planet</w:t>
      </w:r>
    </w:p>
    <w:p w14:paraId="518685E9"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Funding acknowledgement</w:t>
      </w:r>
    </w:p>
    <w:p w14:paraId="30CC17F5"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Completed as part of the </w:t>
      </w:r>
      <w:proofErr w:type="spellStart"/>
      <w:r w:rsidRPr="00396CF6">
        <w:rPr>
          <w:rFonts w:ascii="Calibri" w:eastAsia="Calibri" w:hAnsi="Calibri" w:cs="Calibri"/>
          <w:sz w:val="24"/>
          <w:szCs w:val="24"/>
        </w:rPr>
        <w:t>ScotGEM</w:t>
      </w:r>
      <w:proofErr w:type="spellEnd"/>
      <w:r w:rsidRPr="00396CF6">
        <w:rPr>
          <w:rFonts w:ascii="Calibri" w:eastAsia="Calibri" w:hAnsi="Calibri" w:cs="Calibri"/>
          <w:sz w:val="24"/>
          <w:szCs w:val="24"/>
        </w:rPr>
        <w:t xml:space="preserve"> programme with no external funding</w:t>
      </w:r>
    </w:p>
    <w:p w14:paraId="20BFE374" w14:textId="77777777" w:rsidR="00D5019A" w:rsidRPr="00396CF6" w:rsidRDefault="002E247A">
      <w:pPr>
        <w:rPr>
          <w:rFonts w:ascii="Calibri" w:hAnsi="Calibri" w:cs="Calibri"/>
          <w:sz w:val="24"/>
          <w:szCs w:val="24"/>
        </w:rPr>
      </w:pPr>
      <w:r w:rsidRPr="00396CF6">
        <w:rPr>
          <w:rFonts w:ascii="Calibri" w:hAnsi="Calibri" w:cs="Calibri"/>
          <w:sz w:val="24"/>
          <w:szCs w:val="24"/>
        </w:rPr>
        <w:br w:type="page"/>
      </w:r>
    </w:p>
    <w:p w14:paraId="7C859D9F" w14:textId="77777777" w:rsidR="00D5019A" w:rsidRPr="00396CF6" w:rsidRDefault="002E247A">
      <w:pPr>
        <w:pStyle w:val="Heading3"/>
        <w:spacing w:before="240" w:after="240"/>
        <w:rPr>
          <w:rFonts w:ascii="Calibri" w:hAnsi="Calibri" w:cs="Calibri"/>
          <w:sz w:val="24"/>
          <w:szCs w:val="24"/>
        </w:rPr>
      </w:pPr>
      <w:r w:rsidRPr="00396CF6">
        <w:rPr>
          <w:rFonts w:ascii="Calibri" w:eastAsia="Calibri" w:hAnsi="Calibri" w:cs="Calibri"/>
          <w:sz w:val="24"/>
          <w:szCs w:val="24"/>
        </w:rPr>
        <w:lastRenderedPageBreak/>
        <w:t>224</w:t>
      </w:r>
    </w:p>
    <w:p w14:paraId="2CFCDDB7" w14:textId="77777777" w:rsidR="00D5019A" w:rsidRPr="00396CF6" w:rsidRDefault="002E247A">
      <w:pPr>
        <w:pStyle w:val="Heading2"/>
        <w:spacing w:before="200" w:after="200"/>
        <w:rPr>
          <w:rFonts w:ascii="Calibri" w:hAnsi="Calibri" w:cs="Calibri"/>
          <w:sz w:val="24"/>
          <w:szCs w:val="24"/>
        </w:rPr>
      </w:pPr>
      <w:r w:rsidRPr="00396CF6">
        <w:rPr>
          <w:rFonts w:ascii="Calibri" w:eastAsia="Calibri" w:hAnsi="Calibri" w:cs="Calibri"/>
          <w:sz w:val="24"/>
          <w:szCs w:val="24"/>
        </w:rPr>
        <w:t>Advice and Guidance versus direct referral in primary care: time to specialist diagnosis and management of inflammatory bowel disease, Parkinson's disease, and systemic lupus erythematosus</w:t>
      </w:r>
    </w:p>
    <w:p w14:paraId="7BD2802E" w14:textId="77777777" w:rsidR="00D5019A" w:rsidRPr="00396CF6" w:rsidRDefault="002E247A">
      <w:pPr>
        <w:rPr>
          <w:rFonts w:ascii="Calibri" w:hAnsi="Calibri" w:cs="Calibri"/>
          <w:sz w:val="24"/>
          <w:szCs w:val="24"/>
        </w:rPr>
      </w:pPr>
      <w:r w:rsidRPr="00396CF6">
        <w:rPr>
          <w:rFonts w:ascii="Calibri" w:eastAsia="Calibri" w:hAnsi="Calibri" w:cs="Calibri"/>
          <w:sz w:val="24"/>
          <w:szCs w:val="24"/>
          <w:u w:val="single"/>
        </w:rPr>
        <w:t>Kayleigh Mason</w:t>
      </w:r>
      <w:r w:rsidRPr="00396CF6">
        <w:rPr>
          <w:rFonts w:ascii="Calibri" w:eastAsia="Calibri" w:hAnsi="Calibri" w:cs="Calibri"/>
          <w:sz w:val="24"/>
          <w:szCs w:val="24"/>
        </w:rPr>
        <w:t>, Kelvin Jordan, James Bailey, Ram Bajpai, Lorna Clarson, Alice Faux-Nightingale, Tina Hadley-Barrows, John Haines, Rosie Harrison, Toby Helliwell, Samantha Hider, Clare Jinks, Natalie Knight, Christian Mallen, Victoria Welsh, Claire Burton</w:t>
      </w:r>
    </w:p>
    <w:p w14:paraId="558C6895"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Keele University, Keele, United Kingdom</w:t>
      </w:r>
    </w:p>
    <w:p w14:paraId="06951059"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Problem</w:t>
      </w:r>
    </w:p>
    <w:p w14:paraId="1FA0CF3F"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Advice and Guidance (A&amp;G) is an electronic way for primary care clinicians to seek specialist advice on patient care, with additional aims of streamlining referrals and reducing waiting times. However, there is little comparative evidence on whether using A&amp;G vs direct referral improves timeliness of diagnosis, treatment initiation or first outpatient contact for long-term conditions. We aimed to compare these outcomes by referral route (A&amp;G vs direct referral) for patients with inflammatory bowel disease (IBD), Parkinson’s disease (PD), and systemic lupus erythematosus (SLE).</w:t>
      </w:r>
    </w:p>
    <w:p w14:paraId="773B5E1A"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Approach</w:t>
      </w:r>
    </w:p>
    <w:p w14:paraId="3B9610D1"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We are conducting a retrospective cohort study using national primary care records (2015-2024) for incident IBD, PD and SLE (conditions selected with patients and stakeholder groups). Exposure is an A&amp;G record in the 2 years before incident diagnosis; the comparator is a direct referral record without A&amp;G during that window. Outcomes are calculated as time from exposure (earliest referral record) to (i) specialist diagnosis, (ii) treatment, and (iii) outpatient appointment. Flexible parametric survival analysis will compare time to outcomes, adjusting for age, gender, deprivation, ethnicity, Integrated Care Board, multimorbidity, polypharmacy and frailty.</w:t>
      </w:r>
    </w:p>
    <w:p w14:paraId="0710080F"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Findings</w:t>
      </w:r>
    </w:p>
    <w:p w14:paraId="0D11CAAB"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During 2015-2024, 71,401 patients were recorded with incident IBD (37,973; 53%), PD (28,429; 40%) or SLE (4,999; 7%). The IBD cohort comprises 50% females with median age 40, and 85% white, 8% Asian and 2% Black individuals. The PD cohort have a lower proportion of females (38%), are older (median age 74) with a greater proportion of white individuals (91% vs 4% Asian and 1.6% Black). The SLE cohort were also older (median age 50) but have a greater proportion of females (83%) and are more diverse (72% white, 14% Asian and 9% Black).</w:t>
      </w:r>
    </w:p>
    <w:p w14:paraId="7E98C3D4"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lastRenderedPageBreak/>
        <w:t>Abstract - The Implications</w:t>
      </w:r>
    </w:p>
    <w:p w14:paraId="459DA7AF"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Our results from analysis due to complete in May 2026 will demonstrate current use of A&amp;G in care pathways for specific diseases, highlighting similarities and differences in first outpatient appointment, time to diagnosis and time to treatment between A&amp;G and traditional referral routes. This information is critical to inform future health services delivery re-design relating to elective care and left shift to ensure pathways are </w:t>
      </w:r>
      <w:proofErr w:type="spellStart"/>
      <w:r w:rsidRPr="00396CF6">
        <w:rPr>
          <w:rFonts w:ascii="Calibri" w:eastAsia="Calibri" w:hAnsi="Calibri" w:cs="Calibri"/>
          <w:sz w:val="24"/>
          <w:szCs w:val="24"/>
        </w:rPr>
        <w:t>maximised</w:t>
      </w:r>
      <w:proofErr w:type="spellEnd"/>
      <w:r w:rsidRPr="00396CF6">
        <w:rPr>
          <w:rFonts w:ascii="Calibri" w:eastAsia="Calibri" w:hAnsi="Calibri" w:cs="Calibri"/>
          <w:sz w:val="24"/>
          <w:szCs w:val="24"/>
        </w:rPr>
        <w:t xml:space="preserve"> for efficiency and good patient outcomes.</w:t>
      </w:r>
    </w:p>
    <w:p w14:paraId="4C36AE3A"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Funding acknowledgement</w:t>
      </w:r>
    </w:p>
    <w:p w14:paraId="68C6D61D"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This project is funded by NIHR HSDR (reference NIHR158681). The views expressed are those of the authors and not necessarily those of the NIHR or the Department of Health and Social Care. The study was approved by the Clinical Practice Research Datalink (CPRD) Research Data Governance process (ref 25_005032). CPRD: This study is based in part on data from the Clinical Practice Research Datalink obtained under </w:t>
      </w:r>
      <w:proofErr w:type="spellStart"/>
      <w:r w:rsidRPr="00396CF6">
        <w:rPr>
          <w:rFonts w:ascii="Calibri" w:eastAsia="Calibri" w:hAnsi="Calibri" w:cs="Calibri"/>
          <w:sz w:val="24"/>
          <w:szCs w:val="24"/>
        </w:rPr>
        <w:t>licence</w:t>
      </w:r>
      <w:proofErr w:type="spellEnd"/>
      <w:r w:rsidRPr="00396CF6">
        <w:rPr>
          <w:rFonts w:ascii="Calibri" w:eastAsia="Calibri" w:hAnsi="Calibri" w:cs="Calibri"/>
          <w:sz w:val="24"/>
          <w:szCs w:val="24"/>
        </w:rPr>
        <w:t xml:space="preserve"> from the UK Medicines and Healthcare products Regulatory Agency. The data is provided by patients and collected by the NHS as part of their care and support. The interpretation and conclusions contained in this study are those of the author/s alone. Data may be obtained from a third party and are not publicly available. The data were obtained from the CPRD. CPRD data governance does not allow us to distribute patient data to other parties. Researchers may apply for data access at http://www.CPRD.com/.</w:t>
      </w:r>
    </w:p>
    <w:p w14:paraId="2F10F7B8" w14:textId="77777777" w:rsidR="00D5019A" w:rsidRPr="00396CF6" w:rsidRDefault="002E247A">
      <w:pPr>
        <w:rPr>
          <w:rFonts w:ascii="Calibri" w:hAnsi="Calibri" w:cs="Calibri"/>
          <w:sz w:val="24"/>
          <w:szCs w:val="24"/>
        </w:rPr>
      </w:pPr>
      <w:r w:rsidRPr="00396CF6">
        <w:rPr>
          <w:rFonts w:ascii="Calibri" w:hAnsi="Calibri" w:cs="Calibri"/>
          <w:sz w:val="24"/>
          <w:szCs w:val="24"/>
        </w:rPr>
        <w:br w:type="page"/>
      </w:r>
    </w:p>
    <w:p w14:paraId="38FC17E0" w14:textId="77777777" w:rsidR="00D5019A" w:rsidRPr="00396CF6" w:rsidRDefault="002E247A">
      <w:pPr>
        <w:pStyle w:val="Heading3"/>
        <w:spacing w:before="240" w:after="240"/>
        <w:rPr>
          <w:rFonts w:ascii="Calibri" w:hAnsi="Calibri" w:cs="Calibri"/>
          <w:sz w:val="24"/>
          <w:szCs w:val="24"/>
        </w:rPr>
      </w:pPr>
      <w:r w:rsidRPr="00396CF6">
        <w:rPr>
          <w:rFonts w:ascii="Calibri" w:eastAsia="Calibri" w:hAnsi="Calibri" w:cs="Calibri"/>
          <w:sz w:val="24"/>
          <w:szCs w:val="24"/>
        </w:rPr>
        <w:lastRenderedPageBreak/>
        <w:t>227</w:t>
      </w:r>
    </w:p>
    <w:p w14:paraId="3A2CB189" w14:textId="77777777" w:rsidR="00D5019A" w:rsidRPr="00396CF6" w:rsidRDefault="002E247A">
      <w:pPr>
        <w:pStyle w:val="Heading2"/>
        <w:spacing w:before="200" w:after="200"/>
        <w:rPr>
          <w:rFonts w:ascii="Calibri" w:hAnsi="Calibri" w:cs="Calibri"/>
          <w:sz w:val="24"/>
          <w:szCs w:val="24"/>
        </w:rPr>
      </w:pPr>
      <w:r w:rsidRPr="00396CF6">
        <w:rPr>
          <w:rFonts w:ascii="Calibri" w:eastAsia="Calibri" w:hAnsi="Calibri" w:cs="Calibri"/>
          <w:sz w:val="24"/>
          <w:szCs w:val="24"/>
        </w:rPr>
        <w:t>Potential of Cancer Screening Programs to Reduce Cancer Burden in Southeast Asia: an Ecological Study</w:t>
      </w:r>
    </w:p>
    <w:p w14:paraId="5FA3A158"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Davin Teo</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xml:space="preserve">, </w:t>
      </w:r>
      <w:r w:rsidRPr="00396CF6">
        <w:rPr>
          <w:rFonts w:ascii="Calibri" w:eastAsia="Calibri" w:hAnsi="Calibri" w:cs="Calibri"/>
          <w:sz w:val="24"/>
          <w:szCs w:val="24"/>
          <w:u w:val="single"/>
        </w:rPr>
        <w:t>Vicky Mengqi Qin</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Jo-Anne Manski-Nankervis</w:t>
      </w:r>
      <w:r w:rsidRPr="00396CF6">
        <w:rPr>
          <w:rFonts w:ascii="Calibri" w:eastAsia="Calibri" w:hAnsi="Calibri" w:cs="Calibri"/>
          <w:sz w:val="24"/>
          <w:szCs w:val="24"/>
          <w:vertAlign w:val="superscript"/>
        </w:rPr>
        <w:t>1,2</w:t>
      </w:r>
    </w:p>
    <w:p w14:paraId="23719F3D" w14:textId="77777777" w:rsidR="00D5019A" w:rsidRPr="00396CF6" w:rsidRDefault="002E247A">
      <w:pPr>
        <w:rPr>
          <w:rFonts w:ascii="Calibri" w:hAnsi="Calibri" w:cs="Calibri"/>
          <w:sz w:val="24"/>
          <w:szCs w:val="24"/>
        </w:rPr>
      </w:pPr>
      <w:r w:rsidRPr="00396CF6">
        <w:rPr>
          <w:rFonts w:ascii="Calibri" w:eastAsia="Calibri" w:hAnsi="Calibri" w:cs="Calibri"/>
          <w:sz w:val="24"/>
          <w:szCs w:val="24"/>
          <w:vertAlign w:val="superscript"/>
        </w:rPr>
        <w:t>1</w:t>
      </w:r>
      <w:r w:rsidRPr="00396CF6">
        <w:rPr>
          <w:rFonts w:ascii="Calibri" w:eastAsia="Calibri" w:hAnsi="Calibri" w:cs="Calibri"/>
          <w:sz w:val="24"/>
          <w:szCs w:val="24"/>
        </w:rPr>
        <w:t xml:space="preserve">Lee Kong Chian School of Medicine, Nanyang Technological University, Singapore, Singapore. </w:t>
      </w:r>
      <w:r w:rsidRPr="00396CF6">
        <w:rPr>
          <w:rFonts w:ascii="Calibri" w:eastAsia="Calibri" w:hAnsi="Calibri" w:cs="Calibri"/>
          <w:sz w:val="24"/>
          <w:szCs w:val="24"/>
          <w:vertAlign w:val="superscript"/>
        </w:rPr>
        <w:t>2</w:t>
      </w:r>
      <w:r w:rsidRPr="00396CF6">
        <w:rPr>
          <w:rFonts w:ascii="Calibri" w:eastAsia="Calibri" w:hAnsi="Calibri" w:cs="Calibri"/>
          <w:sz w:val="24"/>
          <w:szCs w:val="24"/>
        </w:rPr>
        <w:t>NHG Polyclinics, NHG Health, Singapore, Singapore</w:t>
      </w:r>
    </w:p>
    <w:p w14:paraId="58F69AB6"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Problem</w:t>
      </w:r>
    </w:p>
    <w:p w14:paraId="079A10C3"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Cancer is a leading cause of morbidity and mortality in Southeast Asia (SEA), with the </w:t>
      </w:r>
      <w:proofErr w:type="spellStart"/>
      <w:r w:rsidRPr="00396CF6">
        <w:rPr>
          <w:rFonts w:ascii="Calibri" w:eastAsia="Calibri" w:hAnsi="Calibri" w:cs="Calibri"/>
          <w:sz w:val="24"/>
          <w:szCs w:val="24"/>
        </w:rPr>
        <w:t>organisation</w:t>
      </w:r>
      <w:proofErr w:type="spellEnd"/>
      <w:r w:rsidRPr="00396CF6">
        <w:rPr>
          <w:rFonts w:ascii="Calibri" w:eastAsia="Calibri" w:hAnsi="Calibri" w:cs="Calibri"/>
          <w:sz w:val="24"/>
          <w:szCs w:val="24"/>
        </w:rPr>
        <w:t xml:space="preserve"> and coverage of cancer screening programs varying across countries. This study aims to assess the cancer screening approaches and their association with cancer burden in SEA.</w:t>
      </w:r>
    </w:p>
    <w:p w14:paraId="3C81B7BF"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Approach</w:t>
      </w:r>
    </w:p>
    <w:p w14:paraId="5772E8FC"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An ecological, country-level panel data analysis was conducted, evaluating associations between breast, cervical and colorectal cancer (CRC) screening programs and cancer outcomes, across 11 SEA countries from 2000-2021. Data on cancer screening programs, including availability, initiation year, screening modalities, screening interval and eligible population were collected. Screening programs were </w:t>
      </w:r>
      <w:proofErr w:type="spellStart"/>
      <w:r w:rsidRPr="00396CF6">
        <w:rPr>
          <w:rFonts w:ascii="Calibri" w:eastAsia="Calibri" w:hAnsi="Calibri" w:cs="Calibri"/>
          <w:sz w:val="24"/>
          <w:szCs w:val="24"/>
        </w:rPr>
        <w:t>categorised</w:t>
      </w:r>
      <w:proofErr w:type="spellEnd"/>
      <w:r w:rsidRPr="00396CF6">
        <w:rPr>
          <w:rFonts w:ascii="Calibri" w:eastAsia="Calibri" w:hAnsi="Calibri" w:cs="Calibri"/>
          <w:sz w:val="24"/>
          <w:szCs w:val="24"/>
        </w:rPr>
        <w:t xml:space="preserve"> into absent, opportunistic or </w:t>
      </w:r>
      <w:proofErr w:type="spellStart"/>
      <w:r w:rsidRPr="00396CF6">
        <w:rPr>
          <w:rFonts w:ascii="Calibri" w:eastAsia="Calibri" w:hAnsi="Calibri" w:cs="Calibri"/>
          <w:sz w:val="24"/>
          <w:szCs w:val="24"/>
        </w:rPr>
        <w:t>organised</w:t>
      </w:r>
      <w:proofErr w:type="spellEnd"/>
      <w:r w:rsidRPr="00396CF6">
        <w:rPr>
          <w:rFonts w:ascii="Calibri" w:eastAsia="Calibri" w:hAnsi="Calibri" w:cs="Calibri"/>
          <w:sz w:val="24"/>
          <w:szCs w:val="24"/>
        </w:rPr>
        <w:t>. Multivariate linear mixed-effects regression was conducted to explore the association between national cancer screening programs and cancer outcomes, adjusting for health system and sociodemographic indicators. Four indicators of cancer burden were used as outcomes: (1) age-adjusted mortality rates, (2) age-adjusted incidence rates, (3) mortality-to-incidence-ratios (MIR) and (4) disability-adjusted life years (DALY).</w:t>
      </w:r>
    </w:p>
    <w:p w14:paraId="6E60FA23"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Findings</w:t>
      </w:r>
    </w:p>
    <w:p w14:paraId="196914D1"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The majority of screening programs adopted by SEA countries remain opportunistic. Compared to countries without screening programs, countries with opportunistic screening programs were associated with higher mortality (breast β=1.34, 95%CI 1.03-1.64, cervical β=0.55, 95%CI 0.20-0.90, CRC β=1.24, 95%CI 0.94-1.55) , incidence (breast β=3.40, 95%CI 2.47-4.34, cervical β=1.04, 95%CI 0.44-1.65, CRC β=1.91, 95%CI 1.49-2.33) and DALY (breast β=50, 95%CI 40-60, cervical β=18, 95%CI 5-31, CRC β=29, 95%CI 22-36) across all three cancers. Countries with </w:t>
      </w:r>
      <w:proofErr w:type="spellStart"/>
      <w:r w:rsidRPr="00396CF6">
        <w:rPr>
          <w:rFonts w:ascii="Calibri" w:eastAsia="Calibri" w:hAnsi="Calibri" w:cs="Calibri"/>
          <w:sz w:val="24"/>
          <w:szCs w:val="24"/>
        </w:rPr>
        <w:t>organised</w:t>
      </w:r>
      <w:proofErr w:type="spellEnd"/>
      <w:r w:rsidRPr="00396CF6">
        <w:rPr>
          <w:rFonts w:ascii="Calibri" w:eastAsia="Calibri" w:hAnsi="Calibri" w:cs="Calibri"/>
          <w:sz w:val="24"/>
          <w:szCs w:val="24"/>
        </w:rPr>
        <w:t xml:space="preserve"> screening programs were associated with more </w:t>
      </w:r>
      <w:proofErr w:type="spellStart"/>
      <w:r w:rsidRPr="00396CF6">
        <w:rPr>
          <w:rFonts w:ascii="Calibri" w:eastAsia="Calibri" w:hAnsi="Calibri" w:cs="Calibri"/>
          <w:sz w:val="24"/>
          <w:szCs w:val="24"/>
        </w:rPr>
        <w:t>favourable</w:t>
      </w:r>
      <w:proofErr w:type="spellEnd"/>
      <w:r w:rsidRPr="00396CF6">
        <w:rPr>
          <w:rFonts w:ascii="Calibri" w:eastAsia="Calibri" w:hAnsi="Calibri" w:cs="Calibri"/>
          <w:sz w:val="24"/>
          <w:szCs w:val="24"/>
        </w:rPr>
        <w:t xml:space="preserve"> cancer outcomes , including lower mortality (β = -0.53, 95%CI -0.98 to -0.09) and incidence (β = -0.84, 95%CI -1.60 to -0.07) for cervical cancer, reduced mortality (β = -1.10, 95%CI -1.55 to -0.65), MIR (β = -0.028, 95%CI -0.038 to -0.018) and DALY (β = -20, 95%CI -31 to -10) for CRC, as well as reduced MIR (β = -0.013, 95%CI -0.019 to -0.007) for breast cancer , compared to countries without screening programs.</w:t>
      </w:r>
    </w:p>
    <w:p w14:paraId="6F505264"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lastRenderedPageBreak/>
        <w:t>Abstract - The Implications</w:t>
      </w:r>
    </w:p>
    <w:p w14:paraId="7775B691"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These findings underline the importance of implementing well-structured population-level screening programs in SEA, with features ranging from </w:t>
      </w:r>
      <w:proofErr w:type="spellStart"/>
      <w:r w:rsidRPr="00396CF6">
        <w:rPr>
          <w:rFonts w:ascii="Calibri" w:eastAsia="Calibri" w:hAnsi="Calibri" w:cs="Calibri"/>
          <w:sz w:val="24"/>
          <w:szCs w:val="24"/>
        </w:rPr>
        <w:t>centralised</w:t>
      </w:r>
      <w:proofErr w:type="spellEnd"/>
      <w:r w:rsidRPr="00396CF6">
        <w:rPr>
          <w:rFonts w:ascii="Calibri" w:eastAsia="Calibri" w:hAnsi="Calibri" w:cs="Calibri"/>
          <w:sz w:val="24"/>
          <w:szCs w:val="24"/>
        </w:rPr>
        <w:t xml:space="preserve"> coordination to active follow-up and recall systems, in order to potentially reduce the morbidity, mortality and overall economic burden associated with breast, cervical and colorectal cancers.</w:t>
      </w:r>
    </w:p>
    <w:p w14:paraId="79E9DCC5"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Funding acknowledgement</w:t>
      </w:r>
    </w:p>
    <w:p w14:paraId="1BC77AC3"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This work was supported by Wong Peng Onn Postdoctoral Fellowship, Nanyang Technological University, Singapore.</w:t>
      </w:r>
    </w:p>
    <w:p w14:paraId="4EBD54CB" w14:textId="77777777" w:rsidR="00D5019A" w:rsidRPr="00396CF6" w:rsidRDefault="002E247A">
      <w:pPr>
        <w:rPr>
          <w:rFonts w:ascii="Calibri" w:hAnsi="Calibri" w:cs="Calibri"/>
          <w:sz w:val="24"/>
          <w:szCs w:val="24"/>
        </w:rPr>
      </w:pPr>
      <w:r w:rsidRPr="00396CF6">
        <w:rPr>
          <w:rFonts w:ascii="Calibri" w:hAnsi="Calibri" w:cs="Calibri"/>
          <w:sz w:val="24"/>
          <w:szCs w:val="24"/>
        </w:rPr>
        <w:br w:type="page"/>
      </w:r>
    </w:p>
    <w:p w14:paraId="506AD44D" w14:textId="77777777" w:rsidR="00D5019A" w:rsidRPr="00396CF6" w:rsidRDefault="002E247A">
      <w:pPr>
        <w:pStyle w:val="Heading3"/>
        <w:spacing w:before="240" w:after="240"/>
        <w:rPr>
          <w:rFonts w:ascii="Calibri" w:hAnsi="Calibri" w:cs="Calibri"/>
          <w:sz w:val="24"/>
          <w:szCs w:val="24"/>
        </w:rPr>
      </w:pPr>
      <w:r w:rsidRPr="00396CF6">
        <w:rPr>
          <w:rFonts w:ascii="Calibri" w:eastAsia="Calibri" w:hAnsi="Calibri" w:cs="Calibri"/>
          <w:sz w:val="24"/>
          <w:szCs w:val="24"/>
        </w:rPr>
        <w:lastRenderedPageBreak/>
        <w:t>230</w:t>
      </w:r>
    </w:p>
    <w:p w14:paraId="2D5F5EAC" w14:textId="77777777" w:rsidR="00D5019A" w:rsidRPr="00396CF6" w:rsidRDefault="002E247A">
      <w:pPr>
        <w:pStyle w:val="Heading2"/>
        <w:spacing w:before="200" w:after="200"/>
        <w:rPr>
          <w:rFonts w:ascii="Calibri" w:hAnsi="Calibri" w:cs="Calibri"/>
          <w:sz w:val="24"/>
          <w:szCs w:val="24"/>
        </w:rPr>
      </w:pPr>
      <w:r w:rsidRPr="00396CF6">
        <w:rPr>
          <w:rFonts w:ascii="Calibri" w:eastAsia="Calibri" w:hAnsi="Calibri" w:cs="Calibri"/>
          <w:sz w:val="24"/>
          <w:szCs w:val="24"/>
        </w:rPr>
        <w:t>Accessible Results: A qualitative study with primary care staff to inform an intervention aimed at making online blood test results easier for patients to access and understand.</w:t>
      </w:r>
    </w:p>
    <w:p w14:paraId="3EBFB803"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Gail Davidge</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Cynthia Ochieng</w:t>
      </w:r>
      <w:r w:rsidRPr="00396CF6">
        <w:rPr>
          <w:rFonts w:ascii="Calibri" w:eastAsia="Calibri" w:hAnsi="Calibri" w:cs="Calibri"/>
          <w:sz w:val="24"/>
          <w:szCs w:val="24"/>
          <w:vertAlign w:val="superscript"/>
        </w:rPr>
        <w:t>2</w:t>
      </w:r>
      <w:r w:rsidRPr="00396CF6">
        <w:rPr>
          <w:rFonts w:ascii="Calibri" w:eastAsia="Calibri" w:hAnsi="Calibri" w:cs="Calibri"/>
          <w:sz w:val="24"/>
          <w:szCs w:val="24"/>
        </w:rPr>
        <w:t xml:space="preserve">, </w:t>
      </w:r>
      <w:r w:rsidRPr="00396CF6">
        <w:rPr>
          <w:rFonts w:ascii="Calibri" w:eastAsia="Calibri" w:hAnsi="Calibri" w:cs="Calibri"/>
          <w:sz w:val="24"/>
          <w:szCs w:val="24"/>
          <w:u w:val="single"/>
        </w:rPr>
        <w:t>Brian McMillan</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Jane Sprackman</w:t>
      </w:r>
      <w:r w:rsidRPr="00396CF6">
        <w:rPr>
          <w:rFonts w:ascii="Calibri" w:eastAsia="Calibri" w:hAnsi="Calibri" w:cs="Calibri"/>
          <w:sz w:val="24"/>
          <w:szCs w:val="24"/>
          <w:vertAlign w:val="superscript"/>
        </w:rPr>
        <w:t>2</w:t>
      </w:r>
      <w:r w:rsidRPr="00396CF6">
        <w:rPr>
          <w:rFonts w:ascii="Calibri" w:eastAsia="Calibri" w:hAnsi="Calibri" w:cs="Calibri"/>
          <w:sz w:val="24"/>
          <w:szCs w:val="24"/>
        </w:rPr>
        <w:t>, Anna Ferguson-Montague</w:t>
      </w:r>
      <w:r w:rsidRPr="00396CF6">
        <w:rPr>
          <w:rFonts w:ascii="Calibri" w:eastAsia="Calibri" w:hAnsi="Calibri" w:cs="Calibri"/>
          <w:sz w:val="24"/>
          <w:szCs w:val="24"/>
          <w:vertAlign w:val="superscript"/>
        </w:rPr>
        <w:t>2</w:t>
      </w:r>
      <w:r w:rsidRPr="00396CF6">
        <w:rPr>
          <w:rFonts w:ascii="Calibri" w:eastAsia="Calibri" w:hAnsi="Calibri" w:cs="Calibri"/>
          <w:sz w:val="24"/>
          <w:szCs w:val="24"/>
        </w:rPr>
        <w:t>, Caroline Sanders</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Andrea Bradford</w:t>
      </w:r>
      <w:r w:rsidRPr="00396CF6">
        <w:rPr>
          <w:rFonts w:ascii="Calibri" w:eastAsia="Calibri" w:hAnsi="Calibri" w:cs="Calibri"/>
          <w:sz w:val="24"/>
          <w:szCs w:val="24"/>
          <w:vertAlign w:val="superscript"/>
        </w:rPr>
        <w:t>3</w:t>
      </w:r>
      <w:r w:rsidRPr="00396CF6">
        <w:rPr>
          <w:rFonts w:ascii="Calibri" w:eastAsia="Calibri" w:hAnsi="Calibri" w:cs="Calibri"/>
          <w:sz w:val="24"/>
          <w:szCs w:val="24"/>
        </w:rPr>
        <w:t>, Willie Hamilton</w:t>
      </w:r>
      <w:r w:rsidRPr="00396CF6">
        <w:rPr>
          <w:rFonts w:ascii="Calibri" w:eastAsia="Calibri" w:hAnsi="Calibri" w:cs="Calibri"/>
          <w:sz w:val="24"/>
          <w:szCs w:val="24"/>
          <w:vertAlign w:val="superscript"/>
        </w:rPr>
        <w:t>4</w:t>
      </w:r>
      <w:r w:rsidRPr="00396CF6">
        <w:rPr>
          <w:rFonts w:ascii="Calibri" w:eastAsia="Calibri" w:hAnsi="Calibri" w:cs="Calibri"/>
          <w:sz w:val="24"/>
          <w:szCs w:val="24"/>
        </w:rPr>
        <w:t>, Ellie Kingsland</w:t>
      </w:r>
      <w:r w:rsidRPr="00396CF6">
        <w:rPr>
          <w:rFonts w:ascii="Calibri" w:eastAsia="Calibri" w:hAnsi="Calibri" w:cs="Calibri"/>
          <w:sz w:val="24"/>
          <w:szCs w:val="24"/>
          <w:vertAlign w:val="superscript"/>
        </w:rPr>
        <w:t>2</w:t>
      </w:r>
      <w:r w:rsidRPr="00396CF6">
        <w:rPr>
          <w:rFonts w:ascii="Calibri" w:eastAsia="Calibri" w:hAnsi="Calibri" w:cs="Calibri"/>
          <w:sz w:val="24"/>
          <w:szCs w:val="24"/>
        </w:rPr>
        <w:t>, Lucy Yardley</w:t>
      </w:r>
      <w:r w:rsidRPr="00396CF6">
        <w:rPr>
          <w:rFonts w:ascii="Calibri" w:eastAsia="Calibri" w:hAnsi="Calibri" w:cs="Calibri"/>
          <w:sz w:val="24"/>
          <w:szCs w:val="24"/>
          <w:vertAlign w:val="superscript"/>
        </w:rPr>
        <w:t>2</w:t>
      </w:r>
      <w:r w:rsidRPr="00396CF6">
        <w:rPr>
          <w:rFonts w:ascii="Calibri" w:eastAsia="Calibri" w:hAnsi="Calibri" w:cs="Calibri"/>
          <w:sz w:val="24"/>
          <w:szCs w:val="24"/>
        </w:rPr>
        <w:t>, Jessica Watson</w:t>
      </w:r>
      <w:r w:rsidRPr="00396CF6">
        <w:rPr>
          <w:rFonts w:ascii="Calibri" w:eastAsia="Calibri" w:hAnsi="Calibri" w:cs="Calibri"/>
          <w:sz w:val="24"/>
          <w:szCs w:val="24"/>
          <w:vertAlign w:val="superscript"/>
        </w:rPr>
        <w:t>2</w:t>
      </w:r>
    </w:p>
    <w:p w14:paraId="5C032886" w14:textId="77777777" w:rsidR="00D5019A" w:rsidRPr="00396CF6" w:rsidRDefault="002E247A">
      <w:pPr>
        <w:rPr>
          <w:rFonts w:ascii="Calibri" w:hAnsi="Calibri" w:cs="Calibri"/>
          <w:sz w:val="24"/>
          <w:szCs w:val="24"/>
        </w:rPr>
      </w:pPr>
      <w:r w:rsidRPr="00396CF6">
        <w:rPr>
          <w:rFonts w:ascii="Calibri" w:eastAsia="Calibri" w:hAnsi="Calibri" w:cs="Calibri"/>
          <w:sz w:val="24"/>
          <w:szCs w:val="24"/>
          <w:vertAlign w:val="superscript"/>
        </w:rPr>
        <w:t>1</w:t>
      </w:r>
      <w:r w:rsidRPr="00396CF6">
        <w:rPr>
          <w:rFonts w:ascii="Calibri" w:eastAsia="Calibri" w:hAnsi="Calibri" w:cs="Calibri"/>
          <w:sz w:val="24"/>
          <w:szCs w:val="24"/>
        </w:rPr>
        <w:t xml:space="preserve">The University of Manchester, Manchester, United Kingdom. </w:t>
      </w:r>
      <w:r w:rsidRPr="00396CF6">
        <w:rPr>
          <w:rFonts w:ascii="Calibri" w:eastAsia="Calibri" w:hAnsi="Calibri" w:cs="Calibri"/>
          <w:sz w:val="24"/>
          <w:szCs w:val="24"/>
          <w:vertAlign w:val="superscript"/>
        </w:rPr>
        <w:t>2</w:t>
      </w:r>
      <w:r w:rsidRPr="00396CF6">
        <w:rPr>
          <w:rFonts w:ascii="Calibri" w:eastAsia="Calibri" w:hAnsi="Calibri" w:cs="Calibri"/>
          <w:sz w:val="24"/>
          <w:szCs w:val="24"/>
        </w:rPr>
        <w:t xml:space="preserve">The University of Bristol, Bristol, United Kingdom. </w:t>
      </w:r>
      <w:r w:rsidRPr="00396CF6">
        <w:rPr>
          <w:rFonts w:ascii="Calibri" w:eastAsia="Calibri" w:hAnsi="Calibri" w:cs="Calibri"/>
          <w:sz w:val="24"/>
          <w:szCs w:val="24"/>
          <w:vertAlign w:val="superscript"/>
        </w:rPr>
        <w:t>3</w:t>
      </w:r>
      <w:r w:rsidRPr="00396CF6">
        <w:rPr>
          <w:rFonts w:ascii="Calibri" w:eastAsia="Calibri" w:hAnsi="Calibri" w:cs="Calibri"/>
          <w:sz w:val="24"/>
          <w:szCs w:val="24"/>
        </w:rPr>
        <w:t xml:space="preserve">Baylor College of Medicine, Houston, USA. </w:t>
      </w:r>
      <w:r w:rsidRPr="00396CF6">
        <w:rPr>
          <w:rFonts w:ascii="Calibri" w:eastAsia="Calibri" w:hAnsi="Calibri" w:cs="Calibri"/>
          <w:sz w:val="24"/>
          <w:szCs w:val="24"/>
          <w:vertAlign w:val="superscript"/>
        </w:rPr>
        <w:t>4</w:t>
      </w:r>
      <w:r w:rsidRPr="00396CF6">
        <w:rPr>
          <w:rFonts w:ascii="Calibri" w:eastAsia="Calibri" w:hAnsi="Calibri" w:cs="Calibri"/>
          <w:sz w:val="24"/>
          <w:szCs w:val="24"/>
        </w:rPr>
        <w:t>The University of Exeter, Exeter, United Kingdom</w:t>
      </w:r>
    </w:p>
    <w:p w14:paraId="003689EE"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Problem</w:t>
      </w:r>
    </w:p>
    <w:p w14:paraId="47561C7E"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Patient online access to blood test results aims to increase patient autonomy and reduce practice workload. However, results are often presented in formats that patients struggle to understand. Without clear, patient-</w:t>
      </w:r>
      <w:proofErr w:type="spellStart"/>
      <w:r w:rsidRPr="00396CF6">
        <w:rPr>
          <w:rFonts w:ascii="Calibri" w:eastAsia="Calibri" w:hAnsi="Calibri" w:cs="Calibri"/>
          <w:sz w:val="24"/>
          <w:szCs w:val="24"/>
        </w:rPr>
        <w:t>centred</w:t>
      </w:r>
      <w:proofErr w:type="spellEnd"/>
      <w:r w:rsidRPr="00396CF6">
        <w:rPr>
          <w:rFonts w:ascii="Calibri" w:eastAsia="Calibri" w:hAnsi="Calibri" w:cs="Calibri"/>
          <w:sz w:val="24"/>
          <w:szCs w:val="24"/>
        </w:rPr>
        <w:t xml:space="preserve"> explanations and guidance on next steps, online access may increase patient uncertainty, practice workloads, and widen health inequalities through digital exclusion. We conducted a qualitative study of primary care staff to inform interventions to improve the patient </w:t>
      </w:r>
      <w:proofErr w:type="spellStart"/>
      <w:r w:rsidRPr="00396CF6">
        <w:rPr>
          <w:rFonts w:ascii="Calibri" w:eastAsia="Calibri" w:hAnsi="Calibri" w:cs="Calibri"/>
          <w:sz w:val="24"/>
          <w:szCs w:val="24"/>
        </w:rPr>
        <w:t>centredness</w:t>
      </w:r>
      <w:proofErr w:type="spellEnd"/>
      <w:r w:rsidRPr="00396CF6">
        <w:rPr>
          <w:rFonts w:ascii="Calibri" w:eastAsia="Calibri" w:hAnsi="Calibri" w:cs="Calibri"/>
          <w:sz w:val="24"/>
          <w:szCs w:val="24"/>
        </w:rPr>
        <w:t xml:space="preserve"> and equity of online test result communication.</w:t>
      </w:r>
    </w:p>
    <w:p w14:paraId="4D8FEDFB"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Approach</w:t>
      </w:r>
    </w:p>
    <w:p w14:paraId="25A9A71A"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As part of a wider co-production study using the person-based approach to intervention development, we conducted think-aloud, semi-structured interviews with 19 primary care staff in a variety of roles across six practices in Northwest and Southwest England. Practices were diverse with respect to setting (urban, suburban and rural), deprivation deciles (IMD 1–7), list sizes (6,000 -23,000 patients), and clinical record systems. Interviews were conducted online or in person between May and August 2025.</w:t>
      </w:r>
    </w:p>
    <w:p w14:paraId="787C6004"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Findings</w:t>
      </w:r>
    </w:p>
    <w:p w14:paraId="567C75E8"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Staff identified potential benefits of online results access, including convenience, fewer enquiries regarding result availability, and patients being better prepared for consultations. However, they expressed concerns that patients would struggle to access or understand results, resulting in increased requests for explanations, particularly for borderline or non-clinically significant results. These challenges were compounded by limited time to file results, medico-legal priorities, and software constraints restricting space for patient-friendly explanations. Some staff also expressed uncertainty about information governance, such as managing proxy access requests. Practices varied widely in how results were filed, communicated and how actively online access was promoted.</w:t>
      </w:r>
    </w:p>
    <w:p w14:paraId="7FC43A3E"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lastRenderedPageBreak/>
        <w:t xml:space="preserve">Concerns about widening health inequalities and digital exclusion were frequently raised, particularly for patients who are older, disabled, with limited English or literacy. Staff expressed a desire for </w:t>
      </w:r>
      <w:proofErr w:type="spellStart"/>
      <w:r w:rsidRPr="00396CF6">
        <w:rPr>
          <w:rFonts w:ascii="Calibri" w:eastAsia="Calibri" w:hAnsi="Calibri" w:cs="Calibri"/>
          <w:sz w:val="24"/>
          <w:szCs w:val="24"/>
        </w:rPr>
        <w:t>standardised</w:t>
      </w:r>
      <w:proofErr w:type="spellEnd"/>
      <w:r w:rsidRPr="00396CF6">
        <w:rPr>
          <w:rFonts w:ascii="Calibri" w:eastAsia="Calibri" w:hAnsi="Calibri" w:cs="Calibri"/>
          <w:sz w:val="24"/>
          <w:szCs w:val="24"/>
        </w:rPr>
        <w:t>, plain English templates embedded within clinical systems, alongside wider support such as digital navigators to help patients access and use online results safely and confidently.</w:t>
      </w:r>
    </w:p>
    <w:p w14:paraId="25FB4B1F"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Implications</w:t>
      </w:r>
    </w:p>
    <w:p w14:paraId="347D9BA2"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This study highlights a need for clearer, patient-friendly approaches to communicating test results online. Embedding co-produced templates, software improvements, and providing targeted support for digitally excluded groups could reduce workload, strengthen patient understanding, and ensure that the benefits of online test result access are equitable.</w:t>
      </w:r>
    </w:p>
    <w:p w14:paraId="51C8789B"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Funding acknowledgement</w:t>
      </w:r>
    </w:p>
    <w:p w14:paraId="12C7BB96"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This work was funded by a National Institute for Health and Care Research (NIHR) Health and Social Care Delivery Research award (NIHR159467). The views expressed are those of the author(s) and not necessarily those of the NIHR or the Department of Health and Social Care.</w:t>
      </w:r>
    </w:p>
    <w:p w14:paraId="137424D7" w14:textId="77777777" w:rsidR="00D5019A" w:rsidRPr="00396CF6" w:rsidRDefault="002E247A">
      <w:pPr>
        <w:rPr>
          <w:rFonts w:ascii="Calibri" w:hAnsi="Calibri" w:cs="Calibri"/>
          <w:sz w:val="24"/>
          <w:szCs w:val="24"/>
        </w:rPr>
      </w:pPr>
      <w:r w:rsidRPr="00396CF6">
        <w:rPr>
          <w:rFonts w:ascii="Calibri" w:hAnsi="Calibri" w:cs="Calibri"/>
          <w:sz w:val="24"/>
          <w:szCs w:val="24"/>
        </w:rPr>
        <w:br w:type="page"/>
      </w:r>
    </w:p>
    <w:p w14:paraId="69B5FA2F" w14:textId="77777777" w:rsidR="00D5019A" w:rsidRPr="00396CF6" w:rsidRDefault="002E247A">
      <w:pPr>
        <w:pStyle w:val="Heading3"/>
        <w:spacing w:before="240" w:after="240"/>
        <w:rPr>
          <w:rFonts w:ascii="Calibri" w:hAnsi="Calibri" w:cs="Calibri"/>
          <w:sz w:val="24"/>
          <w:szCs w:val="24"/>
        </w:rPr>
      </w:pPr>
      <w:r w:rsidRPr="00396CF6">
        <w:rPr>
          <w:rFonts w:ascii="Calibri" w:eastAsia="Calibri" w:hAnsi="Calibri" w:cs="Calibri"/>
          <w:sz w:val="24"/>
          <w:szCs w:val="24"/>
        </w:rPr>
        <w:lastRenderedPageBreak/>
        <w:t>238</w:t>
      </w:r>
    </w:p>
    <w:p w14:paraId="054BD21E" w14:textId="77777777" w:rsidR="00D5019A" w:rsidRPr="00396CF6" w:rsidRDefault="002E247A">
      <w:pPr>
        <w:pStyle w:val="Heading2"/>
        <w:spacing w:before="200" w:after="200"/>
        <w:rPr>
          <w:rFonts w:ascii="Calibri" w:hAnsi="Calibri" w:cs="Calibri"/>
          <w:sz w:val="24"/>
          <w:szCs w:val="24"/>
        </w:rPr>
      </w:pPr>
      <w:r w:rsidRPr="00396CF6">
        <w:rPr>
          <w:rFonts w:ascii="Calibri" w:eastAsia="Calibri" w:hAnsi="Calibri" w:cs="Calibri"/>
          <w:sz w:val="24"/>
          <w:szCs w:val="24"/>
        </w:rPr>
        <w:t>Interventions for multimorbidity involving depression or anxiety: A systematic review with meta-analysis</w:t>
      </w:r>
    </w:p>
    <w:p w14:paraId="48C871BC" w14:textId="77777777" w:rsidR="00D5019A" w:rsidRPr="00396CF6" w:rsidRDefault="002E247A">
      <w:pPr>
        <w:rPr>
          <w:rFonts w:ascii="Calibri" w:hAnsi="Calibri" w:cs="Calibri"/>
          <w:sz w:val="24"/>
          <w:szCs w:val="24"/>
        </w:rPr>
      </w:pPr>
      <w:r w:rsidRPr="00396CF6">
        <w:rPr>
          <w:rFonts w:ascii="Calibri" w:eastAsia="Calibri" w:hAnsi="Calibri" w:cs="Calibri"/>
          <w:sz w:val="24"/>
          <w:szCs w:val="24"/>
          <w:u w:val="single"/>
        </w:rPr>
        <w:t>Kieran Sweeney</w:t>
      </w:r>
      <w:r w:rsidRPr="00396CF6">
        <w:rPr>
          <w:rFonts w:ascii="Calibri" w:eastAsia="Calibri" w:hAnsi="Calibri" w:cs="Calibri"/>
          <w:sz w:val="24"/>
          <w:szCs w:val="24"/>
        </w:rPr>
        <w:t>, Bruce Guthrie, Atul Anand, Stewart Mercer, Lucy Stirland</w:t>
      </w:r>
    </w:p>
    <w:p w14:paraId="4CC012E9"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University of Edinburgh, Edinburgh, United Kingdom</w:t>
      </w:r>
    </w:p>
    <w:p w14:paraId="7FA257C5"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Problem</w:t>
      </w:r>
    </w:p>
    <w:p w14:paraId="120E2CAF"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Improving outcomes for people mental-physical multimorbidity is public and policy priority. This systematic review aimed to identify and </w:t>
      </w:r>
      <w:proofErr w:type="spellStart"/>
      <w:r w:rsidRPr="00396CF6">
        <w:rPr>
          <w:rFonts w:ascii="Calibri" w:eastAsia="Calibri" w:hAnsi="Calibri" w:cs="Calibri"/>
          <w:sz w:val="24"/>
          <w:szCs w:val="24"/>
        </w:rPr>
        <w:t>characterise</w:t>
      </w:r>
      <w:proofErr w:type="spellEnd"/>
      <w:r w:rsidRPr="00396CF6">
        <w:rPr>
          <w:rFonts w:ascii="Calibri" w:eastAsia="Calibri" w:hAnsi="Calibri" w:cs="Calibri"/>
          <w:sz w:val="24"/>
          <w:szCs w:val="24"/>
        </w:rPr>
        <w:t xml:space="preserve"> interventions targeting multimorbidity involving depression or anxiety, and to determine their effectiveness for improving mental health, physical health, and quality of life.</w:t>
      </w:r>
    </w:p>
    <w:p w14:paraId="44D502D3"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Approach</w:t>
      </w:r>
    </w:p>
    <w:p w14:paraId="3ADA3CE8"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MEDLINE, EMBASE, Cochrane Library, CINAHL, </w:t>
      </w:r>
      <w:proofErr w:type="spellStart"/>
      <w:r w:rsidRPr="00396CF6">
        <w:rPr>
          <w:rFonts w:ascii="Calibri" w:eastAsia="Calibri" w:hAnsi="Calibri" w:cs="Calibri"/>
          <w:sz w:val="24"/>
          <w:szCs w:val="24"/>
        </w:rPr>
        <w:t>PsycInfo</w:t>
      </w:r>
      <w:proofErr w:type="spellEnd"/>
      <w:r w:rsidRPr="00396CF6">
        <w:rPr>
          <w:rFonts w:ascii="Calibri" w:eastAsia="Calibri" w:hAnsi="Calibri" w:cs="Calibri"/>
          <w:sz w:val="24"/>
          <w:szCs w:val="24"/>
        </w:rPr>
        <w:t xml:space="preserve"> and Web of Science databases were searched up to November 2024. Included studies were </w:t>
      </w:r>
      <w:proofErr w:type="spellStart"/>
      <w:r w:rsidRPr="00396CF6">
        <w:rPr>
          <w:rFonts w:ascii="Calibri" w:eastAsia="Calibri" w:hAnsi="Calibri" w:cs="Calibri"/>
          <w:sz w:val="24"/>
          <w:szCs w:val="24"/>
        </w:rPr>
        <w:t>randomised</w:t>
      </w:r>
      <w:proofErr w:type="spellEnd"/>
      <w:r w:rsidRPr="00396CF6">
        <w:rPr>
          <w:rFonts w:ascii="Calibri" w:eastAsia="Calibri" w:hAnsi="Calibri" w:cs="Calibri"/>
          <w:sz w:val="24"/>
          <w:szCs w:val="24"/>
        </w:rPr>
        <w:t xml:space="preserve">-controlled trials (RCTs) of primary care or community-based interventions targeting adults with depression or anxiety disorders and &gt;=1 long-term physical condition. Risk of bias assessment used the Cochrane RoB-V2 tool. Components of interventions were systematically </w:t>
      </w:r>
      <w:proofErr w:type="spellStart"/>
      <w:r w:rsidRPr="00396CF6">
        <w:rPr>
          <w:rFonts w:ascii="Calibri" w:eastAsia="Calibri" w:hAnsi="Calibri" w:cs="Calibri"/>
          <w:sz w:val="24"/>
          <w:szCs w:val="24"/>
        </w:rPr>
        <w:t>categorised</w:t>
      </w:r>
      <w:proofErr w:type="spellEnd"/>
      <w:r w:rsidRPr="00396CF6">
        <w:rPr>
          <w:rFonts w:ascii="Calibri" w:eastAsia="Calibri" w:hAnsi="Calibri" w:cs="Calibri"/>
          <w:sz w:val="24"/>
          <w:szCs w:val="24"/>
        </w:rPr>
        <w:t xml:space="preserve"> and effects on mental health and quality of life outcomes were meta-</w:t>
      </w:r>
      <w:proofErr w:type="spellStart"/>
      <w:r w:rsidRPr="00396CF6">
        <w:rPr>
          <w:rFonts w:ascii="Calibri" w:eastAsia="Calibri" w:hAnsi="Calibri" w:cs="Calibri"/>
          <w:sz w:val="24"/>
          <w:szCs w:val="24"/>
        </w:rPr>
        <w:t>analysed</w:t>
      </w:r>
      <w:proofErr w:type="spellEnd"/>
      <w:r w:rsidRPr="00396CF6">
        <w:rPr>
          <w:rFonts w:ascii="Calibri" w:eastAsia="Calibri" w:hAnsi="Calibri" w:cs="Calibri"/>
          <w:sz w:val="24"/>
          <w:szCs w:val="24"/>
        </w:rPr>
        <w:t xml:space="preserve"> in groups defined by intervention type and assessment time-point. Physical health outcomes were too heterogenous to meta-</w:t>
      </w:r>
      <w:proofErr w:type="spellStart"/>
      <w:r w:rsidRPr="00396CF6">
        <w:rPr>
          <w:rFonts w:ascii="Calibri" w:eastAsia="Calibri" w:hAnsi="Calibri" w:cs="Calibri"/>
          <w:sz w:val="24"/>
          <w:szCs w:val="24"/>
        </w:rPr>
        <w:t>analyse</w:t>
      </w:r>
      <w:proofErr w:type="spellEnd"/>
      <w:r w:rsidRPr="00396CF6">
        <w:rPr>
          <w:rFonts w:ascii="Calibri" w:eastAsia="Calibri" w:hAnsi="Calibri" w:cs="Calibri"/>
          <w:sz w:val="24"/>
          <w:szCs w:val="24"/>
        </w:rPr>
        <w:t xml:space="preserve">, and were </w:t>
      </w:r>
      <w:proofErr w:type="spellStart"/>
      <w:r w:rsidRPr="00396CF6">
        <w:rPr>
          <w:rFonts w:ascii="Calibri" w:eastAsia="Calibri" w:hAnsi="Calibri" w:cs="Calibri"/>
          <w:sz w:val="24"/>
          <w:szCs w:val="24"/>
        </w:rPr>
        <w:t>synthesised</w:t>
      </w:r>
      <w:proofErr w:type="spellEnd"/>
      <w:r w:rsidRPr="00396CF6">
        <w:rPr>
          <w:rFonts w:ascii="Calibri" w:eastAsia="Calibri" w:hAnsi="Calibri" w:cs="Calibri"/>
          <w:sz w:val="24"/>
          <w:szCs w:val="24"/>
        </w:rPr>
        <w:t xml:space="preserve"> using Fisher’s method for combining p-values.</w:t>
      </w:r>
    </w:p>
    <w:p w14:paraId="615F6B78"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Findings</w:t>
      </w:r>
    </w:p>
    <w:p w14:paraId="24AAB69C"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Twenty-nine RCTs with of 9487 participants were included. </w:t>
      </w:r>
      <w:proofErr w:type="spellStart"/>
      <w:r w:rsidRPr="00396CF6">
        <w:rPr>
          <w:rFonts w:ascii="Calibri" w:eastAsia="Calibri" w:hAnsi="Calibri" w:cs="Calibri"/>
          <w:sz w:val="24"/>
          <w:szCs w:val="24"/>
        </w:rPr>
        <w:t>Organisational</w:t>
      </w:r>
      <w:proofErr w:type="spellEnd"/>
      <w:r w:rsidRPr="00396CF6">
        <w:rPr>
          <w:rFonts w:ascii="Calibri" w:eastAsia="Calibri" w:hAnsi="Calibri" w:cs="Calibri"/>
          <w:sz w:val="24"/>
          <w:szCs w:val="24"/>
        </w:rPr>
        <w:t xml:space="preserve"> interventions (n=10, including collaborative care, stepped care and post-discharge interventions) had median duration 52 weeks and led to small improvements in depressive symptoms (</w:t>
      </w:r>
      <w:proofErr w:type="spellStart"/>
      <w:r w:rsidRPr="00396CF6">
        <w:rPr>
          <w:rFonts w:ascii="Calibri" w:eastAsia="Calibri" w:hAnsi="Calibri" w:cs="Calibri"/>
          <w:sz w:val="24"/>
          <w:szCs w:val="24"/>
        </w:rPr>
        <w:t>standardised</w:t>
      </w:r>
      <w:proofErr w:type="spellEnd"/>
      <w:r w:rsidRPr="00396CF6">
        <w:rPr>
          <w:rFonts w:ascii="Calibri" w:eastAsia="Calibri" w:hAnsi="Calibri" w:cs="Calibri"/>
          <w:sz w:val="24"/>
          <w:szCs w:val="24"/>
        </w:rPr>
        <w:t xml:space="preserve"> mean difference [SMD] -0.25 [-0.43 to -0.06]) and quality of life (SMD 0.21 [0.01 to 0.41]) at end-intervention. In subgroup analysis, collaborative care led to sustained improvements in depressive symptoms at 18-24 months post-</w:t>
      </w:r>
      <w:proofErr w:type="spellStart"/>
      <w:r w:rsidRPr="00396CF6">
        <w:rPr>
          <w:rFonts w:ascii="Calibri" w:eastAsia="Calibri" w:hAnsi="Calibri" w:cs="Calibri"/>
          <w:sz w:val="24"/>
          <w:szCs w:val="24"/>
        </w:rPr>
        <w:t>randomisation</w:t>
      </w:r>
      <w:proofErr w:type="spellEnd"/>
      <w:r w:rsidRPr="00396CF6">
        <w:rPr>
          <w:rFonts w:ascii="Calibri" w:eastAsia="Calibri" w:hAnsi="Calibri" w:cs="Calibri"/>
          <w:sz w:val="24"/>
          <w:szCs w:val="24"/>
        </w:rPr>
        <w:t xml:space="preserve">. Fisher's method demonstrated limited evidence of benefit from </w:t>
      </w:r>
      <w:proofErr w:type="spellStart"/>
      <w:r w:rsidRPr="00396CF6">
        <w:rPr>
          <w:rFonts w:ascii="Calibri" w:eastAsia="Calibri" w:hAnsi="Calibri" w:cs="Calibri"/>
          <w:sz w:val="24"/>
          <w:szCs w:val="24"/>
        </w:rPr>
        <w:t>organisational</w:t>
      </w:r>
      <w:proofErr w:type="spellEnd"/>
      <w:r w:rsidRPr="00396CF6">
        <w:rPr>
          <w:rFonts w:ascii="Calibri" w:eastAsia="Calibri" w:hAnsi="Calibri" w:cs="Calibri"/>
          <w:sz w:val="24"/>
          <w:szCs w:val="24"/>
        </w:rPr>
        <w:t xml:space="preserve"> interventions (specifically collaborative care) on physical health outcomes. Patient-oriented interventions (n=19, including exercise, psychotherapy, and psychoeducation) had median duration 10 weeks and led to small improvements in depressive symptoms (SMD -0.46 [-0.71 to -0.21]) and quality of life (SMD 0.22 [0.14 to 0.29]) at end-intervention. These effects were diminished at late follow-up (≥12 months). In subgroup analysis, there was no reported data for long-term effects of exercise, psychotherapy, or psychoeducation (18-24 months post-</w:t>
      </w:r>
      <w:proofErr w:type="spellStart"/>
      <w:r w:rsidRPr="00396CF6">
        <w:rPr>
          <w:rFonts w:ascii="Calibri" w:eastAsia="Calibri" w:hAnsi="Calibri" w:cs="Calibri"/>
          <w:sz w:val="24"/>
          <w:szCs w:val="24"/>
        </w:rPr>
        <w:t>randomisation</w:t>
      </w:r>
      <w:proofErr w:type="spellEnd"/>
      <w:r w:rsidRPr="00396CF6">
        <w:rPr>
          <w:rFonts w:ascii="Calibri" w:eastAsia="Calibri" w:hAnsi="Calibri" w:cs="Calibri"/>
          <w:sz w:val="24"/>
          <w:szCs w:val="24"/>
        </w:rPr>
        <w:t>). Fisher's method demonstrated evidence of benefit from patient-oriented interventions (primarily psychotherapy) on three types of physical health outcomes (physiological, functional, global). Key findings were based on moderate to high quality evidence.</w:t>
      </w:r>
    </w:p>
    <w:p w14:paraId="442C343F"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lastRenderedPageBreak/>
        <w:t>Abstract - The Implications</w:t>
      </w:r>
    </w:p>
    <w:p w14:paraId="6EDD29DA"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Interventions improved mental health, physical health, and quality of life outcomes among people with multimorbidity involving depression or anxiety, but effects were small and, for patient-oriented interventions in particular, diminished over time.</w:t>
      </w:r>
    </w:p>
    <w:p w14:paraId="359B8FA6"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Funding acknowledgement</w:t>
      </w:r>
    </w:p>
    <w:p w14:paraId="2BE2AC19" w14:textId="77777777" w:rsidR="00D5019A" w:rsidRPr="00396CF6" w:rsidRDefault="002E247A">
      <w:pPr>
        <w:rPr>
          <w:rFonts w:ascii="Calibri" w:hAnsi="Calibri" w:cs="Calibri"/>
          <w:sz w:val="24"/>
          <w:szCs w:val="24"/>
        </w:rPr>
      </w:pPr>
      <w:proofErr w:type="spellStart"/>
      <w:r w:rsidRPr="00396CF6">
        <w:rPr>
          <w:rFonts w:ascii="Calibri" w:eastAsia="Calibri" w:hAnsi="Calibri" w:cs="Calibri"/>
          <w:sz w:val="24"/>
          <w:szCs w:val="24"/>
        </w:rPr>
        <w:t>Wellcome</w:t>
      </w:r>
      <w:proofErr w:type="spellEnd"/>
      <w:r w:rsidRPr="00396CF6">
        <w:rPr>
          <w:rFonts w:ascii="Calibri" w:eastAsia="Calibri" w:hAnsi="Calibri" w:cs="Calibri"/>
          <w:sz w:val="24"/>
          <w:szCs w:val="24"/>
        </w:rPr>
        <w:t xml:space="preserve"> Trust Multimorbidity PhD Programme for Health Professionals (223499/Z/21/Z).</w:t>
      </w:r>
    </w:p>
    <w:p w14:paraId="31F0F7ED" w14:textId="77777777" w:rsidR="00D5019A" w:rsidRPr="00396CF6" w:rsidRDefault="002E247A">
      <w:pPr>
        <w:rPr>
          <w:rFonts w:ascii="Calibri" w:hAnsi="Calibri" w:cs="Calibri"/>
          <w:sz w:val="24"/>
          <w:szCs w:val="24"/>
        </w:rPr>
      </w:pPr>
      <w:r w:rsidRPr="00396CF6">
        <w:rPr>
          <w:rFonts w:ascii="Calibri" w:hAnsi="Calibri" w:cs="Calibri"/>
          <w:sz w:val="24"/>
          <w:szCs w:val="24"/>
        </w:rPr>
        <w:br w:type="page"/>
      </w:r>
    </w:p>
    <w:p w14:paraId="04640576" w14:textId="77777777" w:rsidR="00D5019A" w:rsidRPr="00396CF6" w:rsidRDefault="002E247A">
      <w:pPr>
        <w:pStyle w:val="Heading3"/>
        <w:spacing w:before="240" w:after="240"/>
        <w:rPr>
          <w:rFonts w:ascii="Calibri" w:hAnsi="Calibri" w:cs="Calibri"/>
          <w:sz w:val="24"/>
          <w:szCs w:val="24"/>
        </w:rPr>
      </w:pPr>
      <w:r w:rsidRPr="00396CF6">
        <w:rPr>
          <w:rFonts w:ascii="Calibri" w:eastAsia="Calibri" w:hAnsi="Calibri" w:cs="Calibri"/>
          <w:sz w:val="24"/>
          <w:szCs w:val="24"/>
        </w:rPr>
        <w:lastRenderedPageBreak/>
        <w:t>239</w:t>
      </w:r>
    </w:p>
    <w:p w14:paraId="0C32227D" w14:textId="77777777" w:rsidR="00D5019A" w:rsidRPr="00396CF6" w:rsidRDefault="002E247A">
      <w:pPr>
        <w:pStyle w:val="Heading2"/>
        <w:spacing w:before="200" w:after="200"/>
        <w:rPr>
          <w:rFonts w:ascii="Calibri" w:hAnsi="Calibri" w:cs="Calibri"/>
          <w:sz w:val="24"/>
          <w:szCs w:val="24"/>
        </w:rPr>
      </w:pPr>
      <w:r w:rsidRPr="00396CF6">
        <w:rPr>
          <w:rFonts w:ascii="Calibri" w:eastAsia="Calibri" w:hAnsi="Calibri" w:cs="Calibri"/>
          <w:sz w:val="24"/>
          <w:szCs w:val="24"/>
        </w:rPr>
        <w:t>Mixed-methods evaluation of the NHS Health Check Online pilot programme across 11 local authorities in England.</w:t>
      </w:r>
    </w:p>
    <w:p w14:paraId="7A61C5BC" w14:textId="77777777" w:rsidR="00D5019A" w:rsidRPr="00396CF6" w:rsidRDefault="002E247A">
      <w:pPr>
        <w:rPr>
          <w:rFonts w:ascii="Calibri" w:hAnsi="Calibri" w:cs="Calibri"/>
          <w:sz w:val="24"/>
          <w:szCs w:val="24"/>
        </w:rPr>
      </w:pPr>
      <w:r w:rsidRPr="00396CF6">
        <w:rPr>
          <w:rFonts w:ascii="Calibri" w:eastAsia="Calibri" w:hAnsi="Calibri" w:cs="Calibri"/>
          <w:sz w:val="24"/>
          <w:szCs w:val="24"/>
          <w:u w:val="single"/>
        </w:rPr>
        <w:t>Stephanie Stockwell</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Nikki Newhouse</w:t>
      </w:r>
      <w:r w:rsidRPr="00396CF6">
        <w:rPr>
          <w:rFonts w:ascii="Calibri" w:eastAsia="Calibri" w:hAnsi="Calibri" w:cs="Calibri"/>
          <w:sz w:val="24"/>
          <w:szCs w:val="24"/>
          <w:vertAlign w:val="superscript"/>
        </w:rPr>
        <w:t>2</w:t>
      </w:r>
      <w:r w:rsidRPr="00396CF6">
        <w:rPr>
          <w:rFonts w:ascii="Calibri" w:eastAsia="Calibri" w:hAnsi="Calibri" w:cs="Calibri"/>
          <w:sz w:val="24"/>
          <w:szCs w:val="24"/>
        </w:rPr>
        <w:t>, Zuzanna Marciniak-Nuqui</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Jackie van Dael</w:t>
      </w:r>
      <w:r w:rsidRPr="00396CF6">
        <w:rPr>
          <w:rFonts w:ascii="Calibri" w:eastAsia="Calibri" w:hAnsi="Calibri" w:cs="Calibri"/>
          <w:sz w:val="24"/>
          <w:szCs w:val="24"/>
          <w:vertAlign w:val="superscript"/>
        </w:rPr>
        <w:t>2</w:t>
      </w:r>
      <w:r w:rsidRPr="00396CF6">
        <w:rPr>
          <w:rFonts w:ascii="Calibri" w:eastAsia="Calibri" w:hAnsi="Calibri" w:cs="Calibri"/>
          <w:sz w:val="24"/>
          <w:szCs w:val="24"/>
        </w:rPr>
        <w:t>, Callum Gunn</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Stuart Redding</w:t>
      </w:r>
      <w:r w:rsidRPr="00396CF6">
        <w:rPr>
          <w:rFonts w:ascii="Calibri" w:eastAsia="Calibri" w:hAnsi="Calibri" w:cs="Calibri"/>
          <w:sz w:val="24"/>
          <w:szCs w:val="24"/>
          <w:vertAlign w:val="superscript"/>
        </w:rPr>
        <w:t>2</w:t>
      </w:r>
      <w:r w:rsidRPr="00396CF6">
        <w:rPr>
          <w:rFonts w:ascii="Calibri" w:eastAsia="Calibri" w:hAnsi="Calibri" w:cs="Calibri"/>
          <w:sz w:val="24"/>
          <w:szCs w:val="24"/>
        </w:rPr>
        <w:t>, Robert Romanelli</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Eleanor Barry</w:t>
      </w:r>
      <w:r w:rsidRPr="00396CF6">
        <w:rPr>
          <w:rFonts w:ascii="Calibri" w:eastAsia="Calibri" w:hAnsi="Calibri" w:cs="Calibri"/>
          <w:sz w:val="24"/>
          <w:szCs w:val="24"/>
          <w:vertAlign w:val="superscript"/>
        </w:rPr>
        <w:t>2</w:t>
      </w:r>
      <w:r w:rsidRPr="00396CF6">
        <w:rPr>
          <w:rFonts w:ascii="Calibri" w:eastAsia="Calibri" w:hAnsi="Calibri" w:cs="Calibri"/>
          <w:sz w:val="24"/>
          <w:szCs w:val="24"/>
        </w:rPr>
        <w:t>, Stavros Petrou</w:t>
      </w:r>
      <w:r w:rsidRPr="00396CF6">
        <w:rPr>
          <w:rFonts w:ascii="Calibri" w:eastAsia="Calibri" w:hAnsi="Calibri" w:cs="Calibri"/>
          <w:sz w:val="24"/>
          <w:szCs w:val="24"/>
          <w:vertAlign w:val="superscript"/>
        </w:rPr>
        <w:t>2</w:t>
      </w:r>
      <w:r w:rsidRPr="00396CF6">
        <w:rPr>
          <w:rFonts w:ascii="Calibri" w:eastAsia="Calibri" w:hAnsi="Calibri" w:cs="Calibri"/>
          <w:sz w:val="24"/>
          <w:szCs w:val="24"/>
        </w:rPr>
        <w:t>, Sonja Marj</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Sara Shaw</w:t>
      </w:r>
      <w:r w:rsidRPr="00396CF6">
        <w:rPr>
          <w:rFonts w:ascii="Calibri" w:eastAsia="Calibri" w:hAnsi="Calibri" w:cs="Calibri"/>
          <w:sz w:val="24"/>
          <w:szCs w:val="24"/>
          <w:vertAlign w:val="superscript"/>
        </w:rPr>
        <w:t>2</w:t>
      </w:r>
      <w:r w:rsidRPr="00396CF6">
        <w:rPr>
          <w:rFonts w:ascii="Calibri" w:eastAsia="Calibri" w:hAnsi="Calibri" w:cs="Calibri"/>
          <w:sz w:val="24"/>
          <w:szCs w:val="24"/>
        </w:rPr>
        <w:t>, Chrysanthi Papoutsi</w:t>
      </w:r>
      <w:r w:rsidRPr="00396CF6">
        <w:rPr>
          <w:rFonts w:ascii="Calibri" w:eastAsia="Calibri" w:hAnsi="Calibri" w:cs="Calibri"/>
          <w:sz w:val="24"/>
          <w:szCs w:val="24"/>
          <w:vertAlign w:val="superscript"/>
        </w:rPr>
        <w:t>2</w:t>
      </w:r>
    </w:p>
    <w:p w14:paraId="13EBC392" w14:textId="77777777" w:rsidR="00D5019A" w:rsidRPr="00396CF6" w:rsidRDefault="002E247A">
      <w:pPr>
        <w:rPr>
          <w:rFonts w:ascii="Calibri" w:hAnsi="Calibri" w:cs="Calibri"/>
          <w:sz w:val="24"/>
          <w:szCs w:val="24"/>
        </w:rPr>
      </w:pPr>
      <w:r w:rsidRPr="00396CF6">
        <w:rPr>
          <w:rFonts w:ascii="Calibri" w:eastAsia="Calibri" w:hAnsi="Calibri" w:cs="Calibri"/>
          <w:sz w:val="24"/>
          <w:szCs w:val="24"/>
          <w:vertAlign w:val="superscript"/>
        </w:rPr>
        <w:t>1</w:t>
      </w:r>
      <w:r w:rsidRPr="00396CF6">
        <w:rPr>
          <w:rFonts w:ascii="Calibri" w:eastAsia="Calibri" w:hAnsi="Calibri" w:cs="Calibri"/>
          <w:sz w:val="24"/>
          <w:szCs w:val="24"/>
        </w:rPr>
        <w:t xml:space="preserve">RAND Europe, Cambridge, United Kingdom. </w:t>
      </w:r>
      <w:r w:rsidRPr="00396CF6">
        <w:rPr>
          <w:rFonts w:ascii="Calibri" w:eastAsia="Calibri" w:hAnsi="Calibri" w:cs="Calibri"/>
          <w:sz w:val="24"/>
          <w:szCs w:val="24"/>
          <w:vertAlign w:val="superscript"/>
        </w:rPr>
        <w:t>2</w:t>
      </w:r>
      <w:r w:rsidRPr="00396CF6">
        <w:rPr>
          <w:rFonts w:ascii="Calibri" w:eastAsia="Calibri" w:hAnsi="Calibri" w:cs="Calibri"/>
          <w:sz w:val="24"/>
          <w:szCs w:val="24"/>
        </w:rPr>
        <w:t>University of Oxford, Oxford, United Kingdom</w:t>
      </w:r>
    </w:p>
    <w:p w14:paraId="56BA7EB2"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Problem</w:t>
      </w:r>
    </w:p>
    <w:p w14:paraId="4B9B5784"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The NHS Health Checks programme, introduced 2009, aims to prevent non</w:t>
      </w:r>
      <w:r w:rsidRPr="00396CF6">
        <w:rPr>
          <w:rFonts w:ascii="Cambria Math" w:eastAsia="Calibri" w:hAnsi="Cambria Math" w:cs="Cambria Math"/>
          <w:sz w:val="24"/>
          <w:szCs w:val="24"/>
        </w:rPr>
        <w:t>‑</w:t>
      </w:r>
      <w:r w:rsidRPr="00396CF6">
        <w:rPr>
          <w:rFonts w:ascii="Calibri" w:eastAsia="Calibri" w:hAnsi="Calibri" w:cs="Calibri"/>
          <w:sz w:val="24"/>
          <w:szCs w:val="24"/>
        </w:rPr>
        <w:t>communicable disease through early assessment of risk among adults aged 40–74. Initially delivered in person, a 2021 government review recommended a complementary digital service to improve reach and efficiency. DHSC and NHSE developed NHS Health Check Online (NHSHC</w:t>
      </w:r>
      <w:r w:rsidRPr="00396CF6">
        <w:rPr>
          <w:rFonts w:ascii="Cambria Math" w:eastAsia="Calibri" w:hAnsi="Cambria Math" w:cs="Cambria Math"/>
          <w:sz w:val="24"/>
          <w:szCs w:val="24"/>
        </w:rPr>
        <w:t>‑</w:t>
      </w:r>
      <w:r w:rsidRPr="00396CF6">
        <w:rPr>
          <w:rFonts w:ascii="Calibri" w:eastAsia="Calibri" w:hAnsi="Calibri" w:cs="Calibri"/>
          <w:sz w:val="24"/>
          <w:szCs w:val="24"/>
        </w:rPr>
        <w:t>O) piloting in 3 Local Authorities (LAs) in early-2025, expanding to 8 more (late-2025). NHSHC-O requires patients to complete questionnaires, record body and blood pressure measurements, and undertake postal at</w:t>
      </w:r>
      <w:r w:rsidRPr="00396CF6">
        <w:rPr>
          <w:rFonts w:ascii="Cambria Math" w:eastAsia="Calibri" w:hAnsi="Cambria Math" w:cs="Cambria Math"/>
          <w:sz w:val="24"/>
          <w:szCs w:val="24"/>
        </w:rPr>
        <w:t>‑</w:t>
      </w:r>
      <w:r w:rsidRPr="00396CF6">
        <w:rPr>
          <w:rFonts w:ascii="Calibri" w:eastAsia="Calibri" w:hAnsi="Calibri" w:cs="Calibri"/>
          <w:sz w:val="24"/>
          <w:szCs w:val="24"/>
        </w:rPr>
        <w:t>home blood tests via the NHS App. Our independent evaluation examined the influences shaping local implementation and identified opportunities and challenges for spread and sustainability.</w:t>
      </w:r>
    </w:p>
    <w:p w14:paraId="21794F87"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Approach</w:t>
      </w:r>
    </w:p>
    <w:p w14:paraId="45ECA916"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As part of the NIHR</w:t>
      </w:r>
      <w:r w:rsidRPr="00396CF6">
        <w:rPr>
          <w:rFonts w:ascii="Cambria Math" w:eastAsia="Calibri" w:hAnsi="Cambria Math" w:cs="Cambria Math"/>
          <w:sz w:val="24"/>
          <w:szCs w:val="24"/>
        </w:rPr>
        <w:t>‑</w:t>
      </w:r>
      <w:r w:rsidRPr="00396CF6">
        <w:rPr>
          <w:rFonts w:ascii="Calibri" w:eastAsia="Calibri" w:hAnsi="Calibri" w:cs="Calibri"/>
          <w:sz w:val="24"/>
          <w:szCs w:val="24"/>
        </w:rPr>
        <w:t>funded DECIDE programme (rapid evaluation of technology</w:t>
      </w:r>
      <w:r w:rsidRPr="00396CF6">
        <w:rPr>
          <w:rFonts w:ascii="Cambria Math" w:eastAsia="Calibri" w:hAnsi="Cambria Math" w:cs="Cambria Math"/>
          <w:sz w:val="24"/>
          <w:szCs w:val="24"/>
        </w:rPr>
        <w:t>‑</w:t>
      </w:r>
      <w:r w:rsidRPr="00396CF6">
        <w:rPr>
          <w:rFonts w:ascii="Calibri" w:eastAsia="Calibri" w:hAnsi="Calibri" w:cs="Calibri"/>
          <w:sz w:val="24"/>
          <w:szCs w:val="24"/>
        </w:rPr>
        <w:t>enabled care), we used a mixed</w:t>
      </w:r>
      <w:r w:rsidRPr="00396CF6">
        <w:rPr>
          <w:rFonts w:ascii="Cambria Math" w:eastAsia="Calibri" w:hAnsi="Cambria Math" w:cs="Cambria Math"/>
          <w:sz w:val="24"/>
          <w:szCs w:val="24"/>
        </w:rPr>
        <w:t>‑</w:t>
      </w:r>
      <w:r w:rsidRPr="00396CF6">
        <w:rPr>
          <w:rFonts w:ascii="Calibri" w:eastAsia="Calibri" w:hAnsi="Calibri" w:cs="Calibri"/>
          <w:sz w:val="24"/>
          <w:szCs w:val="24"/>
        </w:rPr>
        <w:t>methods design to capture system</w:t>
      </w:r>
      <w:r w:rsidRPr="00396CF6">
        <w:rPr>
          <w:rFonts w:ascii="Cambria Math" w:eastAsia="Calibri" w:hAnsi="Cambria Math" w:cs="Cambria Math"/>
          <w:sz w:val="24"/>
          <w:szCs w:val="24"/>
        </w:rPr>
        <w:t>‑</w:t>
      </w:r>
      <w:r w:rsidRPr="00396CF6">
        <w:rPr>
          <w:rFonts w:ascii="Calibri" w:eastAsia="Calibri" w:hAnsi="Calibri" w:cs="Calibri"/>
          <w:sz w:val="24"/>
          <w:szCs w:val="24"/>
        </w:rPr>
        <w:t xml:space="preserve">, </w:t>
      </w:r>
      <w:proofErr w:type="spellStart"/>
      <w:r w:rsidRPr="00396CF6">
        <w:rPr>
          <w:rFonts w:ascii="Calibri" w:eastAsia="Calibri" w:hAnsi="Calibri" w:cs="Calibri"/>
          <w:sz w:val="24"/>
          <w:szCs w:val="24"/>
        </w:rPr>
        <w:t>organisational</w:t>
      </w:r>
      <w:proofErr w:type="spellEnd"/>
      <w:r w:rsidRPr="00396CF6">
        <w:rPr>
          <w:rFonts w:ascii="Cambria Math" w:eastAsia="Calibri" w:hAnsi="Cambria Math" w:cs="Cambria Math"/>
          <w:sz w:val="24"/>
          <w:szCs w:val="24"/>
        </w:rPr>
        <w:t>‑</w:t>
      </w:r>
      <w:r w:rsidRPr="00396CF6">
        <w:rPr>
          <w:rFonts w:ascii="Calibri" w:eastAsia="Calibri" w:hAnsi="Calibri" w:cs="Calibri"/>
          <w:sz w:val="24"/>
          <w:szCs w:val="24"/>
        </w:rPr>
        <w:t xml:space="preserve"> and patient</w:t>
      </w:r>
      <w:r w:rsidRPr="00396CF6">
        <w:rPr>
          <w:rFonts w:ascii="Cambria Math" w:eastAsia="Calibri" w:hAnsi="Cambria Math" w:cs="Cambria Math"/>
          <w:sz w:val="24"/>
          <w:szCs w:val="24"/>
        </w:rPr>
        <w:t>‑</w:t>
      </w:r>
      <w:r w:rsidRPr="00396CF6">
        <w:rPr>
          <w:rFonts w:ascii="Calibri" w:eastAsia="Calibri" w:hAnsi="Calibri" w:cs="Calibri"/>
          <w:sz w:val="24"/>
          <w:szCs w:val="24"/>
        </w:rPr>
        <w:t>level factors affecting NHSHC</w:t>
      </w:r>
      <w:r w:rsidRPr="00396CF6">
        <w:rPr>
          <w:rFonts w:ascii="Cambria Math" w:eastAsia="Calibri" w:hAnsi="Cambria Math" w:cs="Cambria Math"/>
          <w:sz w:val="24"/>
          <w:szCs w:val="24"/>
        </w:rPr>
        <w:t>‑</w:t>
      </w:r>
      <w:r w:rsidRPr="00396CF6">
        <w:rPr>
          <w:rFonts w:ascii="Calibri" w:eastAsia="Calibri" w:hAnsi="Calibri" w:cs="Calibri"/>
          <w:sz w:val="24"/>
          <w:szCs w:val="24"/>
        </w:rPr>
        <w:t>O implementation. By the conference we will have completed: 45 interviews with patients, healthcare staff and programme stakeholders; ~90hrs of observation in meetings, user</w:t>
      </w:r>
      <w:r w:rsidRPr="00396CF6">
        <w:rPr>
          <w:rFonts w:ascii="Cambria Math" w:eastAsia="Calibri" w:hAnsi="Cambria Math" w:cs="Cambria Math"/>
          <w:sz w:val="24"/>
          <w:szCs w:val="24"/>
        </w:rPr>
        <w:t>‑</w:t>
      </w:r>
      <w:r w:rsidRPr="00396CF6">
        <w:rPr>
          <w:rFonts w:ascii="Calibri" w:eastAsia="Calibri" w:hAnsi="Calibri" w:cs="Calibri"/>
          <w:sz w:val="24"/>
          <w:szCs w:val="24"/>
        </w:rPr>
        <w:t>testing sessions and general practice; quantitative analysis of digital service data (e.g. initiation and completion rates, user characteristics); and costing of resources required from GPs and LAs. In parallel we undertook feasibility work to inform a future large</w:t>
      </w:r>
      <w:r w:rsidRPr="00396CF6">
        <w:rPr>
          <w:rFonts w:ascii="Cambria Math" w:eastAsia="Calibri" w:hAnsi="Cambria Math" w:cs="Cambria Math"/>
          <w:sz w:val="24"/>
          <w:szCs w:val="24"/>
        </w:rPr>
        <w:t>‑</w:t>
      </w:r>
      <w:r w:rsidRPr="00396CF6">
        <w:rPr>
          <w:rFonts w:ascii="Calibri" w:eastAsia="Calibri" w:hAnsi="Calibri" w:cs="Calibri"/>
          <w:sz w:val="24"/>
          <w:szCs w:val="24"/>
        </w:rPr>
        <w:t>scale evaluation. Fieldwork is concluding and analysis ongoing, with final reporting in June 2026.</w:t>
      </w:r>
    </w:p>
    <w:p w14:paraId="231F8FEE"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Findings</w:t>
      </w:r>
    </w:p>
    <w:p w14:paraId="0CE15643"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This complex digital transformation programme progressed slowly during local implementation. GP engagement—critical for delivery—varied considerably. Staff balanced anticipated benefits against the operational, governance and reporting demands of early adoption, and assessed the value of NHSHC</w:t>
      </w:r>
      <w:r w:rsidRPr="00396CF6">
        <w:rPr>
          <w:rFonts w:ascii="Cambria Math" w:eastAsia="Calibri" w:hAnsi="Cambria Math" w:cs="Cambria Math"/>
          <w:sz w:val="24"/>
          <w:szCs w:val="24"/>
        </w:rPr>
        <w:t>‑</w:t>
      </w:r>
      <w:r w:rsidRPr="00396CF6">
        <w:rPr>
          <w:rFonts w:ascii="Calibri" w:eastAsia="Calibri" w:hAnsi="Calibri" w:cs="Calibri"/>
          <w:sz w:val="24"/>
          <w:szCs w:val="24"/>
        </w:rPr>
        <w:t xml:space="preserve">O in relation to existing workflows, infrastructures and professional priorities. Patients who used the service generally found it simple, convenient and reassuring. However, only a minority of invited patients initiated the digital pathway, and fewer completed all </w:t>
      </w:r>
      <w:r w:rsidRPr="00396CF6">
        <w:rPr>
          <w:rFonts w:ascii="Calibri" w:eastAsia="Calibri" w:hAnsi="Calibri" w:cs="Calibri"/>
          <w:sz w:val="24"/>
          <w:szCs w:val="24"/>
        </w:rPr>
        <w:lastRenderedPageBreak/>
        <w:t>components. Barriers included limited access to blood pressure monitors and difficulties completing at</w:t>
      </w:r>
      <w:r w:rsidRPr="00396CF6">
        <w:rPr>
          <w:rFonts w:ascii="Cambria Math" w:eastAsia="Calibri" w:hAnsi="Cambria Math" w:cs="Cambria Math"/>
          <w:sz w:val="24"/>
          <w:szCs w:val="24"/>
        </w:rPr>
        <w:t>‑</w:t>
      </w:r>
      <w:r w:rsidRPr="00396CF6">
        <w:rPr>
          <w:rFonts w:ascii="Calibri" w:eastAsia="Calibri" w:hAnsi="Calibri" w:cs="Calibri"/>
          <w:sz w:val="24"/>
          <w:szCs w:val="24"/>
        </w:rPr>
        <w:t>home blood tests.</w:t>
      </w:r>
    </w:p>
    <w:p w14:paraId="3BB6EFAE"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Implications</w:t>
      </w:r>
    </w:p>
    <w:p w14:paraId="7415A78C"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This evaluation highlights the complexities of national digital transformation involving multiple </w:t>
      </w:r>
      <w:proofErr w:type="spellStart"/>
      <w:r w:rsidRPr="00396CF6">
        <w:rPr>
          <w:rFonts w:ascii="Calibri" w:eastAsia="Calibri" w:hAnsi="Calibri" w:cs="Calibri"/>
          <w:sz w:val="24"/>
          <w:szCs w:val="24"/>
        </w:rPr>
        <w:t>organisations</w:t>
      </w:r>
      <w:proofErr w:type="spellEnd"/>
      <w:r w:rsidRPr="00396CF6">
        <w:rPr>
          <w:rFonts w:ascii="Calibri" w:eastAsia="Calibri" w:hAnsi="Calibri" w:cs="Calibri"/>
          <w:sz w:val="24"/>
          <w:szCs w:val="24"/>
        </w:rPr>
        <w:t>. Tensions emerged when a service framed as automated and convenient generated additional work for implementers. Findings underscore the need for co</w:t>
      </w:r>
      <w:r w:rsidRPr="00396CF6">
        <w:rPr>
          <w:rFonts w:ascii="Cambria Math" w:eastAsia="Calibri" w:hAnsi="Cambria Math" w:cs="Cambria Math"/>
          <w:sz w:val="24"/>
          <w:szCs w:val="24"/>
        </w:rPr>
        <w:t>‑</w:t>
      </w:r>
      <w:r w:rsidRPr="00396CF6">
        <w:rPr>
          <w:rFonts w:ascii="Calibri" w:eastAsia="Calibri" w:hAnsi="Calibri" w:cs="Calibri"/>
          <w:sz w:val="24"/>
          <w:szCs w:val="24"/>
        </w:rPr>
        <w:t>design that attends to professional values, infrastructures and workflows to support sustainable adoption and spread.</w:t>
      </w:r>
    </w:p>
    <w:p w14:paraId="7DC98EAE"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Funding acknowledgement</w:t>
      </w:r>
    </w:p>
    <w:p w14:paraId="3873ADE9"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DECIDE, including this evaluation, is funded by the NIHR HSDR programme (ref: NIHR1544231).</w:t>
      </w:r>
    </w:p>
    <w:p w14:paraId="48E3917F" w14:textId="77777777" w:rsidR="00D5019A" w:rsidRPr="00396CF6" w:rsidRDefault="002E247A">
      <w:pPr>
        <w:rPr>
          <w:rFonts w:ascii="Calibri" w:hAnsi="Calibri" w:cs="Calibri"/>
          <w:sz w:val="24"/>
          <w:szCs w:val="24"/>
        </w:rPr>
      </w:pPr>
      <w:r w:rsidRPr="00396CF6">
        <w:rPr>
          <w:rFonts w:ascii="Calibri" w:hAnsi="Calibri" w:cs="Calibri"/>
          <w:sz w:val="24"/>
          <w:szCs w:val="24"/>
        </w:rPr>
        <w:br w:type="page"/>
      </w:r>
    </w:p>
    <w:p w14:paraId="5D518469" w14:textId="77777777" w:rsidR="00D5019A" w:rsidRPr="00396CF6" w:rsidRDefault="002E247A">
      <w:pPr>
        <w:pStyle w:val="Heading3"/>
        <w:spacing w:before="240" w:after="240"/>
        <w:rPr>
          <w:rFonts w:ascii="Calibri" w:hAnsi="Calibri" w:cs="Calibri"/>
          <w:sz w:val="24"/>
          <w:szCs w:val="24"/>
        </w:rPr>
      </w:pPr>
      <w:r w:rsidRPr="00396CF6">
        <w:rPr>
          <w:rFonts w:ascii="Calibri" w:eastAsia="Calibri" w:hAnsi="Calibri" w:cs="Calibri"/>
          <w:sz w:val="24"/>
          <w:szCs w:val="24"/>
        </w:rPr>
        <w:lastRenderedPageBreak/>
        <w:t>240</w:t>
      </w:r>
    </w:p>
    <w:p w14:paraId="1B5190BB" w14:textId="77777777" w:rsidR="00D5019A" w:rsidRPr="00396CF6" w:rsidRDefault="002E247A">
      <w:pPr>
        <w:pStyle w:val="Heading2"/>
        <w:spacing w:before="200" w:after="200"/>
        <w:rPr>
          <w:rFonts w:ascii="Calibri" w:hAnsi="Calibri" w:cs="Calibri"/>
          <w:sz w:val="24"/>
          <w:szCs w:val="24"/>
        </w:rPr>
      </w:pPr>
      <w:r w:rsidRPr="00396CF6">
        <w:rPr>
          <w:rFonts w:ascii="Calibri" w:eastAsia="Calibri" w:hAnsi="Calibri" w:cs="Calibri"/>
          <w:sz w:val="24"/>
          <w:szCs w:val="24"/>
        </w:rPr>
        <w:t>Predictors of Long COVID in Children and Young People: Findings from the SPLaT-19 Prospective Cohort Study in Primary Care</w:t>
      </w:r>
    </w:p>
    <w:p w14:paraId="232A0E95" w14:textId="77777777" w:rsidR="00D5019A" w:rsidRPr="00396CF6" w:rsidRDefault="002E247A">
      <w:pPr>
        <w:rPr>
          <w:rFonts w:ascii="Calibri" w:hAnsi="Calibri" w:cs="Calibri"/>
          <w:sz w:val="24"/>
          <w:szCs w:val="24"/>
          <w:lang w:val="fr-FR"/>
        </w:rPr>
      </w:pPr>
      <w:r w:rsidRPr="00396CF6">
        <w:rPr>
          <w:rFonts w:ascii="Calibri" w:eastAsia="Calibri" w:hAnsi="Calibri" w:cs="Calibri"/>
          <w:sz w:val="24"/>
          <w:szCs w:val="24"/>
          <w:u w:val="single"/>
          <w:lang w:val="fr-FR"/>
        </w:rPr>
        <w:t>Nikhil Anand</w:t>
      </w:r>
      <w:r w:rsidRPr="00396CF6">
        <w:rPr>
          <w:rFonts w:ascii="Calibri" w:eastAsia="Calibri" w:hAnsi="Calibri" w:cs="Calibri"/>
          <w:sz w:val="24"/>
          <w:szCs w:val="24"/>
          <w:vertAlign w:val="superscript"/>
          <w:lang w:val="fr-FR"/>
        </w:rPr>
        <w:t>1</w:t>
      </w:r>
      <w:r w:rsidRPr="00396CF6">
        <w:rPr>
          <w:rFonts w:ascii="Calibri" w:eastAsia="Calibri" w:hAnsi="Calibri" w:cs="Calibri"/>
          <w:sz w:val="24"/>
          <w:szCs w:val="24"/>
          <w:lang w:val="fr-FR"/>
        </w:rPr>
        <w:t>, Payam Amini</w:t>
      </w:r>
      <w:r w:rsidRPr="00396CF6">
        <w:rPr>
          <w:rFonts w:ascii="Calibri" w:eastAsia="Calibri" w:hAnsi="Calibri" w:cs="Calibri"/>
          <w:sz w:val="24"/>
          <w:szCs w:val="24"/>
          <w:vertAlign w:val="superscript"/>
          <w:lang w:val="fr-FR"/>
        </w:rPr>
        <w:t>2</w:t>
      </w:r>
      <w:r w:rsidRPr="00396CF6">
        <w:rPr>
          <w:rFonts w:ascii="Calibri" w:eastAsia="Calibri" w:hAnsi="Calibri" w:cs="Calibri"/>
          <w:sz w:val="24"/>
          <w:szCs w:val="24"/>
          <w:lang w:val="fr-FR"/>
        </w:rPr>
        <w:t>, Claire Burton</w:t>
      </w:r>
      <w:r w:rsidRPr="00396CF6">
        <w:rPr>
          <w:rFonts w:ascii="Calibri" w:eastAsia="Calibri" w:hAnsi="Calibri" w:cs="Calibri"/>
          <w:sz w:val="24"/>
          <w:szCs w:val="24"/>
          <w:vertAlign w:val="superscript"/>
          <w:lang w:val="fr-FR"/>
        </w:rPr>
        <w:t>2</w:t>
      </w:r>
    </w:p>
    <w:p w14:paraId="1F7E29E5" w14:textId="77777777" w:rsidR="00D5019A" w:rsidRPr="00396CF6" w:rsidRDefault="002E247A">
      <w:pPr>
        <w:rPr>
          <w:rFonts w:ascii="Calibri" w:hAnsi="Calibri" w:cs="Calibri"/>
          <w:sz w:val="24"/>
          <w:szCs w:val="24"/>
        </w:rPr>
      </w:pPr>
      <w:r w:rsidRPr="00396CF6">
        <w:rPr>
          <w:rFonts w:ascii="Calibri" w:eastAsia="Calibri" w:hAnsi="Calibri" w:cs="Calibri"/>
          <w:sz w:val="24"/>
          <w:szCs w:val="24"/>
          <w:vertAlign w:val="superscript"/>
        </w:rPr>
        <w:t>1</w:t>
      </w:r>
      <w:r w:rsidRPr="00396CF6">
        <w:rPr>
          <w:rFonts w:ascii="Calibri" w:eastAsia="Calibri" w:hAnsi="Calibri" w:cs="Calibri"/>
          <w:sz w:val="24"/>
          <w:szCs w:val="24"/>
        </w:rPr>
        <w:t xml:space="preserve">University Hospital North West Midlands, Stoke-on-Trent, United Kingdom. </w:t>
      </w:r>
      <w:r w:rsidRPr="00396CF6">
        <w:rPr>
          <w:rFonts w:ascii="Calibri" w:eastAsia="Calibri" w:hAnsi="Calibri" w:cs="Calibri"/>
          <w:sz w:val="24"/>
          <w:szCs w:val="24"/>
          <w:vertAlign w:val="superscript"/>
        </w:rPr>
        <w:t>2</w:t>
      </w:r>
      <w:r w:rsidRPr="00396CF6">
        <w:rPr>
          <w:rFonts w:ascii="Calibri" w:eastAsia="Calibri" w:hAnsi="Calibri" w:cs="Calibri"/>
          <w:sz w:val="24"/>
          <w:szCs w:val="24"/>
        </w:rPr>
        <w:t>Keele University, Stoke-on-Trent, United Kingdom</w:t>
      </w:r>
    </w:p>
    <w:p w14:paraId="4619FFC5"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Problem</w:t>
      </w:r>
    </w:p>
    <w:p w14:paraId="6E7610A4"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While the acute effects of COVID-19 are well documented, some children and young people (CYP) experience persistent symptoms beyond initial infection, termed Long COVID. Evidence on risk factors in CYP remains limited. Long COVID can impair physical and mental health, quality of life, education, and social development. This study aimed to identify key predictors of Long COVID in CYP to support early recognition and risk stratification.</w:t>
      </w:r>
    </w:p>
    <w:p w14:paraId="426948E2"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Approach</w:t>
      </w:r>
    </w:p>
    <w:p w14:paraId="5C1DCFC1"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Data came from the Symptoms Patterns and Life with Longer Term COVID-19 in Children and Young People (SPLaT-19) study, a prospective cohort across general practices in the West Midlands, UK. Children aged 8–17 years completed baseline questionnaires on </w:t>
      </w:r>
      <w:proofErr w:type="spellStart"/>
      <w:r w:rsidRPr="00396CF6">
        <w:rPr>
          <w:rFonts w:ascii="Calibri" w:eastAsia="Calibri" w:hAnsi="Calibri" w:cs="Calibri"/>
          <w:sz w:val="24"/>
          <w:szCs w:val="24"/>
        </w:rPr>
        <w:t>sociodemographics</w:t>
      </w:r>
      <w:proofErr w:type="spellEnd"/>
      <w:r w:rsidRPr="00396CF6">
        <w:rPr>
          <w:rFonts w:ascii="Calibri" w:eastAsia="Calibri" w:hAnsi="Calibri" w:cs="Calibri"/>
          <w:sz w:val="24"/>
          <w:szCs w:val="24"/>
        </w:rPr>
        <w:t xml:space="preserve">, vaccination status, physical and mental health conditions, health-related quality of life, and acute COVID-19 symptoms. Long COVID was defined as symptoms persisting ≥4 weeks after infection. Elastic net </w:t>
      </w:r>
      <w:proofErr w:type="spellStart"/>
      <w:r w:rsidRPr="00396CF6">
        <w:rPr>
          <w:rFonts w:ascii="Calibri" w:eastAsia="Calibri" w:hAnsi="Calibri" w:cs="Calibri"/>
          <w:sz w:val="24"/>
          <w:szCs w:val="24"/>
        </w:rPr>
        <w:t>regularisation</w:t>
      </w:r>
      <w:proofErr w:type="spellEnd"/>
      <w:r w:rsidRPr="00396CF6">
        <w:rPr>
          <w:rFonts w:ascii="Calibri" w:eastAsia="Calibri" w:hAnsi="Calibri" w:cs="Calibri"/>
          <w:sz w:val="24"/>
          <w:szCs w:val="24"/>
        </w:rPr>
        <w:t xml:space="preserve"> combining Lasso and ridge penalties identified key predictors while reducing overfitting. Firth </w:t>
      </w:r>
      <w:proofErr w:type="spellStart"/>
      <w:r w:rsidRPr="00396CF6">
        <w:rPr>
          <w:rFonts w:ascii="Calibri" w:eastAsia="Calibri" w:hAnsi="Calibri" w:cs="Calibri"/>
          <w:sz w:val="24"/>
          <w:szCs w:val="24"/>
        </w:rPr>
        <w:t>penalised</w:t>
      </w:r>
      <w:proofErr w:type="spellEnd"/>
      <w:r w:rsidRPr="00396CF6">
        <w:rPr>
          <w:rFonts w:ascii="Calibri" w:eastAsia="Calibri" w:hAnsi="Calibri" w:cs="Calibri"/>
          <w:sz w:val="24"/>
          <w:szCs w:val="24"/>
        </w:rPr>
        <w:t xml:space="preserve"> logistic regression provided adjusted odds ratios.</w:t>
      </w:r>
    </w:p>
    <w:p w14:paraId="7EB80E27"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Findings</w:t>
      </w:r>
    </w:p>
    <w:p w14:paraId="7603F5B6"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Among 426 participants, approximately half met criteria for Long COVID. At baseline, affected participants had poorer parent- and self-rated health, higher BMI, and a higher prevalence of anxiety and depression. The parsimonious elastic net model retained predictors spanning demographic, clinical, and health-related domains. Greater acute symptom burden, lack of vaccination, asthma, anxiety, and prior contact with a mental health professional were associated with increased odds of Long COVID, whereas male sex and excellent self-reported health were associated with reduced odds. The model demonstrated excellent discrimination (area under the curve 0.856). .</w:t>
      </w:r>
    </w:p>
    <w:p w14:paraId="10F63796"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Implications</w:t>
      </w:r>
    </w:p>
    <w:p w14:paraId="50BF41B2"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Acute symptom burden, female sex, and pre-existing health conditions were important predictors of Long COVID in CYP. These findings support improved identification of children at risk and may inform early intervention, clinical practice, </w:t>
      </w:r>
      <w:r w:rsidRPr="00396CF6">
        <w:rPr>
          <w:rFonts w:ascii="Calibri" w:eastAsia="Calibri" w:hAnsi="Calibri" w:cs="Calibri"/>
          <w:sz w:val="24"/>
          <w:szCs w:val="24"/>
        </w:rPr>
        <w:lastRenderedPageBreak/>
        <w:t>and public health planning to mitigate the longer-term impacts of COVID-19 in CYP and future pandemics.</w:t>
      </w:r>
    </w:p>
    <w:p w14:paraId="54481916"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Funding acknowledgement</w:t>
      </w:r>
    </w:p>
    <w:p w14:paraId="6CF74F82"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This project was funded and supported by NIHR CRN WM. The views expressed are those of the authors and not necessarily those of the NIHR or the Department of Health and Social Care.</w:t>
      </w:r>
    </w:p>
    <w:p w14:paraId="66B22B5B" w14:textId="77777777" w:rsidR="00D5019A" w:rsidRPr="00396CF6" w:rsidRDefault="002E247A">
      <w:pPr>
        <w:rPr>
          <w:rFonts w:ascii="Calibri" w:hAnsi="Calibri" w:cs="Calibri"/>
          <w:sz w:val="24"/>
          <w:szCs w:val="24"/>
        </w:rPr>
      </w:pPr>
      <w:r w:rsidRPr="00396CF6">
        <w:rPr>
          <w:rFonts w:ascii="Calibri" w:hAnsi="Calibri" w:cs="Calibri"/>
          <w:sz w:val="24"/>
          <w:szCs w:val="24"/>
        </w:rPr>
        <w:br w:type="page"/>
      </w:r>
    </w:p>
    <w:p w14:paraId="5C362915" w14:textId="77777777" w:rsidR="00D5019A" w:rsidRPr="00396CF6" w:rsidRDefault="002E247A">
      <w:pPr>
        <w:pStyle w:val="Heading3"/>
        <w:spacing w:before="240" w:after="240"/>
        <w:rPr>
          <w:rFonts w:ascii="Calibri" w:hAnsi="Calibri" w:cs="Calibri"/>
          <w:sz w:val="24"/>
          <w:szCs w:val="24"/>
        </w:rPr>
      </w:pPr>
      <w:r w:rsidRPr="00396CF6">
        <w:rPr>
          <w:rFonts w:ascii="Calibri" w:eastAsia="Calibri" w:hAnsi="Calibri" w:cs="Calibri"/>
          <w:sz w:val="24"/>
          <w:szCs w:val="24"/>
        </w:rPr>
        <w:lastRenderedPageBreak/>
        <w:t>245</w:t>
      </w:r>
    </w:p>
    <w:p w14:paraId="24D30178" w14:textId="77777777" w:rsidR="00D5019A" w:rsidRPr="00396CF6" w:rsidRDefault="002E247A">
      <w:pPr>
        <w:pStyle w:val="Heading2"/>
        <w:spacing w:before="200" w:after="200"/>
        <w:rPr>
          <w:rFonts w:ascii="Calibri" w:hAnsi="Calibri" w:cs="Calibri"/>
          <w:sz w:val="24"/>
          <w:szCs w:val="24"/>
        </w:rPr>
      </w:pPr>
      <w:r w:rsidRPr="00396CF6">
        <w:rPr>
          <w:rFonts w:ascii="Calibri" w:eastAsia="Calibri" w:hAnsi="Calibri" w:cs="Calibri"/>
          <w:sz w:val="24"/>
          <w:szCs w:val="24"/>
        </w:rPr>
        <w:t>Integrating Physical and Addiction Care: Evaluating ‘One-Stop’ Multidisciplinary Clinics in Drug and Alcohol Services</w:t>
      </w:r>
    </w:p>
    <w:p w14:paraId="4DEC0F37" w14:textId="77777777" w:rsidR="00D5019A" w:rsidRPr="00396CF6" w:rsidRDefault="002E247A">
      <w:pPr>
        <w:rPr>
          <w:rFonts w:ascii="Calibri" w:hAnsi="Calibri" w:cs="Calibri"/>
          <w:sz w:val="24"/>
          <w:szCs w:val="24"/>
        </w:rPr>
      </w:pPr>
      <w:r w:rsidRPr="00396CF6">
        <w:rPr>
          <w:rFonts w:ascii="Calibri" w:eastAsia="Calibri" w:hAnsi="Calibri" w:cs="Calibri"/>
          <w:sz w:val="24"/>
          <w:szCs w:val="24"/>
          <w:u w:val="single"/>
        </w:rPr>
        <w:t>Patrick Burch</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Kelly Howells</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Sarah Skyrme</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Paula Parvulescu</w:t>
      </w:r>
      <w:r w:rsidRPr="00396CF6">
        <w:rPr>
          <w:rFonts w:ascii="Calibri" w:eastAsia="Calibri" w:hAnsi="Calibri" w:cs="Calibri"/>
          <w:sz w:val="24"/>
          <w:szCs w:val="24"/>
          <w:vertAlign w:val="superscript"/>
        </w:rPr>
        <w:t>2</w:t>
      </w:r>
      <w:r w:rsidRPr="00396CF6">
        <w:rPr>
          <w:rFonts w:ascii="Calibri" w:eastAsia="Calibri" w:hAnsi="Calibri" w:cs="Calibri"/>
          <w:sz w:val="24"/>
          <w:szCs w:val="24"/>
        </w:rPr>
        <w:t>, William Whittaker</w:t>
      </w:r>
      <w:r w:rsidRPr="00396CF6">
        <w:rPr>
          <w:rFonts w:ascii="Calibri" w:eastAsia="Calibri" w:hAnsi="Calibri" w:cs="Calibri"/>
          <w:sz w:val="24"/>
          <w:szCs w:val="24"/>
          <w:vertAlign w:val="superscript"/>
        </w:rPr>
        <w:t>3</w:t>
      </w:r>
    </w:p>
    <w:p w14:paraId="74109AC7" w14:textId="77777777" w:rsidR="00D5019A" w:rsidRPr="00396CF6" w:rsidRDefault="002E247A">
      <w:pPr>
        <w:rPr>
          <w:rFonts w:ascii="Calibri" w:hAnsi="Calibri" w:cs="Calibri"/>
          <w:sz w:val="24"/>
          <w:szCs w:val="24"/>
        </w:rPr>
      </w:pPr>
      <w:r w:rsidRPr="00396CF6">
        <w:rPr>
          <w:rFonts w:ascii="Calibri" w:eastAsia="Calibri" w:hAnsi="Calibri" w:cs="Calibri"/>
          <w:sz w:val="24"/>
          <w:szCs w:val="24"/>
          <w:vertAlign w:val="superscript"/>
        </w:rPr>
        <w:t>1</w:t>
      </w:r>
      <w:r w:rsidRPr="00396CF6">
        <w:rPr>
          <w:rFonts w:ascii="Calibri" w:eastAsia="Calibri" w:hAnsi="Calibri" w:cs="Calibri"/>
          <w:sz w:val="24"/>
          <w:szCs w:val="24"/>
        </w:rPr>
        <w:t xml:space="preserve">University of Manchester, Manchester, United Kingdom. </w:t>
      </w:r>
      <w:r w:rsidRPr="00396CF6">
        <w:rPr>
          <w:rFonts w:ascii="Calibri" w:eastAsia="Calibri" w:hAnsi="Calibri" w:cs="Calibri"/>
          <w:sz w:val="24"/>
          <w:szCs w:val="24"/>
          <w:vertAlign w:val="superscript"/>
        </w:rPr>
        <w:t>2</w:t>
      </w:r>
      <w:r w:rsidRPr="00396CF6">
        <w:rPr>
          <w:rFonts w:ascii="Calibri" w:eastAsia="Calibri" w:hAnsi="Calibri" w:cs="Calibri"/>
          <w:sz w:val="24"/>
          <w:szCs w:val="24"/>
        </w:rPr>
        <w:t xml:space="preserve">NHS University Hospitals of Liverpool, Liverpool, United Kingdom. </w:t>
      </w:r>
      <w:r w:rsidRPr="00396CF6">
        <w:rPr>
          <w:rFonts w:ascii="Calibri" w:eastAsia="Calibri" w:hAnsi="Calibri" w:cs="Calibri"/>
          <w:sz w:val="24"/>
          <w:szCs w:val="24"/>
          <w:vertAlign w:val="superscript"/>
        </w:rPr>
        <w:t>3</w:t>
      </w:r>
      <w:r w:rsidRPr="00396CF6">
        <w:rPr>
          <w:rFonts w:ascii="Calibri" w:eastAsia="Calibri" w:hAnsi="Calibri" w:cs="Calibri"/>
          <w:sz w:val="24"/>
          <w:szCs w:val="24"/>
        </w:rPr>
        <w:t>University of Liverpool, Liverpool, United Kingdom</w:t>
      </w:r>
    </w:p>
    <w:p w14:paraId="3C0EB06A"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Problem</w:t>
      </w:r>
    </w:p>
    <w:p w14:paraId="1A92B08C"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People experiencing drug and alcohol addiction have high rates of long-term conditions such as cardiovascular disease, respiratory illness, diabetes, and chronic kidney disease, yet frequently face barriers to accessing routine primary and secondary healthcare. Stigma, financial constraints, unstable housing, and co-existing mental health problems often delay diagnosis and treatment, resulting in avoidable deterioration and emergency hospital use.</w:t>
      </w:r>
    </w:p>
    <w:p w14:paraId="088B9CC4"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Approach</w:t>
      </w:r>
    </w:p>
    <w:p w14:paraId="6F09BDA1"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In Liverpool, a multidisciplinary team has established integrated “one-stop” clinics embedded within drug and alcohol treatment services. These clinics are intended to provide services users with access to primary care as well specialist care for common long-term conditions, in a familiar trusted setting. Specialist nurses, supported by consultants in cardiology, nephrology,  hepatology,  diabetes and respiratory medicine, work alongside treatment </w:t>
      </w:r>
      <w:proofErr w:type="spellStart"/>
      <w:r w:rsidRPr="00396CF6">
        <w:rPr>
          <w:rFonts w:ascii="Calibri" w:eastAsia="Calibri" w:hAnsi="Calibri" w:cs="Calibri"/>
          <w:sz w:val="24"/>
          <w:szCs w:val="24"/>
        </w:rPr>
        <w:t>centre</w:t>
      </w:r>
      <w:proofErr w:type="spellEnd"/>
      <w:r w:rsidRPr="00396CF6">
        <w:rPr>
          <w:rFonts w:ascii="Calibri" w:eastAsia="Calibri" w:hAnsi="Calibri" w:cs="Calibri"/>
          <w:sz w:val="24"/>
          <w:szCs w:val="24"/>
        </w:rPr>
        <w:t xml:space="preserve"> staff to identify and manage long-term conditions. This presentation will outline a mixed-methods evaluation of the model. The evaluation will include linkage of routinely collected clinical data within a Secure Data Environment to examine patterns of detection, treatment, and service use. This will take place alongside a qualitative evaluation study involving service user and staff interviews and focused ethnographic observations. The evaluation will also explore approaches to meaningful service user and public involvement and engagement with this population.</w:t>
      </w:r>
    </w:p>
    <w:p w14:paraId="63BCACB1"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Findings</w:t>
      </w:r>
    </w:p>
    <w:p w14:paraId="5839EF05"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Meaningful engagement with service users has been rewarding but challenging and has required adaptation of conventional patient and public involvement and engagement (PPIE) approaches to ensure accessibility, trust, and sustained participation. By the time of the conference, we will present emerging results from the qualitative evaluation as well as quantitative analyses describing the effectiveness of physical health clinics.</w:t>
      </w:r>
    </w:p>
    <w:p w14:paraId="41938229"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lastRenderedPageBreak/>
        <w:t>Abstract - The Implications</w:t>
      </w:r>
    </w:p>
    <w:p w14:paraId="52F53596"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This work will provide timely evidence on the feasibility, acceptability, and potential impact of embedding primary care in-reach and secondary care services within a drug and alcohol treatment setting. Final results will inform understanding of how integrated, co-located models of primary care can address social and structural barriers to care, and reduce avoidable emergency </w:t>
      </w:r>
      <w:proofErr w:type="spellStart"/>
      <w:r w:rsidRPr="00396CF6">
        <w:rPr>
          <w:rFonts w:ascii="Calibri" w:eastAsia="Calibri" w:hAnsi="Calibri" w:cs="Calibri"/>
          <w:sz w:val="24"/>
          <w:szCs w:val="24"/>
        </w:rPr>
        <w:t>admisssions</w:t>
      </w:r>
      <w:proofErr w:type="spellEnd"/>
      <w:r w:rsidRPr="00396CF6">
        <w:rPr>
          <w:rFonts w:ascii="Calibri" w:eastAsia="Calibri" w:hAnsi="Calibri" w:cs="Calibri"/>
          <w:sz w:val="24"/>
          <w:szCs w:val="24"/>
        </w:rPr>
        <w:t>. The findings will have implications for commissioning, workforce development, and the design of equitable primary care pathways for people experiencing addiction and multiple long-term conditions.</w:t>
      </w:r>
    </w:p>
    <w:p w14:paraId="24159B67"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Funding acknowledgement</w:t>
      </w:r>
    </w:p>
    <w:p w14:paraId="6BF78513"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This project is funded by the NIHR Three Schools Prevention </w:t>
      </w:r>
      <w:proofErr w:type="spellStart"/>
      <w:r w:rsidRPr="00396CF6">
        <w:rPr>
          <w:rFonts w:ascii="Calibri" w:eastAsia="Calibri" w:hAnsi="Calibri" w:cs="Calibri"/>
          <w:sz w:val="24"/>
          <w:szCs w:val="24"/>
        </w:rPr>
        <w:t>Reserach</w:t>
      </w:r>
      <w:proofErr w:type="spellEnd"/>
      <w:r w:rsidRPr="00396CF6">
        <w:rPr>
          <w:rFonts w:ascii="Calibri" w:eastAsia="Calibri" w:hAnsi="Calibri" w:cs="Calibri"/>
          <w:sz w:val="24"/>
          <w:szCs w:val="24"/>
        </w:rPr>
        <w:t xml:space="preserve"> Programme. Grant reference: NIHR204000</w:t>
      </w:r>
    </w:p>
    <w:p w14:paraId="11B90EC2" w14:textId="77777777" w:rsidR="00D5019A" w:rsidRPr="00396CF6" w:rsidRDefault="002E247A">
      <w:pPr>
        <w:rPr>
          <w:rFonts w:ascii="Calibri" w:hAnsi="Calibri" w:cs="Calibri"/>
          <w:sz w:val="24"/>
          <w:szCs w:val="24"/>
        </w:rPr>
      </w:pPr>
      <w:r w:rsidRPr="00396CF6">
        <w:rPr>
          <w:rFonts w:ascii="Calibri" w:hAnsi="Calibri" w:cs="Calibri"/>
          <w:sz w:val="24"/>
          <w:szCs w:val="24"/>
        </w:rPr>
        <w:br w:type="page"/>
      </w:r>
    </w:p>
    <w:p w14:paraId="0377EED7" w14:textId="694508E0" w:rsidR="00D5019A" w:rsidRPr="00396CF6" w:rsidRDefault="002E247A">
      <w:pPr>
        <w:pStyle w:val="Heading3"/>
        <w:spacing w:before="240" w:after="240"/>
        <w:rPr>
          <w:rFonts w:ascii="Calibri" w:hAnsi="Calibri" w:cs="Calibri"/>
          <w:sz w:val="24"/>
          <w:szCs w:val="24"/>
        </w:rPr>
      </w:pPr>
      <w:r w:rsidRPr="00396CF6">
        <w:rPr>
          <w:rFonts w:ascii="Calibri" w:eastAsia="Calibri" w:hAnsi="Calibri" w:cs="Calibri"/>
          <w:sz w:val="24"/>
          <w:szCs w:val="24"/>
        </w:rPr>
        <w:lastRenderedPageBreak/>
        <w:t>256</w:t>
      </w:r>
      <w:r w:rsidR="001213AA">
        <w:rPr>
          <w:rFonts w:ascii="Calibri" w:eastAsia="Calibri" w:hAnsi="Calibri" w:cs="Calibri"/>
          <w:sz w:val="24"/>
          <w:szCs w:val="24"/>
        </w:rPr>
        <w:t xml:space="preserve"> (</w:t>
      </w:r>
      <w:r w:rsidR="001213AA" w:rsidRPr="001213AA">
        <w:rPr>
          <w:rFonts w:ascii="Calibri" w:eastAsia="Calibri" w:hAnsi="Calibri" w:cs="Calibri"/>
          <w:sz w:val="24"/>
          <w:szCs w:val="24"/>
        </w:rPr>
        <w:t>Presentation of distinctio</w:t>
      </w:r>
      <w:r w:rsidR="001213AA">
        <w:rPr>
          <w:rFonts w:ascii="Calibri" w:eastAsia="Calibri" w:hAnsi="Calibri" w:cs="Calibri"/>
          <w:sz w:val="24"/>
          <w:szCs w:val="24"/>
        </w:rPr>
        <w:t>n)</w:t>
      </w:r>
    </w:p>
    <w:p w14:paraId="2B1250B9" w14:textId="77777777" w:rsidR="00D5019A" w:rsidRPr="00396CF6" w:rsidRDefault="002E247A">
      <w:pPr>
        <w:pStyle w:val="Heading2"/>
        <w:spacing w:before="200" w:after="200"/>
        <w:rPr>
          <w:rFonts w:ascii="Calibri" w:hAnsi="Calibri" w:cs="Calibri"/>
          <w:sz w:val="24"/>
          <w:szCs w:val="24"/>
        </w:rPr>
      </w:pPr>
      <w:r w:rsidRPr="00396CF6">
        <w:rPr>
          <w:rFonts w:ascii="Calibri" w:eastAsia="Calibri" w:hAnsi="Calibri" w:cs="Calibri"/>
          <w:sz w:val="24"/>
          <w:szCs w:val="24"/>
        </w:rPr>
        <w:t>Findings from the SHIPS study (</w:t>
      </w:r>
      <w:proofErr w:type="spellStart"/>
      <w:r w:rsidRPr="00396CF6">
        <w:rPr>
          <w:rFonts w:ascii="Calibri" w:eastAsia="Calibri" w:hAnsi="Calibri" w:cs="Calibri"/>
          <w:sz w:val="24"/>
          <w:szCs w:val="24"/>
        </w:rPr>
        <w:t>SHaring</w:t>
      </w:r>
      <w:proofErr w:type="spellEnd"/>
      <w:r w:rsidRPr="00396CF6">
        <w:rPr>
          <w:rFonts w:ascii="Calibri" w:eastAsia="Calibri" w:hAnsi="Calibri" w:cs="Calibri"/>
          <w:sz w:val="24"/>
          <w:szCs w:val="24"/>
        </w:rPr>
        <w:t xml:space="preserve"> Information at the Primary/Secondary care interface): an ethnography across two hospital trusts in England</w:t>
      </w:r>
    </w:p>
    <w:p w14:paraId="78AF9FE5" w14:textId="77777777" w:rsidR="00D5019A" w:rsidRPr="00396CF6" w:rsidRDefault="002E247A">
      <w:pPr>
        <w:rPr>
          <w:rFonts w:ascii="Calibri" w:hAnsi="Calibri" w:cs="Calibri"/>
          <w:sz w:val="24"/>
          <w:szCs w:val="24"/>
        </w:rPr>
      </w:pPr>
      <w:r w:rsidRPr="00396CF6">
        <w:rPr>
          <w:rFonts w:ascii="Calibri" w:eastAsia="Calibri" w:hAnsi="Calibri" w:cs="Calibri"/>
          <w:sz w:val="24"/>
          <w:szCs w:val="24"/>
          <w:u w:val="single"/>
        </w:rPr>
        <w:t>Lucy Pocock</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Stephen Barclay</w:t>
      </w:r>
      <w:r w:rsidRPr="00396CF6">
        <w:rPr>
          <w:rFonts w:ascii="Calibri" w:eastAsia="Calibri" w:hAnsi="Calibri" w:cs="Calibri"/>
          <w:sz w:val="24"/>
          <w:szCs w:val="24"/>
          <w:vertAlign w:val="superscript"/>
        </w:rPr>
        <w:t>2</w:t>
      </w:r>
      <w:r w:rsidRPr="00396CF6">
        <w:rPr>
          <w:rFonts w:ascii="Calibri" w:eastAsia="Calibri" w:hAnsi="Calibri" w:cs="Calibri"/>
          <w:sz w:val="24"/>
          <w:szCs w:val="24"/>
        </w:rPr>
        <w:t>, Sarah Purdy</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Lucy E Selman</w:t>
      </w:r>
      <w:r w:rsidRPr="00396CF6">
        <w:rPr>
          <w:rFonts w:ascii="Calibri" w:eastAsia="Calibri" w:hAnsi="Calibri" w:cs="Calibri"/>
          <w:sz w:val="24"/>
          <w:szCs w:val="24"/>
          <w:vertAlign w:val="superscript"/>
        </w:rPr>
        <w:t>1</w:t>
      </w:r>
    </w:p>
    <w:p w14:paraId="04961A78" w14:textId="77777777" w:rsidR="00D5019A" w:rsidRPr="00396CF6" w:rsidRDefault="002E247A">
      <w:pPr>
        <w:rPr>
          <w:rFonts w:ascii="Calibri" w:hAnsi="Calibri" w:cs="Calibri"/>
          <w:sz w:val="24"/>
          <w:szCs w:val="24"/>
        </w:rPr>
      </w:pPr>
      <w:r w:rsidRPr="00396CF6">
        <w:rPr>
          <w:rFonts w:ascii="Calibri" w:eastAsia="Calibri" w:hAnsi="Calibri" w:cs="Calibri"/>
          <w:sz w:val="24"/>
          <w:szCs w:val="24"/>
          <w:vertAlign w:val="superscript"/>
        </w:rPr>
        <w:t>1</w:t>
      </w:r>
      <w:r w:rsidRPr="00396CF6">
        <w:rPr>
          <w:rFonts w:ascii="Calibri" w:eastAsia="Calibri" w:hAnsi="Calibri" w:cs="Calibri"/>
          <w:sz w:val="24"/>
          <w:szCs w:val="24"/>
        </w:rPr>
        <w:t xml:space="preserve">University of Bristol, Bristol, United Kingdom. </w:t>
      </w:r>
      <w:r w:rsidRPr="00396CF6">
        <w:rPr>
          <w:rFonts w:ascii="Calibri" w:eastAsia="Calibri" w:hAnsi="Calibri" w:cs="Calibri"/>
          <w:sz w:val="24"/>
          <w:szCs w:val="24"/>
          <w:vertAlign w:val="superscript"/>
        </w:rPr>
        <w:t>2</w:t>
      </w:r>
      <w:r w:rsidRPr="00396CF6">
        <w:rPr>
          <w:rFonts w:ascii="Calibri" w:eastAsia="Calibri" w:hAnsi="Calibri" w:cs="Calibri"/>
          <w:sz w:val="24"/>
          <w:szCs w:val="24"/>
        </w:rPr>
        <w:t>University of Cambridge, Cambridge, United Kingdom</w:t>
      </w:r>
    </w:p>
    <w:p w14:paraId="0D820DE4"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Problem</w:t>
      </w:r>
    </w:p>
    <w:p w14:paraId="515BA251"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Up to one third of people admitted to hospital are in the last year of life. While discussions about prognosis or advance care planning (ACP) sometimes occur during these admissions, outcomes are rarely communicated at discharge, leaving primary care teams without key information on clinical judgements, patient preferences, or care plans, limiting continuity of care.</w:t>
      </w:r>
    </w:p>
    <w:p w14:paraId="436EE9FF"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Approach</w:t>
      </w:r>
    </w:p>
    <w:p w14:paraId="1113BD0C"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We conducted an ethnographic study across six wards in two hospital trusts in the south of England. Data collection included ward observations, document analysis, observations of resident doctors completing discharge summaries, and 50 semi-structured interviews with secondary care clinicians, primary care staff, and patients and/or family members. The study aimed to investigate the communication of poor prognosis from secondary to primary care at the point of hospital discharge.</w:t>
      </w:r>
    </w:p>
    <w:p w14:paraId="3D482DEE"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Findings</w:t>
      </w:r>
    </w:p>
    <w:p w14:paraId="1516E29F"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Patients were rarely identified by clinical teams as having a limited life expectancy, or having palliative care needs. Conversations about prognosis or ACP were uncommon and inconsistently documented. Resident doctors, responsible for writing discharge summaries, reported little or no formal training. Due to </w:t>
      </w:r>
      <w:proofErr w:type="spellStart"/>
      <w:r w:rsidRPr="00396CF6">
        <w:rPr>
          <w:rFonts w:ascii="Calibri" w:eastAsia="Calibri" w:hAnsi="Calibri" w:cs="Calibri"/>
          <w:sz w:val="24"/>
          <w:szCs w:val="24"/>
        </w:rPr>
        <w:t>rota</w:t>
      </w:r>
      <w:proofErr w:type="spellEnd"/>
      <w:r w:rsidRPr="00396CF6">
        <w:rPr>
          <w:rFonts w:ascii="Calibri" w:eastAsia="Calibri" w:hAnsi="Calibri" w:cs="Calibri"/>
          <w:sz w:val="24"/>
          <w:szCs w:val="24"/>
        </w:rPr>
        <w:t xml:space="preserve"> patterns, they often did not know patients, relying on medical notes to complete summaries. Discharge summary templates did not prompt inclusion of prognosis or ACP information, and doctors lacked confidence in communicating this information, especially given that patients and relatives would also receive a copy of the discharge summary. Senior oversight was limited, with no mechanism for resident doctors to receive feedback.</w:t>
      </w:r>
    </w:p>
    <w:p w14:paraId="2A00BB77"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In primary care, processing of summaries varied, with some GP surgeries relying on screening by non-clinical staff, increasing the risk that important information was missed. Patients and families expected information to be shared between professionals, but views differed on whether, and how, information about prognosis and ACP outcomes should appear in discharge summaries. Some preferred a separate, lay version of summaries.</w:t>
      </w:r>
    </w:p>
    <w:p w14:paraId="79248591"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lastRenderedPageBreak/>
        <w:t>Abstract - The Implications</w:t>
      </w:r>
    </w:p>
    <w:p w14:paraId="0924F481"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Inadequate discharge communication challenges primary care teams managing complex post-hospital care. Missed or unclear information about prognosis and ACP can delay proactive care, hinder identification of patients who may benefit from palliative care and contribute to unwanted readmissions. Improving communication between hospital and primary care would support decision-making, continuity, and person-</w:t>
      </w:r>
      <w:proofErr w:type="spellStart"/>
      <w:r w:rsidRPr="00396CF6">
        <w:rPr>
          <w:rFonts w:ascii="Calibri" w:eastAsia="Calibri" w:hAnsi="Calibri" w:cs="Calibri"/>
          <w:sz w:val="24"/>
          <w:szCs w:val="24"/>
        </w:rPr>
        <w:t>centred</w:t>
      </w:r>
      <w:proofErr w:type="spellEnd"/>
      <w:r w:rsidRPr="00396CF6">
        <w:rPr>
          <w:rFonts w:ascii="Calibri" w:eastAsia="Calibri" w:hAnsi="Calibri" w:cs="Calibri"/>
          <w:sz w:val="24"/>
          <w:szCs w:val="24"/>
        </w:rPr>
        <w:t xml:space="preserve"> care for people nearing the end of life.</w:t>
      </w:r>
    </w:p>
    <w:p w14:paraId="69C4B0D5"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Funding acknowledgement</w:t>
      </w:r>
    </w:p>
    <w:p w14:paraId="39C0CF85"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This study is funded by the National Institute for Health Research (NIHR) Doctoral Fellowship Programme (NIHR300928). The views expressed are those of the author(s) and not necessarily those of the NIHR or the Department of Health and Social Care</w:t>
      </w:r>
    </w:p>
    <w:p w14:paraId="34E5E9A0" w14:textId="77777777" w:rsidR="00D5019A" w:rsidRPr="00396CF6" w:rsidRDefault="002E247A">
      <w:pPr>
        <w:rPr>
          <w:rFonts w:ascii="Calibri" w:hAnsi="Calibri" w:cs="Calibri"/>
          <w:sz w:val="24"/>
          <w:szCs w:val="24"/>
        </w:rPr>
      </w:pPr>
      <w:r w:rsidRPr="00396CF6">
        <w:rPr>
          <w:rFonts w:ascii="Calibri" w:hAnsi="Calibri" w:cs="Calibri"/>
          <w:sz w:val="24"/>
          <w:szCs w:val="24"/>
        </w:rPr>
        <w:br w:type="page"/>
      </w:r>
    </w:p>
    <w:p w14:paraId="73405D76" w14:textId="77777777" w:rsidR="00D5019A" w:rsidRPr="00396CF6" w:rsidRDefault="002E247A">
      <w:pPr>
        <w:pStyle w:val="Heading3"/>
        <w:spacing w:before="240" w:after="240"/>
        <w:rPr>
          <w:rFonts w:ascii="Calibri" w:hAnsi="Calibri" w:cs="Calibri"/>
          <w:sz w:val="24"/>
          <w:szCs w:val="24"/>
        </w:rPr>
      </w:pPr>
      <w:r w:rsidRPr="00396CF6">
        <w:rPr>
          <w:rFonts w:ascii="Calibri" w:eastAsia="Calibri" w:hAnsi="Calibri" w:cs="Calibri"/>
          <w:sz w:val="24"/>
          <w:szCs w:val="24"/>
        </w:rPr>
        <w:lastRenderedPageBreak/>
        <w:t>257</w:t>
      </w:r>
    </w:p>
    <w:p w14:paraId="074E7CDE" w14:textId="77777777" w:rsidR="00D5019A" w:rsidRPr="00396CF6" w:rsidRDefault="002E247A">
      <w:pPr>
        <w:pStyle w:val="Heading2"/>
        <w:spacing w:before="200" w:after="200"/>
        <w:rPr>
          <w:rFonts w:ascii="Calibri" w:hAnsi="Calibri" w:cs="Calibri"/>
          <w:sz w:val="24"/>
          <w:szCs w:val="24"/>
        </w:rPr>
      </w:pPr>
      <w:r w:rsidRPr="00396CF6">
        <w:rPr>
          <w:rFonts w:ascii="Calibri" w:eastAsia="Calibri" w:hAnsi="Calibri" w:cs="Calibri"/>
          <w:sz w:val="24"/>
          <w:szCs w:val="24"/>
        </w:rPr>
        <w:t>Exploring the impact of patient triage on equity of access to general practice care: an ethnographic study</w:t>
      </w:r>
    </w:p>
    <w:p w14:paraId="69191402" w14:textId="77777777" w:rsidR="00D5019A" w:rsidRPr="00396CF6" w:rsidRDefault="002E247A">
      <w:pPr>
        <w:rPr>
          <w:rFonts w:ascii="Calibri" w:hAnsi="Calibri" w:cs="Calibri"/>
          <w:sz w:val="24"/>
          <w:szCs w:val="24"/>
        </w:rPr>
      </w:pPr>
      <w:r w:rsidRPr="00396CF6">
        <w:rPr>
          <w:rFonts w:ascii="Calibri" w:eastAsia="Calibri" w:hAnsi="Calibri" w:cs="Calibri"/>
          <w:sz w:val="24"/>
          <w:szCs w:val="24"/>
          <w:u w:val="single"/>
        </w:rPr>
        <w:t>Elisabeth Yaneske</w:t>
      </w:r>
      <w:r w:rsidRPr="00396CF6">
        <w:rPr>
          <w:rFonts w:ascii="Calibri" w:eastAsia="Calibri" w:hAnsi="Calibri" w:cs="Calibri"/>
          <w:sz w:val="24"/>
          <w:szCs w:val="24"/>
        </w:rPr>
        <w:t>, Chris Lim, Suzanne Grant</w:t>
      </w:r>
    </w:p>
    <w:p w14:paraId="022175E2"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University of Dundee, Dundee, United Kingdom</w:t>
      </w:r>
    </w:p>
    <w:p w14:paraId="58B41AD1"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Problem</w:t>
      </w:r>
    </w:p>
    <w:p w14:paraId="1075BB38"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General practices are facing increasing pressure and demand for services at a time when the UK is facing a shortage of GPs. The COVID-19 pandemic rapidly increased the adoption of digital triage in general practice to help manage their capacity. While the continued use of digital triage has been promoted as a way of improving patient access to care, there have been widespread concerns about the impact on equity of access. This research reports the ethnographic findings from phase one of the project, which explored staff perspectives on the impact of digital triage on equity of access to general practice care.</w:t>
      </w:r>
    </w:p>
    <w:p w14:paraId="0F9BFE0E"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Approach</w:t>
      </w:r>
    </w:p>
    <w:p w14:paraId="6E6E2717"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This study focuses on the application of design thinking to improve the quality and equity of access to general practice care. Three general practices based across Tayside and Fife were recruited for participation. Sixteen non-participant ethnographic observations and eighteen semi-structured interviews were conducted with admin, reception and clinician triage staff to explore the current triage system, barriers and facilitators to providing equitable and person-</w:t>
      </w:r>
      <w:proofErr w:type="spellStart"/>
      <w:r w:rsidRPr="00396CF6">
        <w:rPr>
          <w:rFonts w:ascii="Calibri" w:eastAsia="Calibri" w:hAnsi="Calibri" w:cs="Calibri"/>
          <w:sz w:val="24"/>
          <w:szCs w:val="24"/>
        </w:rPr>
        <w:t>centred</w:t>
      </w:r>
      <w:proofErr w:type="spellEnd"/>
      <w:r w:rsidRPr="00396CF6">
        <w:rPr>
          <w:rFonts w:ascii="Calibri" w:eastAsia="Calibri" w:hAnsi="Calibri" w:cs="Calibri"/>
          <w:sz w:val="24"/>
          <w:szCs w:val="24"/>
        </w:rPr>
        <w:t xml:space="preserve"> triage, and potential improvements.  Data was </w:t>
      </w:r>
      <w:proofErr w:type="spellStart"/>
      <w:r w:rsidRPr="00396CF6">
        <w:rPr>
          <w:rFonts w:ascii="Calibri" w:eastAsia="Calibri" w:hAnsi="Calibri" w:cs="Calibri"/>
          <w:sz w:val="24"/>
          <w:szCs w:val="24"/>
        </w:rPr>
        <w:t>analysed</w:t>
      </w:r>
      <w:proofErr w:type="spellEnd"/>
      <w:r w:rsidRPr="00396CF6">
        <w:rPr>
          <w:rFonts w:ascii="Calibri" w:eastAsia="Calibri" w:hAnsi="Calibri" w:cs="Calibri"/>
          <w:sz w:val="24"/>
          <w:szCs w:val="24"/>
        </w:rPr>
        <w:t xml:space="preserve"> using reflexive thematic analysis.</w:t>
      </w:r>
    </w:p>
    <w:p w14:paraId="12DE8C8D"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Findings</w:t>
      </w:r>
    </w:p>
    <w:p w14:paraId="7EC2C5F9"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Poor NHS IT infrastructure and a lack of interoperability between the applications used for digital triage (e.g. eConsult and </w:t>
      </w:r>
      <w:proofErr w:type="spellStart"/>
      <w:r w:rsidRPr="00396CF6">
        <w:rPr>
          <w:rFonts w:ascii="Calibri" w:eastAsia="Calibri" w:hAnsi="Calibri" w:cs="Calibri"/>
          <w:sz w:val="24"/>
          <w:szCs w:val="24"/>
        </w:rPr>
        <w:t>Docman</w:t>
      </w:r>
      <w:proofErr w:type="spellEnd"/>
      <w:r w:rsidRPr="00396CF6">
        <w:rPr>
          <w:rFonts w:ascii="Calibri" w:eastAsia="Calibri" w:hAnsi="Calibri" w:cs="Calibri"/>
          <w:sz w:val="24"/>
          <w:szCs w:val="24"/>
        </w:rPr>
        <w:t>) led to inefficiencies and frequent unavailability of online services for patients.</w:t>
      </w:r>
    </w:p>
    <w:p w14:paraId="1131EFF9"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Staff reported the quality of digital triage was dependent on patients’ ability to self-assess their symptoms and communicate effectively in written form and/or send a photo. Patients with poorer digital and literacy skills were more challenging to triage, resulting in more circuitous pathways to understanding their needs and longer wait times for them to access the right care.</w:t>
      </w:r>
    </w:p>
    <w:p w14:paraId="43CFE984"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While clinicians viewed the ability to triage patients without direct contact as an efficiency advantage, they also expressed concern at the loss of non-verbal cues and opportunities for relationship building through direct interaction.</w:t>
      </w:r>
    </w:p>
    <w:p w14:paraId="1A3E406D"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lastRenderedPageBreak/>
        <w:t>Abstract - The Implications</w:t>
      </w:r>
    </w:p>
    <w:p w14:paraId="613A5669"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Our findings highlight that digital triage is a complex socio-technical system. Digital triage disadvantaged patients with poorer written, digital and health literacy skills. The loss of direct patient contact revealed a tension between efficiency and providing safe, relational care. Policymakers should view investment in NHS IT infrastructure as an equity intervention.</w:t>
      </w:r>
    </w:p>
    <w:p w14:paraId="1611D88F"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Funding acknowledgement</w:t>
      </w:r>
    </w:p>
    <w:p w14:paraId="45AD9454"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THIS Institute (The Healthcare Improvement Studies Institute)</w:t>
      </w:r>
    </w:p>
    <w:p w14:paraId="2F204511" w14:textId="77777777" w:rsidR="00D5019A" w:rsidRPr="00396CF6" w:rsidRDefault="002E247A">
      <w:pPr>
        <w:rPr>
          <w:rFonts w:ascii="Calibri" w:hAnsi="Calibri" w:cs="Calibri"/>
          <w:sz w:val="24"/>
          <w:szCs w:val="24"/>
        </w:rPr>
      </w:pPr>
      <w:r w:rsidRPr="00396CF6">
        <w:rPr>
          <w:rFonts w:ascii="Calibri" w:hAnsi="Calibri" w:cs="Calibri"/>
          <w:sz w:val="24"/>
          <w:szCs w:val="24"/>
        </w:rPr>
        <w:br w:type="page"/>
      </w:r>
    </w:p>
    <w:p w14:paraId="04065BE5" w14:textId="77777777" w:rsidR="00D5019A" w:rsidRPr="00396CF6" w:rsidRDefault="002E247A">
      <w:pPr>
        <w:pStyle w:val="Heading3"/>
        <w:spacing w:before="240" w:after="240"/>
        <w:rPr>
          <w:rFonts w:ascii="Calibri" w:hAnsi="Calibri" w:cs="Calibri"/>
          <w:sz w:val="24"/>
          <w:szCs w:val="24"/>
        </w:rPr>
      </w:pPr>
      <w:r w:rsidRPr="00396CF6">
        <w:rPr>
          <w:rFonts w:ascii="Calibri" w:eastAsia="Calibri" w:hAnsi="Calibri" w:cs="Calibri"/>
          <w:sz w:val="24"/>
          <w:szCs w:val="24"/>
        </w:rPr>
        <w:lastRenderedPageBreak/>
        <w:t>262</w:t>
      </w:r>
    </w:p>
    <w:p w14:paraId="030014F2" w14:textId="77777777" w:rsidR="00D5019A" w:rsidRPr="00396CF6" w:rsidRDefault="002E247A">
      <w:pPr>
        <w:pStyle w:val="Heading2"/>
        <w:spacing w:before="200" w:after="200"/>
        <w:rPr>
          <w:rFonts w:ascii="Calibri" w:hAnsi="Calibri" w:cs="Calibri"/>
          <w:sz w:val="24"/>
          <w:szCs w:val="24"/>
        </w:rPr>
      </w:pPr>
      <w:r w:rsidRPr="00396CF6">
        <w:rPr>
          <w:rFonts w:ascii="Calibri" w:eastAsia="Calibri" w:hAnsi="Calibri" w:cs="Calibri"/>
          <w:sz w:val="24"/>
          <w:szCs w:val="24"/>
        </w:rPr>
        <w:t>Relational continuity of care in addiction and dual diagnosis: a systematic review protocol</w:t>
      </w:r>
    </w:p>
    <w:p w14:paraId="35303698" w14:textId="77777777" w:rsidR="00D5019A" w:rsidRPr="00396CF6" w:rsidRDefault="002E247A">
      <w:pPr>
        <w:rPr>
          <w:rFonts w:ascii="Calibri" w:hAnsi="Calibri" w:cs="Calibri"/>
          <w:sz w:val="24"/>
          <w:szCs w:val="24"/>
        </w:rPr>
      </w:pPr>
      <w:r w:rsidRPr="00396CF6">
        <w:rPr>
          <w:rFonts w:ascii="Calibri" w:eastAsia="Calibri" w:hAnsi="Calibri" w:cs="Calibri"/>
          <w:sz w:val="24"/>
          <w:szCs w:val="24"/>
          <w:u w:val="single"/>
        </w:rPr>
        <w:t>Serge Engamba</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Heidi Gure</w:t>
      </w:r>
      <w:r w:rsidRPr="00396CF6">
        <w:rPr>
          <w:rFonts w:ascii="Calibri" w:eastAsia="Calibri" w:hAnsi="Calibri" w:cs="Calibri"/>
          <w:sz w:val="24"/>
          <w:szCs w:val="24"/>
          <w:vertAlign w:val="superscript"/>
        </w:rPr>
        <w:t>2</w:t>
      </w:r>
    </w:p>
    <w:p w14:paraId="15AB4548" w14:textId="77777777" w:rsidR="00D5019A" w:rsidRPr="00396CF6" w:rsidRDefault="002E247A">
      <w:pPr>
        <w:rPr>
          <w:rFonts w:ascii="Calibri" w:hAnsi="Calibri" w:cs="Calibri"/>
          <w:sz w:val="24"/>
          <w:szCs w:val="24"/>
        </w:rPr>
      </w:pPr>
      <w:r w:rsidRPr="00396CF6">
        <w:rPr>
          <w:rFonts w:ascii="Calibri" w:eastAsia="Calibri" w:hAnsi="Calibri" w:cs="Calibri"/>
          <w:sz w:val="24"/>
          <w:szCs w:val="24"/>
          <w:vertAlign w:val="superscript"/>
        </w:rPr>
        <w:t>1</w:t>
      </w:r>
      <w:r w:rsidRPr="00396CF6">
        <w:rPr>
          <w:rFonts w:ascii="Calibri" w:eastAsia="Calibri" w:hAnsi="Calibri" w:cs="Calibri"/>
          <w:sz w:val="24"/>
          <w:szCs w:val="24"/>
        </w:rPr>
        <w:t xml:space="preserve">University of Exeter, Exeter, United Kingdom. </w:t>
      </w:r>
      <w:r w:rsidRPr="00396CF6">
        <w:rPr>
          <w:rFonts w:ascii="Calibri" w:eastAsia="Calibri" w:hAnsi="Calibri" w:cs="Calibri"/>
          <w:sz w:val="24"/>
          <w:szCs w:val="24"/>
          <w:vertAlign w:val="superscript"/>
        </w:rPr>
        <w:t>2</w:t>
      </w:r>
      <w:r w:rsidRPr="00396CF6">
        <w:rPr>
          <w:rFonts w:ascii="Calibri" w:eastAsia="Calibri" w:hAnsi="Calibri" w:cs="Calibri"/>
          <w:sz w:val="24"/>
          <w:szCs w:val="24"/>
        </w:rPr>
        <w:t>Norwich Vulnerable Adult Service, Norwich, United Kingdom</w:t>
      </w:r>
    </w:p>
    <w:p w14:paraId="668DA063"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Problem</w:t>
      </w:r>
    </w:p>
    <w:p w14:paraId="624EEFDF"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People with substance use disorders (SUD), including dual diagnosis (co-occurring mental health conditions), often experience fragmented care across multiple providers and services. These transitions disrupt therapeutic relationships, contribute to disengagement, relapse, and avoidable use of urgent care. Relational continuity—repeated contact with the same clinician or a stable clinical team—is </w:t>
      </w:r>
      <w:proofErr w:type="spellStart"/>
      <w:r w:rsidRPr="00396CF6">
        <w:rPr>
          <w:rFonts w:ascii="Calibri" w:eastAsia="Calibri" w:hAnsi="Calibri" w:cs="Calibri"/>
          <w:sz w:val="24"/>
          <w:szCs w:val="24"/>
        </w:rPr>
        <w:t>hypothesised</w:t>
      </w:r>
      <w:proofErr w:type="spellEnd"/>
      <w:r w:rsidRPr="00396CF6">
        <w:rPr>
          <w:rFonts w:ascii="Calibri" w:eastAsia="Calibri" w:hAnsi="Calibri" w:cs="Calibri"/>
          <w:sz w:val="24"/>
          <w:szCs w:val="24"/>
        </w:rPr>
        <w:t xml:space="preserve"> to strengthen trust, improve engagement and outcomes, and reduce service use and costs, but evidence in addiction and dual-diagnosis care (including primary care) has not been systematically </w:t>
      </w:r>
      <w:proofErr w:type="spellStart"/>
      <w:r w:rsidRPr="00396CF6">
        <w:rPr>
          <w:rFonts w:ascii="Calibri" w:eastAsia="Calibri" w:hAnsi="Calibri" w:cs="Calibri"/>
          <w:sz w:val="24"/>
          <w:szCs w:val="24"/>
        </w:rPr>
        <w:t>synthesised</w:t>
      </w:r>
      <w:proofErr w:type="spellEnd"/>
      <w:r w:rsidRPr="00396CF6">
        <w:rPr>
          <w:rFonts w:ascii="Calibri" w:eastAsia="Calibri" w:hAnsi="Calibri" w:cs="Calibri"/>
          <w:sz w:val="24"/>
          <w:szCs w:val="24"/>
        </w:rPr>
        <w:t xml:space="preserve">. This review will </w:t>
      </w:r>
      <w:proofErr w:type="spellStart"/>
      <w:r w:rsidRPr="00396CF6">
        <w:rPr>
          <w:rFonts w:ascii="Calibri" w:eastAsia="Calibri" w:hAnsi="Calibri" w:cs="Calibri"/>
          <w:sz w:val="24"/>
          <w:szCs w:val="24"/>
        </w:rPr>
        <w:t>summarise</w:t>
      </w:r>
      <w:proofErr w:type="spellEnd"/>
      <w:r w:rsidRPr="00396CF6">
        <w:rPr>
          <w:rFonts w:ascii="Calibri" w:eastAsia="Calibri" w:hAnsi="Calibri" w:cs="Calibri"/>
          <w:sz w:val="24"/>
          <w:szCs w:val="24"/>
        </w:rPr>
        <w:t xml:space="preserve"> how relational continuity is defined and measured in this field, and its association with outcomes, </w:t>
      </w:r>
      <w:proofErr w:type="spellStart"/>
      <w:r w:rsidRPr="00396CF6">
        <w:rPr>
          <w:rFonts w:ascii="Calibri" w:eastAsia="Calibri" w:hAnsi="Calibri" w:cs="Calibri"/>
          <w:sz w:val="24"/>
          <w:szCs w:val="24"/>
        </w:rPr>
        <w:t>utilisation</w:t>
      </w:r>
      <w:proofErr w:type="spellEnd"/>
      <w:r w:rsidRPr="00396CF6">
        <w:rPr>
          <w:rFonts w:ascii="Calibri" w:eastAsia="Calibri" w:hAnsi="Calibri" w:cs="Calibri"/>
          <w:sz w:val="24"/>
          <w:szCs w:val="24"/>
        </w:rPr>
        <w:t>, and costs.</w:t>
      </w:r>
    </w:p>
    <w:p w14:paraId="09552C29"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Approach</w:t>
      </w:r>
    </w:p>
    <w:p w14:paraId="238BD4D2"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We will conduct a systematic review following PRISMA-P. Databases will include MEDLINE, EMBASE, PsycINFO, CINAHL, Web of Science, and Cochrane CENTRAL, plus grey literature. Eligible studies will include adults with SUD (alcohol and/or illicit drugs), with or without psychiatric comorbidity, in primary care and relevant addiction/dual-diagnosis services. Designs will include </w:t>
      </w:r>
      <w:proofErr w:type="spellStart"/>
      <w:r w:rsidRPr="00396CF6">
        <w:rPr>
          <w:rFonts w:ascii="Calibri" w:eastAsia="Calibri" w:hAnsi="Calibri" w:cs="Calibri"/>
          <w:sz w:val="24"/>
          <w:szCs w:val="24"/>
        </w:rPr>
        <w:t>randomised</w:t>
      </w:r>
      <w:proofErr w:type="spellEnd"/>
      <w:r w:rsidRPr="00396CF6">
        <w:rPr>
          <w:rFonts w:ascii="Calibri" w:eastAsia="Calibri" w:hAnsi="Calibri" w:cs="Calibri"/>
          <w:sz w:val="24"/>
          <w:szCs w:val="24"/>
        </w:rPr>
        <w:t xml:space="preserve">, quasi-experimental, cohort, case-control, mixed-methods with extractable quantitative data, and economic evaluations. Studies must report at least one relational continuity measure (e.g., continuity indices or patient-reported measures) and at least one outcome (clinical/functional outcomes, engagement/retention, healthcare </w:t>
      </w:r>
      <w:proofErr w:type="spellStart"/>
      <w:r w:rsidRPr="00396CF6">
        <w:rPr>
          <w:rFonts w:ascii="Calibri" w:eastAsia="Calibri" w:hAnsi="Calibri" w:cs="Calibri"/>
          <w:sz w:val="24"/>
          <w:szCs w:val="24"/>
        </w:rPr>
        <w:t>utilisation</w:t>
      </w:r>
      <w:proofErr w:type="spellEnd"/>
      <w:r w:rsidRPr="00396CF6">
        <w:rPr>
          <w:rFonts w:ascii="Calibri" w:eastAsia="Calibri" w:hAnsi="Calibri" w:cs="Calibri"/>
          <w:sz w:val="24"/>
          <w:szCs w:val="24"/>
        </w:rPr>
        <w:t xml:space="preserve">, and/or costs). Two reviewers will independently screen, extract data, and assess quality using RoB-2, ROBINS-I, and CHEERS (as applicable). We will </w:t>
      </w:r>
      <w:proofErr w:type="spellStart"/>
      <w:r w:rsidRPr="00396CF6">
        <w:rPr>
          <w:rFonts w:ascii="Calibri" w:eastAsia="Calibri" w:hAnsi="Calibri" w:cs="Calibri"/>
          <w:sz w:val="24"/>
          <w:szCs w:val="24"/>
        </w:rPr>
        <w:t>synthesise</w:t>
      </w:r>
      <w:proofErr w:type="spellEnd"/>
      <w:r w:rsidRPr="00396CF6">
        <w:rPr>
          <w:rFonts w:ascii="Calibri" w:eastAsia="Calibri" w:hAnsi="Calibri" w:cs="Calibri"/>
          <w:sz w:val="24"/>
          <w:szCs w:val="24"/>
        </w:rPr>
        <w:t xml:space="preserve"> findings using structured narrative methods, with subgroup exploration where feasible (e.g., measure type, setting, substance type, comorbidity).</w:t>
      </w:r>
    </w:p>
    <w:p w14:paraId="46705168"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Findings</w:t>
      </w:r>
    </w:p>
    <w:p w14:paraId="5DEFE9CE"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This protocol sets out a planned synthesis of quantitative evidence on whether higher relational continuity is associated with improved engagement and outcomes, and reduced unplanned service use and costs, in addiction and dual-diagnosis care. The review will also identify gaps in measurement consistency, economic evidence, and representation of primary-care settings.</w:t>
      </w:r>
    </w:p>
    <w:p w14:paraId="57E97AAC"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lastRenderedPageBreak/>
        <w:t>Abstract - The Implications</w:t>
      </w:r>
    </w:p>
    <w:p w14:paraId="3313F579"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Findings will inform relationship-</w:t>
      </w:r>
      <w:proofErr w:type="spellStart"/>
      <w:r w:rsidRPr="00396CF6">
        <w:rPr>
          <w:rFonts w:ascii="Calibri" w:eastAsia="Calibri" w:hAnsi="Calibri" w:cs="Calibri"/>
          <w:sz w:val="24"/>
          <w:szCs w:val="24"/>
        </w:rPr>
        <w:t>centred</w:t>
      </w:r>
      <w:proofErr w:type="spellEnd"/>
      <w:r w:rsidRPr="00396CF6">
        <w:rPr>
          <w:rFonts w:ascii="Calibri" w:eastAsia="Calibri" w:hAnsi="Calibri" w:cs="Calibri"/>
          <w:sz w:val="24"/>
          <w:szCs w:val="24"/>
        </w:rPr>
        <w:t xml:space="preserve">, integrated service models for addiction and dual diagnosis, including how primary care can </w:t>
      </w:r>
      <w:proofErr w:type="spellStart"/>
      <w:r w:rsidRPr="00396CF6">
        <w:rPr>
          <w:rFonts w:ascii="Calibri" w:eastAsia="Calibri" w:hAnsi="Calibri" w:cs="Calibri"/>
          <w:sz w:val="24"/>
          <w:szCs w:val="24"/>
        </w:rPr>
        <w:t>organise</w:t>
      </w:r>
      <w:proofErr w:type="spellEnd"/>
      <w:r w:rsidRPr="00396CF6">
        <w:rPr>
          <w:rFonts w:ascii="Calibri" w:eastAsia="Calibri" w:hAnsi="Calibri" w:cs="Calibri"/>
          <w:sz w:val="24"/>
          <w:szCs w:val="24"/>
        </w:rPr>
        <w:t xml:space="preserve"> care around sustained clinician relationships. Evidence on </w:t>
      </w:r>
      <w:proofErr w:type="spellStart"/>
      <w:r w:rsidRPr="00396CF6">
        <w:rPr>
          <w:rFonts w:ascii="Calibri" w:eastAsia="Calibri" w:hAnsi="Calibri" w:cs="Calibri"/>
          <w:sz w:val="24"/>
          <w:szCs w:val="24"/>
        </w:rPr>
        <w:t>utilisation</w:t>
      </w:r>
      <w:proofErr w:type="spellEnd"/>
      <w:r w:rsidRPr="00396CF6">
        <w:rPr>
          <w:rFonts w:ascii="Calibri" w:eastAsia="Calibri" w:hAnsi="Calibri" w:cs="Calibri"/>
          <w:sz w:val="24"/>
          <w:szCs w:val="24"/>
        </w:rPr>
        <w:t xml:space="preserve"> and costs will support commissioning and workforce planning, and highlight priorities for future research, including </w:t>
      </w:r>
      <w:proofErr w:type="spellStart"/>
      <w:r w:rsidRPr="00396CF6">
        <w:rPr>
          <w:rFonts w:ascii="Calibri" w:eastAsia="Calibri" w:hAnsi="Calibri" w:cs="Calibri"/>
          <w:sz w:val="24"/>
          <w:szCs w:val="24"/>
        </w:rPr>
        <w:t>standardised</w:t>
      </w:r>
      <w:proofErr w:type="spellEnd"/>
      <w:r w:rsidRPr="00396CF6">
        <w:rPr>
          <w:rFonts w:ascii="Calibri" w:eastAsia="Calibri" w:hAnsi="Calibri" w:cs="Calibri"/>
          <w:sz w:val="24"/>
          <w:szCs w:val="24"/>
        </w:rPr>
        <w:t xml:space="preserve"> continuity measures and longer-term evaluations.</w:t>
      </w:r>
    </w:p>
    <w:p w14:paraId="1FBCE665"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Funding acknowledgement</w:t>
      </w:r>
    </w:p>
    <w:p w14:paraId="2CDF7673"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NA</w:t>
      </w:r>
    </w:p>
    <w:p w14:paraId="13CFF7BE" w14:textId="77777777" w:rsidR="00D5019A" w:rsidRPr="00396CF6" w:rsidRDefault="002E247A">
      <w:pPr>
        <w:rPr>
          <w:rFonts w:ascii="Calibri" w:hAnsi="Calibri" w:cs="Calibri"/>
          <w:sz w:val="24"/>
          <w:szCs w:val="24"/>
        </w:rPr>
      </w:pPr>
      <w:r w:rsidRPr="00396CF6">
        <w:rPr>
          <w:rFonts w:ascii="Calibri" w:hAnsi="Calibri" w:cs="Calibri"/>
          <w:sz w:val="24"/>
          <w:szCs w:val="24"/>
        </w:rPr>
        <w:br w:type="page"/>
      </w:r>
    </w:p>
    <w:p w14:paraId="2C5FDEF5" w14:textId="77777777" w:rsidR="00D5019A" w:rsidRPr="00396CF6" w:rsidRDefault="002E247A">
      <w:pPr>
        <w:pStyle w:val="Heading3"/>
        <w:spacing w:before="240" w:after="240"/>
        <w:rPr>
          <w:rFonts w:ascii="Calibri" w:hAnsi="Calibri" w:cs="Calibri"/>
          <w:sz w:val="24"/>
          <w:szCs w:val="24"/>
        </w:rPr>
      </w:pPr>
      <w:r w:rsidRPr="00396CF6">
        <w:rPr>
          <w:rFonts w:ascii="Calibri" w:eastAsia="Calibri" w:hAnsi="Calibri" w:cs="Calibri"/>
          <w:sz w:val="24"/>
          <w:szCs w:val="24"/>
        </w:rPr>
        <w:lastRenderedPageBreak/>
        <w:t>264</w:t>
      </w:r>
    </w:p>
    <w:p w14:paraId="74F939E9" w14:textId="77777777" w:rsidR="00D5019A" w:rsidRPr="00396CF6" w:rsidRDefault="002E247A">
      <w:pPr>
        <w:pStyle w:val="Heading2"/>
        <w:spacing w:before="200" w:after="200"/>
        <w:rPr>
          <w:rFonts w:ascii="Calibri" w:hAnsi="Calibri" w:cs="Calibri"/>
          <w:sz w:val="24"/>
          <w:szCs w:val="24"/>
        </w:rPr>
      </w:pPr>
      <w:r w:rsidRPr="00396CF6">
        <w:rPr>
          <w:rFonts w:ascii="Calibri" w:eastAsia="Calibri" w:hAnsi="Calibri" w:cs="Calibri"/>
          <w:sz w:val="24"/>
          <w:szCs w:val="24"/>
        </w:rPr>
        <w:t>Building Bridges, Repairing Trust: The Transformative Impact of Community Research Link Workers in the Deep End</w:t>
      </w:r>
    </w:p>
    <w:p w14:paraId="182FA8D7" w14:textId="77777777" w:rsidR="00D5019A" w:rsidRPr="00396CF6" w:rsidRDefault="002E247A">
      <w:pPr>
        <w:rPr>
          <w:rFonts w:ascii="Calibri" w:hAnsi="Calibri" w:cs="Calibri"/>
          <w:sz w:val="24"/>
          <w:szCs w:val="24"/>
        </w:rPr>
      </w:pPr>
      <w:r w:rsidRPr="00396CF6">
        <w:rPr>
          <w:rFonts w:ascii="Calibri" w:eastAsia="Calibri" w:hAnsi="Calibri" w:cs="Calibri"/>
          <w:sz w:val="24"/>
          <w:szCs w:val="24"/>
          <w:u w:val="single"/>
        </w:rPr>
        <w:t>Sarah Alfatih Alomda Musa</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Josephine Reynolds</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Caroline Mitchell</w:t>
      </w:r>
      <w:r w:rsidRPr="00396CF6">
        <w:rPr>
          <w:rFonts w:ascii="Calibri" w:eastAsia="Calibri" w:hAnsi="Calibri" w:cs="Calibri"/>
          <w:sz w:val="24"/>
          <w:szCs w:val="24"/>
          <w:vertAlign w:val="superscript"/>
        </w:rPr>
        <w:t>2</w:t>
      </w:r>
      <w:r w:rsidRPr="00396CF6">
        <w:rPr>
          <w:rFonts w:ascii="Calibri" w:eastAsia="Calibri" w:hAnsi="Calibri" w:cs="Calibri"/>
          <w:sz w:val="24"/>
          <w:szCs w:val="24"/>
        </w:rPr>
        <w:t>, Kate Fryer</w:t>
      </w:r>
      <w:r w:rsidRPr="00396CF6">
        <w:rPr>
          <w:rFonts w:ascii="Calibri" w:eastAsia="Calibri" w:hAnsi="Calibri" w:cs="Calibri"/>
          <w:sz w:val="24"/>
          <w:szCs w:val="24"/>
          <w:vertAlign w:val="superscript"/>
        </w:rPr>
        <w:t>1</w:t>
      </w:r>
    </w:p>
    <w:p w14:paraId="776D0A0E" w14:textId="77777777" w:rsidR="00D5019A" w:rsidRPr="00396CF6" w:rsidRDefault="002E247A">
      <w:pPr>
        <w:rPr>
          <w:rFonts w:ascii="Calibri" w:hAnsi="Calibri" w:cs="Calibri"/>
          <w:sz w:val="24"/>
          <w:szCs w:val="24"/>
        </w:rPr>
      </w:pPr>
      <w:r w:rsidRPr="00396CF6">
        <w:rPr>
          <w:rFonts w:ascii="Calibri" w:eastAsia="Calibri" w:hAnsi="Calibri" w:cs="Calibri"/>
          <w:sz w:val="24"/>
          <w:szCs w:val="24"/>
          <w:vertAlign w:val="superscript"/>
        </w:rPr>
        <w:t>1</w:t>
      </w:r>
      <w:r w:rsidRPr="00396CF6">
        <w:rPr>
          <w:rFonts w:ascii="Calibri" w:eastAsia="Calibri" w:hAnsi="Calibri" w:cs="Calibri"/>
          <w:sz w:val="24"/>
          <w:szCs w:val="24"/>
        </w:rPr>
        <w:t xml:space="preserve">University of Sheffield, Sheffield, United Kingdom. </w:t>
      </w:r>
      <w:r w:rsidRPr="00396CF6">
        <w:rPr>
          <w:rFonts w:ascii="Calibri" w:eastAsia="Calibri" w:hAnsi="Calibri" w:cs="Calibri"/>
          <w:sz w:val="24"/>
          <w:szCs w:val="24"/>
          <w:vertAlign w:val="superscript"/>
        </w:rPr>
        <w:t>2</w:t>
      </w:r>
      <w:r w:rsidRPr="00396CF6">
        <w:rPr>
          <w:rFonts w:ascii="Calibri" w:eastAsia="Calibri" w:hAnsi="Calibri" w:cs="Calibri"/>
          <w:sz w:val="24"/>
          <w:szCs w:val="24"/>
        </w:rPr>
        <w:t>Keele University, Keele, United Kingdom</w:t>
      </w:r>
    </w:p>
    <w:p w14:paraId="2D27C601"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Problem</w:t>
      </w:r>
    </w:p>
    <w:p w14:paraId="69E3E535"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To lead the future of primary care effectively, research must be representative of the diverse populations it serves. However, underserved groups remain significantly underrepresented, compromising the validity, relevance, and equity of primary care evidence. The Community Research Link Worker (CRLW) role,  a key component of the Deep End Research Alliance (DERA) IBISES model developed within a primary care research paradigm, offers a novel, ground-up solution to address the issue. This study aimed at critically evaluating this role and its impacts from the perspective of the link workers themselves. The central research questions explored the experiences, challenges, and impacts of the CRLW role.</w:t>
      </w:r>
    </w:p>
    <w:p w14:paraId="66DD2214"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Approach</w:t>
      </w:r>
    </w:p>
    <w:p w14:paraId="4C7154D2"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Grounded in a critical realist epistemology, this qualitative phenomenological study involved semi-structured interviews and a focus group with 10 CRLWs working with underserved Black and South Asian communities in Sheffield. The design was selected to capture the rich experiences of this unique research workforce. Data was </w:t>
      </w:r>
      <w:proofErr w:type="spellStart"/>
      <w:r w:rsidRPr="00396CF6">
        <w:rPr>
          <w:rFonts w:ascii="Calibri" w:eastAsia="Calibri" w:hAnsi="Calibri" w:cs="Calibri"/>
          <w:sz w:val="24"/>
          <w:szCs w:val="24"/>
        </w:rPr>
        <w:t>analysed</w:t>
      </w:r>
      <w:proofErr w:type="spellEnd"/>
      <w:r w:rsidRPr="00396CF6">
        <w:rPr>
          <w:rFonts w:ascii="Calibri" w:eastAsia="Calibri" w:hAnsi="Calibri" w:cs="Calibri"/>
          <w:sz w:val="24"/>
          <w:szCs w:val="24"/>
        </w:rPr>
        <w:t xml:space="preserve"> using reflexive thematic analysis to identify the underlying mechanisms shaping the CRLW experience. Methodological </w:t>
      </w:r>
      <w:proofErr w:type="spellStart"/>
      <w:r w:rsidRPr="00396CF6">
        <w:rPr>
          <w:rFonts w:ascii="Calibri" w:eastAsia="Calibri" w:hAnsi="Calibri" w:cs="Calibri"/>
          <w:sz w:val="24"/>
          <w:szCs w:val="24"/>
        </w:rPr>
        <w:t>rigour</w:t>
      </w:r>
      <w:proofErr w:type="spellEnd"/>
      <w:r w:rsidRPr="00396CF6">
        <w:rPr>
          <w:rFonts w:ascii="Calibri" w:eastAsia="Calibri" w:hAnsi="Calibri" w:cs="Calibri"/>
          <w:sz w:val="24"/>
          <w:szCs w:val="24"/>
        </w:rPr>
        <w:t xml:space="preserve"> was adhered to using Lincoln and Guba’s framework for trustworthiness, with a transparent, systematic analytical process; review of codes by a second analyst</w:t>
      </w:r>
      <w:r w:rsidRPr="00396CF6">
        <w:rPr>
          <w:rFonts w:ascii="Calibri" w:eastAsia="Calibri" w:hAnsi="Calibri" w:cs="Calibri"/>
          <w:b/>
          <w:sz w:val="24"/>
          <w:szCs w:val="24"/>
        </w:rPr>
        <w:t>;</w:t>
      </w:r>
      <w:r w:rsidRPr="00396CF6">
        <w:rPr>
          <w:rFonts w:ascii="Calibri" w:eastAsia="Calibri" w:hAnsi="Calibri" w:cs="Calibri"/>
          <w:sz w:val="24"/>
          <w:szCs w:val="24"/>
        </w:rPr>
        <w:t xml:space="preserve"> and rigorous </w:t>
      </w:r>
      <w:r w:rsidRPr="00396CF6">
        <w:rPr>
          <w:rFonts w:ascii="Calibri" w:eastAsia="Calibri" w:hAnsi="Calibri" w:cs="Calibri"/>
          <w:b/>
          <w:sz w:val="24"/>
          <w:szCs w:val="24"/>
        </w:rPr>
        <w:t>reflexivity.</w:t>
      </w:r>
    </w:p>
    <w:p w14:paraId="32CFEA49"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Findings</w:t>
      </w:r>
    </w:p>
    <w:p w14:paraId="6D5BBEDE"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The analysis reveals that CRLWs function beyond passive facilitation. Three core themes were developed:</w:t>
      </w:r>
    </w:p>
    <w:p w14:paraId="73B64E5F" w14:textId="77777777" w:rsidR="00D5019A" w:rsidRPr="00396CF6" w:rsidRDefault="002E247A">
      <w:pPr>
        <w:numPr>
          <w:ilvl w:val="0"/>
          <w:numId w:val="3"/>
        </w:numPr>
        <w:rPr>
          <w:rFonts w:ascii="Calibri" w:hAnsi="Calibri" w:cs="Calibri"/>
          <w:sz w:val="24"/>
          <w:szCs w:val="24"/>
        </w:rPr>
      </w:pPr>
      <w:r w:rsidRPr="00396CF6">
        <w:rPr>
          <w:rFonts w:ascii="Calibri" w:eastAsia="Calibri" w:hAnsi="Calibri" w:cs="Calibri"/>
          <w:sz w:val="24"/>
          <w:szCs w:val="24"/>
        </w:rPr>
        <w:t xml:space="preserve">Deconstructing Identity: CRLWs act as active, rights-based advocates who challenge institutional norms. Their success relies on community trust and relatability through shared experience of </w:t>
      </w:r>
      <w:proofErr w:type="spellStart"/>
      <w:r w:rsidRPr="00396CF6">
        <w:rPr>
          <w:rFonts w:ascii="Calibri" w:eastAsia="Calibri" w:hAnsi="Calibri" w:cs="Calibri"/>
          <w:sz w:val="24"/>
          <w:szCs w:val="24"/>
        </w:rPr>
        <w:t>marginalisation</w:t>
      </w:r>
      <w:proofErr w:type="spellEnd"/>
      <w:r w:rsidRPr="00396CF6">
        <w:rPr>
          <w:rFonts w:ascii="Calibri" w:eastAsia="Calibri" w:hAnsi="Calibri" w:cs="Calibri"/>
          <w:sz w:val="24"/>
          <w:szCs w:val="24"/>
        </w:rPr>
        <w:t xml:space="preserve"> rather than simple demographic matching.</w:t>
      </w:r>
    </w:p>
    <w:p w14:paraId="33E978F1" w14:textId="77777777" w:rsidR="00D5019A" w:rsidRPr="00396CF6" w:rsidRDefault="002E247A">
      <w:pPr>
        <w:numPr>
          <w:ilvl w:val="0"/>
          <w:numId w:val="3"/>
        </w:numPr>
        <w:rPr>
          <w:rFonts w:ascii="Calibri" w:hAnsi="Calibri" w:cs="Calibri"/>
          <w:sz w:val="24"/>
          <w:szCs w:val="24"/>
        </w:rPr>
      </w:pPr>
      <w:r w:rsidRPr="00396CF6">
        <w:rPr>
          <w:rFonts w:ascii="Calibri" w:eastAsia="Calibri" w:hAnsi="Calibri" w:cs="Calibri"/>
          <w:sz w:val="24"/>
          <w:szCs w:val="24"/>
        </w:rPr>
        <w:t xml:space="preserve">Navigating the System: CRLW success, and impacts, are conditional, where historical mistrust is perpetuated by institutional friction (e.g., tokenism) but can be mitigated by positive, power-sharing </w:t>
      </w:r>
      <w:proofErr w:type="spellStart"/>
      <w:r w:rsidRPr="00396CF6">
        <w:rPr>
          <w:rFonts w:ascii="Calibri" w:eastAsia="Calibri" w:hAnsi="Calibri" w:cs="Calibri"/>
          <w:sz w:val="24"/>
          <w:szCs w:val="24"/>
        </w:rPr>
        <w:t>behaviours</w:t>
      </w:r>
      <w:proofErr w:type="spellEnd"/>
      <w:r w:rsidRPr="00396CF6">
        <w:rPr>
          <w:rFonts w:ascii="Calibri" w:eastAsia="Calibri" w:hAnsi="Calibri" w:cs="Calibri"/>
          <w:sz w:val="24"/>
          <w:szCs w:val="24"/>
        </w:rPr>
        <w:t>.</w:t>
      </w:r>
    </w:p>
    <w:p w14:paraId="1ED174B8" w14:textId="77777777" w:rsidR="00D5019A" w:rsidRPr="00396CF6" w:rsidRDefault="002E247A">
      <w:pPr>
        <w:numPr>
          <w:ilvl w:val="0"/>
          <w:numId w:val="3"/>
        </w:numPr>
        <w:rPr>
          <w:rFonts w:ascii="Calibri" w:hAnsi="Calibri" w:cs="Calibri"/>
          <w:sz w:val="24"/>
          <w:szCs w:val="24"/>
        </w:rPr>
      </w:pPr>
      <w:r w:rsidRPr="00396CF6">
        <w:rPr>
          <w:rFonts w:ascii="Calibri" w:eastAsia="Calibri" w:hAnsi="Calibri" w:cs="Calibri"/>
          <w:sz w:val="24"/>
          <w:szCs w:val="24"/>
        </w:rPr>
        <w:lastRenderedPageBreak/>
        <w:t>Transformative Impact: The role fosters a systemic ripple effect, repairing Cultural Trauma and shifting communities from passive subjects to owners of the research process.</w:t>
      </w:r>
    </w:p>
    <w:p w14:paraId="64776F0A"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Implications</w:t>
      </w:r>
    </w:p>
    <w:p w14:paraId="54EBB550"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The CRLW role represents a scalable, agentic model for the future of inclusive primary care research. By actively repairing trust and reshaping power dynamics, CRLWs provide a practical mechanism for institutions to </w:t>
      </w:r>
      <w:proofErr w:type="spellStart"/>
      <w:r w:rsidRPr="00396CF6">
        <w:rPr>
          <w:rFonts w:ascii="Calibri" w:eastAsia="Calibri" w:hAnsi="Calibri" w:cs="Calibri"/>
          <w:sz w:val="24"/>
          <w:szCs w:val="24"/>
        </w:rPr>
        <w:t>operationalise</w:t>
      </w:r>
      <w:proofErr w:type="spellEnd"/>
      <w:r w:rsidRPr="00396CF6">
        <w:rPr>
          <w:rFonts w:ascii="Calibri" w:eastAsia="Calibri" w:hAnsi="Calibri" w:cs="Calibri"/>
          <w:sz w:val="24"/>
          <w:szCs w:val="24"/>
        </w:rPr>
        <w:t xml:space="preserve"> their commitment to health equity. These findings offer crucial evidence for policymakers and funders to invest in such intermediary roles as a standard for high-quality, representative primary care scholarship.</w:t>
      </w:r>
    </w:p>
    <w:p w14:paraId="7197A05E"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Funding acknowledgement</w:t>
      </w:r>
    </w:p>
    <w:p w14:paraId="60F01BF9"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Funding to support participant time and reimbursement was provided by the NIHR Research Delivery Network Yorkshire and Humber. We thank the Community Research Link Workers for their invaluable contributions.</w:t>
      </w:r>
    </w:p>
    <w:p w14:paraId="766E19F6" w14:textId="77777777" w:rsidR="00D5019A" w:rsidRPr="00396CF6" w:rsidRDefault="002E247A">
      <w:pPr>
        <w:rPr>
          <w:rFonts w:ascii="Calibri" w:hAnsi="Calibri" w:cs="Calibri"/>
          <w:sz w:val="24"/>
          <w:szCs w:val="24"/>
        </w:rPr>
      </w:pPr>
      <w:r w:rsidRPr="00396CF6">
        <w:rPr>
          <w:rFonts w:ascii="Calibri" w:hAnsi="Calibri" w:cs="Calibri"/>
          <w:sz w:val="24"/>
          <w:szCs w:val="24"/>
        </w:rPr>
        <w:br w:type="page"/>
      </w:r>
    </w:p>
    <w:p w14:paraId="78E6F1E4" w14:textId="77777777" w:rsidR="00D5019A" w:rsidRPr="00396CF6" w:rsidRDefault="002E247A">
      <w:pPr>
        <w:pStyle w:val="Heading3"/>
        <w:spacing w:before="240" w:after="240"/>
        <w:rPr>
          <w:rFonts w:ascii="Calibri" w:hAnsi="Calibri" w:cs="Calibri"/>
          <w:sz w:val="24"/>
          <w:szCs w:val="24"/>
        </w:rPr>
      </w:pPr>
      <w:r w:rsidRPr="00396CF6">
        <w:rPr>
          <w:rFonts w:ascii="Calibri" w:eastAsia="Calibri" w:hAnsi="Calibri" w:cs="Calibri"/>
          <w:sz w:val="24"/>
          <w:szCs w:val="24"/>
        </w:rPr>
        <w:lastRenderedPageBreak/>
        <w:t>266</w:t>
      </w:r>
    </w:p>
    <w:p w14:paraId="4EDABE06" w14:textId="77777777" w:rsidR="00D5019A" w:rsidRPr="00396CF6" w:rsidRDefault="002E247A">
      <w:pPr>
        <w:pStyle w:val="Heading2"/>
        <w:spacing w:before="200" w:after="200"/>
        <w:rPr>
          <w:rFonts w:ascii="Calibri" w:hAnsi="Calibri" w:cs="Calibri"/>
          <w:sz w:val="24"/>
          <w:szCs w:val="24"/>
        </w:rPr>
      </w:pPr>
      <w:r w:rsidRPr="00396CF6">
        <w:rPr>
          <w:rFonts w:ascii="Calibri" w:eastAsia="Calibri" w:hAnsi="Calibri" w:cs="Calibri"/>
          <w:sz w:val="24"/>
          <w:szCs w:val="24"/>
        </w:rPr>
        <w:t>The acceptability of an at-home urine test for HPV screening for those aged 60-79: The Catch-Up Screen Study</w:t>
      </w:r>
    </w:p>
    <w:p w14:paraId="38B8D24F" w14:textId="77777777" w:rsidR="00D5019A" w:rsidRPr="00396CF6" w:rsidRDefault="002E247A">
      <w:pPr>
        <w:rPr>
          <w:rFonts w:ascii="Calibri" w:hAnsi="Calibri" w:cs="Calibri"/>
          <w:sz w:val="24"/>
          <w:szCs w:val="24"/>
        </w:rPr>
      </w:pPr>
      <w:r w:rsidRPr="00396CF6">
        <w:rPr>
          <w:rFonts w:ascii="Calibri" w:eastAsia="Calibri" w:hAnsi="Calibri" w:cs="Calibri"/>
          <w:sz w:val="24"/>
          <w:szCs w:val="24"/>
          <w:u w:val="single"/>
        </w:rPr>
        <w:t>Alex Young</w:t>
      </w:r>
      <w:r w:rsidRPr="00396CF6">
        <w:rPr>
          <w:rFonts w:ascii="Calibri" w:eastAsia="Calibri" w:hAnsi="Calibri" w:cs="Calibri"/>
          <w:sz w:val="24"/>
          <w:szCs w:val="24"/>
          <w:vertAlign w:val="superscript"/>
        </w:rPr>
        <w:t>1,2</w:t>
      </w:r>
      <w:r w:rsidRPr="00396CF6">
        <w:rPr>
          <w:rFonts w:ascii="Calibri" w:eastAsia="Calibri" w:hAnsi="Calibri" w:cs="Calibri"/>
          <w:sz w:val="24"/>
          <w:szCs w:val="24"/>
        </w:rPr>
        <w:t>, Salome Thomas</w:t>
      </w:r>
      <w:r w:rsidRPr="00396CF6">
        <w:rPr>
          <w:rFonts w:ascii="Calibri" w:eastAsia="Calibri" w:hAnsi="Calibri" w:cs="Calibri"/>
          <w:sz w:val="24"/>
          <w:szCs w:val="24"/>
          <w:vertAlign w:val="superscript"/>
        </w:rPr>
        <w:t>3,4</w:t>
      </w:r>
      <w:r w:rsidRPr="00396CF6">
        <w:rPr>
          <w:rFonts w:ascii="Calibri" w:eastAsia="Calibri" w:hAnsi="Calibri" w:cs="Calibri"/>
          <w:sz w:val="24"/>
          <w:szCs w:val="24"/>
        </w:rPr>
        <w:t>, Annelie Maskell</w:t>
      </w:r>
      <w:r w:rsidRPr="00396CF6">
        <w:rPr>
          <w:rFonts w:ascii="Calibri" w:eastAsia="Calibri" w:hAnsi="Calibri" w:cs="Calibri"/>
          <w:sz w:val="24"/>
          <w:szCs w:val="24"/>
          <w:vertAlign w:val="superscript"/>
        </w:rPr>
        <w:t>3,4</w:t>
      </w:r>
      <w:r w:rsidRPr="00396CF6">
        <w:rPr>
          <w:rFonts w:ascii="Calibri" w:eastAsia="Calibri" w:hAnsi="Calibri" w:cs="Calibri"/>
          <w:sz w:val="24"/>
          <w:szCs w:val="24"/>
        </w:rPr>
        <w:t>, Christine Rake</w:t>
      </w:r>
      <w:r w:rsidRPr="00396CF6">
        <w:rPr>
          <w:rFonts w:ascii="Calibri" w:eastAsia="Calibri" w:hAnsi="Calibri" w:cs="Calibri"/>
          <w:sz w:val="24"/>
          <w:szCs w:val="24"/>
          <w:vertAlign w:val="superscript"/>
        </w:rPr>
        <w:t>5</w:t>
      </w:r>
      <w:r w:rsidRPr="00396CF6">
        <w:rPr>
          <w:rFonts w:ascii="Calibri" w:eastAsia="Calibri" w:hAnsi="Calibri" w:cs="Calibri"/>
          <w:sz w:val="24"/>
          <w:szCs w:val="24"/>
        </w:rPr>
        <w:t>, Emma Crosbie</w:t>
      </w:r>
      <w:r w:rsidRPr="00396CF6">
        <w:rPr>
          <w:rFonts w:ascii="Calibri" w:eastAsia="Calibri" w:hAnsi="Calibri" w:cs="Calibri"/>
          <w:sz w:val="24"/>
          <w:szCs w:val="24"/>
          <w:vertAlign w:val="superscript"/>
        </w:rPr>
        <w:t>3,4</w:t>
      </w:r>
      <w:r w:rsidRPr="00396CF6">
        <w:rPr>
          <w:rFonts w:ascii="Calibri" w:eastAsia="Calibri" w:hAnsi="Calibri" w:cs="Calibri"/>
          <w:sz w:val="24"/>
          <w:szCs w:val="24"/>
        </w:rPr>
        <w:t>, Belinda Nedjai</w:t>
      </w:r>
      <w:r w:rsidRPr="00396CF6">
        <w:rPr>
          <w:rFonts w:ascii="Calibri" w:eastAsia="Calibri" w:hAnsi="Calibri" w:cs="Calibri"/>
          <w:sz w:val="24"/>
          <w:szCs w:val="24"/>
          <w:vertAlign w:val="superscript"/>
        </w:rPr>
        <w:t>6</w:t>
      </w:r>
      <w:r w:rsidRPr="00396CF6">
        <w:rPr>
          <w:rFonts w:ascii="Calibri" w:eastAsia="Calibri" w:hAnsi="Calibri" w:cs="Calibri"/>
          <w:sz w:val="24"/>
          <w:szCs w:val="24"/>
        </w:rPr>
        <w:t>, Joanne Cairns</w:t>
      </w:r>
      <w:r w:rsidRPr="00396CF6">
        <w:rPr>
          <w:rFonts w:ascii="Calibri" w:eastAsia="Calibri" w:hAnsi="Calibri" w:cs="Calibri"/>
          <w:sz w:val="24"/>
          <w:szCs w:val="24"/>
          <w:vertAlign w:val="superscript"/>
        </w:rPr>
        <w:t>1,2</w:t>
      </w:r>
      <w:r w:rsidRPr="00396CF6">
        <w:rPr>
          <w:rFonts w:ascii="Calibri" w:eastAsia="Calibri" w:hAnsi="Calibri" w:cs="Calibri"/>
          <w:sz w:val="24"/>
          <w:szCs w:val="24"/>
        </w:rPr>
        <w:t>, Una Macleod</w:t>
      </w:r>
      <w:r w:rsidRPr="00396CF6">
        <w:rPr>
          <w:rFonts w:ascii="Calibri" w:eastAsia="Calibri" w:hAnsi="Calibri" w:cs="Calibri"/>
          <w:sz w:val="24"/>
          <w:szCs w:val="24"/>
          <w:vertAlign w:val="superscript"/>
        </w:rPr>
        <w:t>1,2</w:t>
      </w:r>
      <w:r w:rsidRPr="00396CF6">
        <w:rPr>
          <w:rFonts w:ascii="Calibri" w:eastAsia="Calibri" w:hAnsi="Calibri" w:cs="Calibri"/>
          <w:sz w:val="24"/>
          <w:szCs w:val="24"/>
        </w:rPr>
        <w:t>, Sofia Vidali</w:t>
      </w:r>
      <w:r w:rsidRPr="00396CF6">
        <w:rPr>
          <w:rFonts w:ascii="Calibri" w:eastAsia="Calibri" w:hAnsi="Calibri" w:cs="Calibri"/>
          <w:sz w:val="24"/>
          <w:szCs w:val="24"/>
          <w:vertAlign w:val="superscript"/>
        </w:rPr>
        <w:t>6</w:t>
      </w:r>
      <w:r w:rsidRPr="00396CF6">
        <w:rPr>
          <w:rFonts w:ascii="Calibri" w:eastAsia="Calibri" w:hAnsi="Calibri" w:cs="Calibri"/>
          <w:sz w:val="24"/>
          <w:szCs w:val="24"/>
        </w:rPr>
        <w:t>, Hannah Mohy-Eldin</w:t>
      </w:r>
      <w:r w:rsidRPr="00396CF6">
        <w:rPr>
          <w:rFonts w:ascii="Calibri" w:eastAsia="Calibri" w:hAnsi="Calibri" w:cs="Calibri"/>
          <w:sz w:val="24"/>
          <w:szCs w:val="24"/>
          <w:vertAlign w:val="superscript"/>
        </w:rPr>
        <w:t>6</w:t>
      </w:r>
      <w:r w:rsidRPr="00396CF6">
        <w:rPr>
          <w:rFonts w:ascii="Calibri" w:eastAsia="Calibri" w:hAnsi="Calibri" w:cs="Calibri"/>
          <w:sz w:val="24"/>
          <w:szCs w:val="24"/>
        </w:rPr>
        <w:t>, Maisy Evans</w:t>
      </w:r>
      <w:r w:rsidRPr="00396CF6">
        <w:rPr>
          <w:rFonts w:ascii="Calibri" w:eastAsia="Calibri" w:hAnsi="Calibri" w:cs="Calibri"/>
          <w:sz w:val="24"/>
          <w:szCs w:val="24"/>
          <w:vertAlign w:val="superscript"/>
        </w:rPr>
        <w:t>6</w:t>
      </w:r>
      <w:r w:rsidRPr="00396CF6">
        <w:rPr>
          <w:rFonts w:ascii="Calibri" w:eastAsia="Calibri" w:hAnsi="Calibri" w:cs="Calibri"/>
          <w:sz w:val="24"/>
          <w:szCs w:val="24"/>
        </w:rPr>
        <w:t>, Julian Peto</w:t>
      </w:r>
      <w:r w:rsidRPr="00396CF6">
        <w:rPr>
          <w:rFonts w:ascii="Calibri" w:eastAsia="Calibri" w:hAnsi="Calibri" w:cs="Calibri"/>
          <w:sz w:val="24"/>
          <w:szCs w:val="24"/>
          <w:vertAlign w:val="superscript"/>
        </w:rPr>
        <w:t>5</w:t>
      </w:r>
      <w:r w:rsidRPr="00396CF6">
        <w:rPr>
          <w:rFonts w:ascii="Calibri" w:eastAsia="Calibri" w:hAnsi="Calibri" w:cs="Calibri"/>
          <w:sz w:val="24"/>
          <w:szCs w:val="24"/>
        </w:rPr>
        <w:t>, Clare Gilham</w:t>
      </w:r>
      <w:r w:rsidRPr="00396CF6">
        <w:rPr>
          <w:rFonts w:ascii="Calibri" w:eastAsia="Calibri" w:hAnsi="Calibri" w:cs="Calibri"/>
          <w:sz w:val="24"/>
          <w:szCs w:val="24"/>
          <w:vertAlign w:val="superscript"/>
        </w:rPr>
        <w:t>5</w:t>
      </w:r>
    </w:p>
    <w:p w14:paraId="2568EA48" w14:textId="77777777" w:rsidR="00D5019A" w:rsidRPr="00396CF6" w:rsidRDefault="002E247A">
      <w:pPr>
        <w:rPr>
          <w:rFonts w:ascii="Calibri" w:hAnsi="Calibri" w:cs="Calibri"/>
          <w:sz w:val="24"/>
          <w:szCs w:val="24"/>
        </w:rPr>
      </w:pPr>
      <w:r w:rsidRPr="00396CF6">
        <w:rPr>
          <w:rFonts w:ascii="Calibri" w:eastAsia="Calibri" w:hAnsi="Calibri" w:cs="Calibri"/>
          <w:sz w:val="24"/>
          <w:szCs w:val="24"/>
          <w:vertAlign w:val="superscript"/>
        </w:rPr>
        <w:t>1</w:t>
      </w:r>
      <w:r w:rsidRPr="00396CF6">
        <w:rPr>
          <w:rFonts w:ascii="Calibri" w:eastAsia="Calibri" w:hAnsi="Calibri" w:cs="Calibri"/>
          <w:sz w:val="24"/>
          <w:szCs w:val="24"/>
        </w:rPr>
        <w:t xml:space="preserve">University of Hull, Hull, United Kingdom. </w:t>
      </w:r>
      <w:r w:rsidRPr="00396CF6">
        <w:rPr>
          <w:rFonts w:ascii="Calibri" w:eastAsia="Calibri" w:hAnsi="Calibri" w:cs="Calibri"/>
          <w:sz w:val="24"/>
          <w:szCs w:val="24"/>
          <w:vertAlign w:val="superscript"/>
        </w:rPr>
        <w:t>2</w:t>
      </w:r>
      <w:r w:rsidRPr="00396CF6">
        <w:rPr>
          <w:rFonts w:ascii="Calibri" w:eastAsia="Calibri" w:hAnsi="Calibri" w:cs="Calibri"/>
          <w:sz w:val="24"/>
          <w:szCs w:val="24"/>
        </w:rPr>
        <w:t xml:space="preserve">Hull York Medical School, Hull, United Kingdom. </w:t>
      </w:r>
      <w:r w:rsidRPr="00396CF6">
        <w:rPr>
          <w:rFonts w:ascii="Calibri" w:eastAsia="Calibri" w:hAnsi="Calibri" w:cs="Calibri"/>
          <w:sz w:val="24"/>
          <w:szCs w:val="24"/>
          <w:vertAlign w:val="superscript"/>
        </w:rPr>
        <w:t>3</w:t>
      </w:r>
      <w:r w:rsidRPr="00396CF6">
        <w:rPr>
          <w:rFonts w:ascii="Calibri" w:eastAsia="Calibri" w:hAnsi="Calibri" w:cs="Calibri"/>
          <w:sz w:val="24"/>
          <w:szCs w:val="24"/>
        </w:rPr>
        <w:t xml:space="preserve">University of Manchester, Manchester, United Kingdom. </w:t>
      </w:r>
      <w:r w:rsidRPr="00396CF6">
        <w:rPr>
          <w:rFonts w:ascii="Calibri" w:eastAsia="Calibri" w:hAnsi="Calibri" w:cs="Calibri"/>
          <w:sz w:val="24"/>
          <w:szCs w:val="24"/>
          <w:vertAlign w:val="superscript"/>
        </w:rPr>
        <w:t>4</w:t>
      </w:r>
      <w:r w:rsidRPr="00396CF6">
        <w:rPr>
          <w:rFonts w:ascii="Calibri" w:eastAsia="Calibri" w:hAnsi="Calibri" w:cs="Calibri"/>
          <w:sz w:val="24"/>
          <w:szCs w:val="24"/>
        </w:rPr>
        <w:t xml:space="preserve">Manchester University NHS Foundation Trust, Manchester, United Kingdom. </w:t>
      </w:r>
      <w:r w:rsidRPr="00396CF6">
        <w:rPr>
          <w:rFonts w:ascii="Calibri" w:eastAsia="Calibri" w:hAnsi="Calibri" w:cs="Calibri"/>
          <w:sz w:val="24"/>
          <w:szCs w:val="24"/>
          <w:vertAlign w:val="superscript"/>
        </w:rPr>
        <w:t>5</w:t>
      </w:r>
      <w:r w:rsidRPr="00396CF6">
        <w:rPr>
          <w:rFonts w:ascii="Calibri" w:eastAsia="Calibri" w:hAnsi="Calibri" w:cs="Calibri"/>
          <w:sz w:val="24"/>
          <w:szCs w:val="24"/>
        </w:rPr>
        <w:t xml:space="preserve">London School of Hygiene and Tropical Medicine, London, United Kingdom. </w:t>
      </w:r>
      <w:r w:rsidRPr="00396CF6">
        <w:rPr>
          <w:rFonts w:ascii="Calibri" w:eastAsia="Calibri" w:hAnsi="Calibri" w:cs="Calibri"/>
          <w:sz w:val="24"/>
          <w:szCs w:val="24"/>
          <w:vertAlign w:val="superscript"/>
        </w:rPr>
        <w:t>6</w:t>
      </w:r>
      <w:r w:rsidRPr="00396CF6">
        <w:rPr>
          <w:rFonts w:ascii="Calibri" w:eastAsia="Calibri" w:hAnsi="Calibri" w:cs="Calibri"/>
          <w:sz w:val="24"/>
          <w:szCs w:val="24"/>
        </w:rPr>
        <w:t>Queen Mary University of London, London, United Kingdom</w:t>
      </w:r>
    </w:p>
    <w:p w14:paraId="44F08DDE"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Problem</w:t>
      </w:r>
    </w:p>
    <w:p w14:paraId="5B7F62F3"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Since 2019, the NHS cervical screening programme (NHSCSP) has changed to offer primary HPV testing from cytology. A negative HPV test is associated with lower cancer risk than negative cytology at final screening. There are approximately 400 cervical cancer deaths in the UK among those aged over 65, many of whom have never been offered a primary HPV test and are diagnosed at a later stage of disease.</w:t>
      </w:r>
    </w:p>
    <w:p w14:paraId="4103F44C"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Approach</w:t>
      </w:r>
    </w:p>
    <w:p w14:paraId="4FBFD04A"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The Catch-up Screen study aims to test the efficacy and acceptability of an at-home urine test for HPV for women and people with a cervix aged 60-79 living in Hull and Manchester. Home testing kits are sent out by local researchers to eligible participants identified by recruited GP practices. Reminder messages including researcher contact details are sent to reduce burden on GP practice staff. Participants send their samples with consent and feedback forms direct to the laboratory. Those who test HPV positive are sent a second kit at 6 months, followed by a colposcopy appointment for those who remain persistently positive.</w:t>
      </w:r>
    </w:p>
    <w:p w14:paraId="0CA68811"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Findings</w:t>
      </w:r>
    </w:p>
    <w:p w14:paraId="6BBEBE34"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The study is ongoing, with recruitment expected to end mid-2027. Approximately 5,500 women have been screened to date, with around 55% of those invited returning a urine sample. The majority of participants found the urine test very easy or easy to perform and expressed a preference for future screening, if offered, to be conducted with a urine test.</w:t>
      </w:r>
    </w:p>
    <w:p w14:paraId="0F93BC6A"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There is considerable variation in response rate between participants in the upper and lower indices of deprivation, with those in upper indices and at research practices more likely to participate. Those previously well-screened are also more likely to take part, although nearly 40% of those who missed their last NHSCSP invite returned a sample.</w:t>
      </w:r>
    </w:p>
    <w:p w14:paraId="31AFFB29"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lastRenderedPageBreak/>
        <w:t>Abstract - The Implications</w:t>
      </w:r>
    </w:p>
    <w:p w14:paraId="474326C4"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The at-home urine test is an acceptable and preferable alternative to traditional smear tests for older patients, particularly those who have been previously under-screened or historic non-attenders, likely due to the ease and non-invasive nature of sample collection. There is some variation in participation across practices, with work still needed to be done to better engage and recruit patients in deprived practices across both areas.</w:t>
      </w:r>
    </w:p>
    <w:p w14:paraId="763302FE" w14:textId="77777777" w:rsidR="00D5019A" w:rsidRPr="00396CF6" w:rsidRDefault="002E247A">
      <w:pPr>
        <w:rPr>
          <w:rFonts w:ascii="Calibri" w:hAnsi="Calibri" w:cs="Calibri"/>
          <w:sz w:val="24"/>
          <w:szCs w:val="24"/>
        </w:rPr>
      </w:pPr>
      <w:r w:rsidRPr="00396CF6">
        <w:rPr>
          <w:rFonts w:ascii="Calibri" w:hAnsi="Calibri" w:cs="Calibri"/>
          <w:sz w:val="24"/>
          <w:szCs w:val="24"/>
        </w:rPr>
        <w:br w:type="page"/>
      </w:r>
    </w:p>
    <w:p w14:paraId="1E06C9A7" w14:textId="77777777" w:rsidR="00D5019A" w:rsidRPr="00396CF6" w:rsidRDefault="002E247A">
      <w:pPr>
        <w:pStyle w:val="Heading3"/>
        <w:spacing w:before="240" w:after="240"/>
        <w:rPr>
          <w:rFonts w:ascii="Calibri" w:hAnsi="Calibri" w:cs="Calibri"/>
          <w:sz w:val="24"/>
          <w:szCs w:val="24"/>
        </w:rPr>
      </w:pPr>
      <w:r w:rsidRPr="00396CF6">
        <w:rPr>
          <w:rFonts w:ascii="Calibri" w:eastAsia="Calibri" w:hAnsi="Calibri" w:cs="Calibri"/>
          <w:sz w:val="24"/>
          <w:szCs w:val="24"/>
        </w:rPr>
        <w:lastRenderedPageBreak/>
        <w:t>268</w:t>
      </w:r>
    </w:p>
    <w:p w14:paraId="0572DD6B" w14:textId="77777777" w:rsidR="00D5019A" w:rsidRPr="00396CF6" w:rsidRDefault="002E247A">
      <w:pPr>
        <w:pStyle w:val="Heading2"/>
        <w:spacing w:before="200" w:after="200"/>
        <w:rPr>
          <w:rFonts w:ascii="Calibri" w:hAnsi="Calibri" w:cs="Calibri"/>
          <w:sz w:val="24"/>
          <w:szCs w:val="24"/>
        </w:rPr>
      </w:pPr>
      <w:r w:rsidRPr="00396CF6">
        <w:rPr>
          <w:rFonts w:ascii="Calibri" w:eastAsia="Calibri" w:hAnsi="Calibri" w:cs="Calibri"/>
          <w:sz w:val="24"/>
          <w:szCs w:val="24"/>
        </w:rPr>
        <w:t>Pre-hospital Barriers to Timely Stroke Care in the UK: A Systematic Review Examining Ethnic Inequalities (2002–2026)</w:t>
      </w:r>
    </w:p>
    <w:p w14:paraId="22A50BDE" w14:textId="77777777" w:rsidR="00D5019A" w:rsidRPr="00396CF6" w:rsidRDefault="002E247A">
      <w:pPr>
        <w:rPr>
          <w:rFonts w:ascii="Calibri" w:hAnsi="Calibri" w:cs="Calibri"/>
          <w:sz w:val="24"/>
          <w:szCs w:val="24"/>
        </w:rPr>
      </w:pPr>
      <w:r w:rsidRPr="00396CF6">
        <w:rPr>
          <w:rFonts w:ascii="Calibri" w:eastAsia="Calibri" w:hAnsi="Calibri" w:cs="Calibri"/>
          <w:sz w:val="24"/>
          <w:szCs w:val="24"/>
          <w:u w:val="single"/>
        </w:rPr>
        <w:t>Christiana Smith</w:t>
      </w:r>
      <w:r w:rsidRPr="00396CF6">
        <w:rPr>
          <w:rFonts w:ascii="Calibri" w:eastAsia="Calibri" w:hAnsi="Calibri" w:cs="Calibri"/>
          <w:sz w:val="24"/>
          <w:szCs w:val="24"/>
        </w:rPr>
        <w:t xml:space="preserve">, Ismail </w:t>
      </w:r>
      <w:proofErr w:type="spellStart"/>
      <w:r w:rsidRPr="00396CF6">
        <w:rPr>
          <w:rFonts w:ascii="Calibri" w:eastAsia="Calibri" w:hAnsi="Calibri" w:cs="Calibri"/>
          <w:sz w:val="24"/>
          <w:szCs w:val="24"/>
        </w:rPr>
        <w:t>Ismail</w:t>
      </w:r>
      <w:proofErr w:type="spellEnd"/>
    </w:p>
    <w:p w14:paraId="30C50DC1"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KCL, London, United Kingdom</w:t>
      </w:r>
    </w:p>
    <w:p w14:paraId="12AD713E"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Problem</w:t>
      </w:r>
    </w:p>
    <w:p w14:paraId="22DE1FFB"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Approximately 100,000 strokes occur in the UK each year, majority of which are </w:t>
      </w:r>
      <w:proofErr w:type="spellStart"/>
      <w:r w:rsidRPr="00396CF6">
        <w:rPr>
          <w:rFonts w:ascii="Calibri" w:eastAsia="Calibri" w:hAnsi="Calibri" w:cs="Calibri"/>
          <w:sz w:val="24"/>
          <w:szCs w:val="24"/>
        </w:rPr>
        <w:t>ischaemic</w:t>
      </w:r>
      <w:proofErr w:type="spellEnd"/>
      <w:r w:rsidRPr="00396CF6">
        <w:rPr>
          <w:rFonts w:ascii="Calibri" w:eastAsia="Calibri" w:hAnsi="Calibri" w:cs="Calibri"/>
          <w:sz w:val="24"/>
          <w:szCs w:val="24"/>
        </w:rPr>
        <w:t xml:space="preserve"> in nature, making rapid treatment essential. Thrombolysis is highly time-dependent, and outcomes depend on timely hospital arrival. The pre-hospital phase is therefore pivotal. Previous studies have identified objective and subjective barriers in this phase, including age and stroke knowledge. Evidence indicates that ethnic minority populations may face additional barriers, contributing to inequalities in stroke care access which has yet to be fully explored in a UK context.</w:t>
      </w:r>
    </w:p>
    <w:p w14:paraId="3E7DAC76"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Aim: This systematic review aims to narratively </w:t>
      </w:r>
      <w:proofErr w:type="spellStart"/>
      <w:r w:rsidRPr="00396CF6">
        <w:rPr>
          <w:rFonts w:ascii="Calibri" w:eastAsia="Calibri" w:hAnsi="Calibri" w:cs="Calibri"/>
          <w:sz w:val="24"/>
          <w:szCs w:val="24"/>
        </w:rPr>
        <w:t>synthesise</w:t>
      </w:r>
      <w:proofErr w:type="spellEnd"/>
      <w:r w:rsidRPr="00396CF6">
        <w:rPr>
          <w:rFonts w:ascii="Calibri" w:eastAsia="Calibri" w:hAnsi="Calibri" w:cs="Calibri"/>
          <w:sz w:val="24"/>
          <w:szCs w:val="24"/>
        </w:rPr>
        <w:t xml:space="preserve"> research from Jan 2002 to Jan 2026 on reported pre-hospital barriers to timely </w:t>
      </w:r>
      <w:proofErr w:type="spellStart"/>
      <w:r w:rsidRPr="00396CF6">
        <w:rPr>
          <w:rFonts w:ascii="Calibri" w:eastAsia="Calibri" w:hAnsi="Calibri" w:cs="Calibri"/>
          <w:sz w:val="24"/>
          <w:szCs w:val="24"/>
        </w:rPr>
        <w:t>ischaemic</w:t>
      </w:r>
      <w:proofErr w:type="spellEnd"/>
      <w:r w:rsidRPr="00396CF6">
        <w:rPr>
          <w:rFonts w:ascii="Calibri" w:eastAsia="Calibri" w:hAnsi="Calibri" w:cs="Calibri"/>
          <w:sz w:val="24"/>
          <w:szCs w:val="24"/>
        </w:rPr>
        <w:t xml:space="preserve"> stroke care in UK adults, focusing on ethnic minority groups.</w:t>
      </w:r>
    </w:p>
    <w:p w14:paraId="764E0142"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Approach</w:t>
      </w:r>
    </w:p>
    <w:p w14:paraId="29932B60"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The review will follow PRISMA 2020 guidelines and be registered in PROSPERO. A comprehensive search of Medline, Embase, CINAHL, PsycINFO, and Scopus from January 2002 to December 2025 will identify qualitative, quantitative, and mixed-methods studies of adults ≥18 years with suspected or confirmed </w:t>
      </w:r>
      <w:proofErr w:type="spellStart"/>
      <w:r w:rsidRPr="00396CF6">
        <w:rPr>
          <w:rFonts w:ascii="Calibri" w:eastAsia="Calibri" w:hAnsi="Calibri" w:cs="Calibri"/>
          <w:sz w:val="24"/>
          <w:szCs w:val="24"/>
        </w:rPr>
        <w:t>ischaemic</w:t>
      </w:r>
      <w:proofErr w:type="spellEnd"/>
      <w:r w:rsidRPr="00396CF6">
        <w:rPr>
          <w:rFonts w:ascii="Calibri" w:eastAsia="Calibri" w:hAnsi="Calibri" w:cs="Calibri"/>
          <w:sz w:val="24"/>
          <w:szCs w:val="24"/>
        </w:rPr>
        <w:t xml:space="preserve"> stroke, reporting patient- or family-reported pre-hospital barriers. Additional records may be identified through included studies references, followed by screening, data extraction, and risk-of-bias assessment, conducted by two independent reviewers. Findings will be </w:t>
      </w:r>
      <w:proofErr w:type="spellStart"/>
      <w:r w:rsidRPr="00396CF6">
        <w:rPr>
          <w:rFonts w:ascii="Calibri" w:eastAsia="Calibri" w:hAnsi="Calibri" w:cs="Calibri"/>
          <w:sz w:val="24"/>
          <w:szCs w:val="24"/>
        </w:rPr>
        <w:t>synthesised</w:t>
      </w:r>
      <w:proofErr w:type="spellEnd"/>
      <w:r w:rsidRPr="00396CF6">
        <w:rPr>
          <w:rFonts w:ascii="Calibri" w:eastAsia="Calibri" w:hAnsi="Calibri" w:cs="Calibri"/>
          <w:sz w:val="24"/>
          <w:szCs w:val="24"/>
        </w:rPr>
        <w:t xml:space="preserve"> narratively using narrative analysis to identify recurring barriers, ethnic patterns, and gaps in the evidence. For quantitative data, these will be presented descriptively and for qualitative data,  illustrative examples will be included to provide depth. Ethnicity-specific patterns will be explored by comparing barrier profiles across ethnic groups where data is available.</w:t>
      </w:r>
    </w:p>
    <w:p w14:paraId="0DF3D905"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Findings</w:t>
      </w:r>
    </w:p>
    <w:p w14:paraId="5ED951CE"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The search terms have been completed and run with anticipated scarcity of ethnic-specific pre-hospital barriers stated in papers. The discovery of the limited data on ethnic specific pre-hospital barriers to stroke care is already a significant finding showing the need for a focus in this area in future research on this topic.</w:t>
      </w:r>
    </w:p>
    <w:p w14:paraId="5224467E"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lastRenderedPageBreak/>
        <w:t>Abstract - The Implications</w:t>
      </w:r>
    </w:p>
    <w:p w14:paraId="54B136E0"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This will be the first systematic review to provide a structured synthesis of pre-hospital barriers within a UK context and to highlight differences across ethnic groups. It will clarify what universal barriers exist, identify evidence gaps; particularly in ethnic reporting of pre-hospital barriers and contribute to culturally targeted interventions and equitable stroke care policies.</w:t>
      </w:r>
    </w:p>
    <w:p w14:paraId="2D9306D1"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Funding acknowledgement</w:t>
      </w:r>
    </w:p>
    <w:p w14:paraId="7C7958CA"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N/A</w:t>
      </w:r>
    </w:p>
    <w:p w14:paraId="5650278E" w14:textId="77777777" w:rsidR="00D5019A" w:rsidRPr="00396CF6" w:rsidRDefault="002E247A">
      <w:pPr>
        <w:rPr>
          <w:rFonts w:ascii="Calibri" w:hAnsi="Calibri" w:cs="Calibri"/>
          <w:sz w:val="24"/>
          <w:szCs w:val="24"/>
        </w:rPr>
      </w:pPr>
      <w:r w:rsidRPr="00396CF6">
        <w:rPr>
          <w:rFonts w:ascii="Calibri" w:hAnsi="Calibri" w:cs="Calibri"/>
          <w:sz w:val="24"/>
          <w:szCs w:val="24"/>
        </w:rPr>
        <w:br w:type="page"/>
      </w:r>
    </w:p>
    <w:p w14:paraId="5C0A5B42" w14:textId="77777777" w:rsidR="00D5019A" w:rsidRPr="00396CF6" w:rsidRDefault="002E247A">
      <w:pPr>
        <w:pStyle w:val="Heading3"/>
        <w:spacing w:before="240" w:after="240"/>
        <w:rPr>
          <w:rFonts w:ascii="Calibri" w:hAnsi="Calibri" w:cs="Calibri"/>
          <w:sz w:val="24"/>
          <w:szCs w:val="24"/>
        </w:rPr>
      </w:pPr>
      <w:r w:rsidRPr="00396CF6">
        <w:rPr>
          <w:rFonts w:ascii="Calibri" w:eastAsia="Calibri" w:hAnsi="Calibri" w:cs="Calibri"/>
          <w:sz w:val="24"/>
          <w:szCs w:val="24"/>
        </w:rPr>
        <w:lastRenderedPageBreak/>
        <w:t>271</w:t>
      </w:r>
    </w:p>
    <w:p w14:paraId="145BE9AA" w14:textId="77777777" w:rsidR="00D5019A" w:rsidRPr="00396CF6" w:rsidRDefault="002E247A">
      <w:pPr>
        <w:pStyle w:val="Heading2"/>
        <w:spacing w:before="200" w:after="200"/>
        <w:rPr>
          <w:rFonts w:ascii="Calibri" w:hAnsi="Calibri" w:cs="Calibri"/>
          <w:sz w:val="24"/>
          <w:szCs w:val="24"/>
        </w:rPr>
      </w:pPr>
      <w:proofErr w:type="spellStart"/>
      <w:r w:rsidRPr="00396CF6">
        <w:rPr>
          <w:rFonts w:ascii="Calibri" w:eastAsia="Calibri" w:hAnsi="Calibri" w:cs="Calibri"/>
          <w:sz w:val="24"/>
          <w:szCs w:val="24"/>
        </w:rPr>
        <w:t>Optimising</w:t>
      </w:r>
      <w:proofErr w:type="spellEnd"/>
      <w:r w:rsidRPr="00396CF6">
        <w:rPr>
          <w:rFonts w:ascii="Calibri" w:eastAsia="Calibri" w:hAnsi="Calibri" w:cs="Calibri"/>
          <w:sz w:val="24"/>
          <w:szCs w:val="24"/>
        </w:rPr>
        <w:t xml:space="preserve"> Home Blood Pressure Monitoring to Identify People at Risk of Nocturnal Hypertension: a Feasibility Study</w:t>
      </w:r>
    </w:p>
    <w:p w14:paraId="251FEDCF" w14:textId="77777777" w:rsidR="00D5019A" w:rsidRPr="00396CF6" w:rsidRDefault="002E247A">
      <w:pPr>
        <w:rPr>
          <w:rFonts w:ascii="Calibri" w:hAnsi="Calibri" w:cs="Calibri"/>
          <w:sz w:val="24"/>
          <w:szCs w:val="24"/>
        </w:rPr>
      </w:pPr>
      <w:r w:rsidRPr="00396CF6">
        <w:rPr>
          <w:rFonts w:ascii="Calibri" w:eastAsia="Calibri" w:hAnsi="Calibri" w:cs="Calibri"/>
          <w:sz w:val="24"/>
          <w:szCs w:val="24"/>
          <w:u w:val="single"/>
        </w:rPr>
        <w:t>Rachel Greer</w:t>
      </w:r>
      <w:r w:rsidRPr="00396CF6">
        <w:rPr>
          <w:rFonts w:ascii="Calibri" w:eastAsia="Calibri" w:hAnsi="Calibri" w:cs="Calibri"/>
          <w:sz w:val="24"/>
          <w:szCs w:val="24"/>
          <w:vertAlign w:val="superscript"/>
        </w:rPr>
        <w:t>1,2</w:t>
      </w:r>
      <w:r w:rsidRPr="00396CF6">
        <w:rPr>
          <w:rFonts w:ascii="Calibri" w:eastAsia="Calibri" w:hAnsi="Calibri" w:cs="Calibri"/>
          <w:sz w:val="24"/>
          <w:szCs w:val="24"/>
        </w:rPr>
        <w:t>, Cristian Roman</w:t>
      </w:r>
      <w:r w:rsidRPr="00396CF6">
        <w:rPr>
          <w:rFonts w:ascii="Calibri" w:eastAsia="Calibri" w:hAnsi="Calibri" w:cs="Calibri"/>
          <w:sz w:val="24"/>
          <w:szCs w:val="24"/>
          <w:vertAlign w:val="superscript"/>
        </w:rPr>
        <w:t>1,2</w:t>
      </w:r>
      <w:r w:rsidRPr="00396CF6">
        <w:rPr>
          <w:rFonts w:ascii="Calibri" w:eastAsia="Calibri" w:hAnsi="Calibri" w:cs="Calibri"/>
          <w:sz w:val="24"/>
          <w:szCs w:val="24"/>
        </w:rPr>
        <w:t>, Azeezat Ajose</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Shaun Davidson</w:t>
      </w:r>
      <w:r w:rsidRPr="00396CF6">
        <w:rPr>
          <w:rFonts w:ascii="Calibri" w:eastAsia="Calibri" w:hAnsi="Calibri" w:cs="Calibri"/>
          <w:sz w:val="24"/>
          <w:szCs w:val="24"/>
          <w:vertAlign w:val="superscript"/>
        </w:rPr>
        <w:t>1,2</w:t>
      </w:r>
      <w:r w:rsidRPr="00396CF6">
        <w:rPr>
          <w:rFonts w:ascii="Calibri" w:eastAsia="Calibri" w:hAnsi="Calibri" w:cs="Calibri"/>
          <w:sz w:val="24"/>
          <w:szCs w:val="24"/>
        </w:rPr>
        <w:t>, Sarah Vollam</w:t>
      </w:r>
      <w:r w:rsidRPr="00396CF6">
        <w:rPr>
          <w:rFonts w:ascii="Calibri" w:eastAsia="Calibri" w:hAnsi="Calibri" w:cs="Calibri"/>
          <w:sz w:val="24"/>
          <w:szCs w:val="24"/>
          <w:vertAlign w:val="superscript"/>
        </w:rPr>
        <w:t>1,2</w:t>
      </w:r>
      <w:r w:rsidRPr="00396CF6">
        <w:rPr>
          <w:rFonts w:ascii="Calibri" w:eastAsia="Calibri" w:hAnsi="Calibri" w:cs="Calibri"/>
          <w:sz w:val="24"/>
          <w:szCs w:val="24"/>
        </w:rPr>
        <w:t>, Lionel Tarassenko</w:t>
      </w:r>
      <w:r w:rsidRPr="00396CF6">
        <w:rPr>
          <w:rFonts w:ascii="Calibri" w:eastAsia="Calibri" w:hAnsi="Calibri" w:cs="Calibri"/>
          <w:sz w:val="24"/>
          <w:szCs w:val="24"/>
          <w:vertAlign w:val="superscript"/>
        </w:rPr>
        <w:t>1,2</w:t>
      </w:r>
      <w:r w:rsidRPr="00396CF6">
        <w:rPr>
          <w:rFonts w:ascii="Calibri" w:eastAsia="Calibri" w:hAnsi="Calibri" w:cs="Calibri"/>
          <w:sz w:val="24"/>
          <w:szCs w:val="24"/>
        </w:rPr>
        <w:t>, Andrew Farmer</w:t>
      </w:r>
      <w:r w:rsidRPr="00396CF6">
        <w:rPr>
          <w:rFonts w:ascii="Calibri" w:eastAsia="Calibri" w:hAnsi="Calibri" w:cs="Calibri"/>
          <w:sz w:val="24"/>
          <w:szCs w:val="24"/>
          <w:vertAlign w:val="superscript"/>
        </w:rPr>
        <w:t>1,2</w:t>
      </w:r>
    </w:p>
    <w:p w14:paraId="54F2E9E0" w14:textId="77777777" w:rsidR="00D5019A" w:rsidRPr="00396CF6" w:rsidRDefault="002E247A">
      <w:pPr>
        <w:rPr>
          <w:rFonts w:ascii="Calibri" w:hAnsi="Calibri" w:cs="Calibri"/>
          <w:sz w:val="24"/>
          <w:szCs w:val="24"/>
        </w:rPr>
      </w:pPr>
      <w:r w:rsidRPr="00396CF6">
        <w:rPr>
          <w:rFonts w:ascii="Calibri" w:eastAsia="Calibri" w:hAnsi="Calibri" w:cs="Calibri"/>
          <w:sz w:val="24"/>
          <w:szCs w:val="24"/>
          <w:vertAlign w:val="superscript"/>
        </w:rPr>
        <w:t>1</w:t>
      </w:r>
      <w:r w:rsidRPr="00396CF6">
        <w:rPr>
          <w:rFonts w:ascii="Calibri" w:eastAsia="Calibri" w:hAnsi="Calibri" w:cs="Calibri"/>
          <w:sz w:val="24"/>
          <w:szCs w:val="24"/>
        </w:rPr>
        <w:t xml:space="preserve">University of Oxford, Oxford, United Kingdom. </w:t>
      </w:r>
      <w:r w:rsidRPr="00396CF6">
        <w:rPr>
          <w:rFonts w:ascii="Calibri" w:eastAsia="Calibri" w:hAnsi="Calibri" w:cs="Calibri"/>
          <w:sz w:val="24"/>
          <w:szCs w:val="24"/>
          <w:vertAlign w:val="superscript"/>
        </w:rPr>
        <w:t>2</w:t>
      </w:r>
      <w:r w:rsidRPr="00396CF6">
        <w:rPr>
          <w:rFonts w:ascii="Calibri" w:eastAsia="Calibri" w:hAnsi="Calibri" w:cs="Calibri"/>
          <w:sz w:val="24"/>
          <w:szCs w:val="24"/>
        </w:rPr>
        <w:t>NIHR Oxford Biomedical Research Centre, Oxford, United Kingdom</w:t>
      </w:r>
    </w:p>
    <w:p w14:paraId="060321C0"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Problem</w:t>
      </w:r>
    </w:p>
    <w:p w14:paraId="41328164"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Nocturnal (night-time) hypertension is prevalent; an estimated 7% to 23% of adults in the community have isolated nocturnal hypertension, and 41% to 62% have nocturnal hypertension. It is a strong predictor of total mortality and cardiovascular morbidity, even when adjusting for confounders including daytime blood pressure (BP). However, detection requires ambulatory blood pressure monitoring (ABPM) to which access is limited in the UK. A more accessible method may be to predict the occurrence of nocturnal hypertension using early-morning and late-night home BP readings. Smartphone Apps can support people to monitor their BP at home and could therefore enable detection of the condition.</w:t>
      </w:r>
    </w:p>
    <w:p w14:paraId="499AAD79"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We aim to evaluate the feasibility of using an App co-designed with members of the public, clinicians and engineers to facilitate an enhanced home BP monitoring schedule.</w:t>
      </w:r>
    </w:p>
    <w:p w14:paraId="4DFDD41F"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Approach</w:t>
      </w:r>
    </w:p>
    <w:p w14:paraId="1DBF88F3"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We aim to recruit 50 adults, ≥60 years with a smartphone from community settings into this feasibility study. Exclusions include severely raised BP, contraindications to monitoring and taking sleep tablets.</w:t>
      </w:r>
    </w:p>
    <w:p w14:paraId="57F58407"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Participants are guided to monitor their BP for 2 weeks (Week 1: on waking, one hour later, one hour before bed and just before bed. Week 2: midday and 4pm) and record the readings in the App. Other procedures include ABPM, wearable chest-patch monitoring, a technology assessment questionnaire and focus group discussions.</w:t>
      </w:r>
    </w:p>
    <w:p w14:paraId="00D6F1C4"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The primary outcome is the proportion of BP measurements timed as requested. Secondary outcomes include acceptability of the App and impact of ABPM monitoring on sleep.</w:t>
      </w:r>
    </w:p>
    <w:p w14:paraId="51058AEC"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Findings</w:t>
      </w:r>
    </w:p>
    <w:p w14:paraId="5CAF6BB5"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To date 21 participants have been enrolled, 20 have completed the study and 1 participant has withdrawn. Recruitment is expected to conclude in March 2026. The median number of BP readings submitted per participant is 70, (Q1:65, Q3:74) out of 76 requested readings.</w:t>
      </w:r>
    </w:p>
    <w:p w14:paraId="50C3DA3E"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lastRenderedPageBreak/>
        <w:t>Abstract - The Implications</w:t>
      </w:r>
    </w:p>
    <w:p w14:paraId="04984E0D"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The preliminary results show that it is feasible to use the App to support an enhanced home BP monitoring schedule. The results will provide the basis for a primary care study to explore the utility of this potentially scalable alternative to ABPM.</w:t>
      </w:r>
    </w:p>
    <w:p w14:paraId="61F6EDCF"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Funding acknowledgement</w:t>
      </w:r>
    </w:p>
    <w:p w14:paraId="590E1B07"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The research was funded by the National Institute for Health and Care Research (NIHR) Oxford Biomedical Research Centre (BRC) under the digital health from hospital to home theme. The views expressed are those of the authors and not necessarily those of the NIHR or the Department of Health and Social Care.</w:t>
      </w:r>
    </w:p>
    <w:p w14:paraId="0D2FCCEA" w14:textId="77777777" w:rsidR="00D5019A" w:rsidRPr="00396CF6" w:rsidRDefault="002E247A">
      <w:pPr>
        <w:rPr>
          <w:rFonts w:ascii="Calibri" w:hAnsi="Calibri" w:cs="Calibri"/>
          <w:sz w:val="24"/>
          <w:szCs w:val="24"/>
        </w:rPr>
      </w:pPr>
      <w:r w:rsidRPr="00396CF6">
        <w:rPr>
          <w:rFonts w:ascii="Calibri" w:hAnsi="Calibri" w:cs="Calibri"/>
          <w:sz w:val="24"/>
          <w:szCs w:val="24"/>
        </w:rPr>
        <w:br w:type="page"/>
      </w:r>
    </w:p>
    <w:p w14:paraId="7DD4D9A9" w14:textId="77777777" w:rsidR="00D5019A" w:rsidRPr="00396CF6" w:rsidRDefault="002E247A">
      <w:pPr>
        <w:pStyle w:val="Heading3"/>
        <w:spacing w:before="240" w:after="240"/>
        <w:rPr>
          <w:rFonts w:ascii="Calibri" w:hAnsi="Calibri" w:cs="Calibri"/>
          <w:sz w:val="24"/>
          <w:szCs w:val="24"/>
        </w:rPr>
      </w:pPr>
      <w:r w:rsidRPr="00396CF6">
        <w:rPr>
          <w:rFonts w:ascii="Calibri" w:eastAsia="Calibri" w:hAnsi="Calibri" w:cs="Calibri"/>
          <w:sz w:val="24"/>
          <w:szCs w:val="24"/>
        </w:rPr>
        <w:lastRenderedPageBreak/>
        <w:t>276</w:t>
      </w:r>
    </w:p>
    <w:p w14:paraId="69AF327C" w14:textId="77777777" w:rsidR="00D5019A" w:rsidRPr="00396CF6" w:rsidRDefault="002E247A">
      <w:pPr>
        <w:pStyle w:val="Heading2"/>
        <w:spacing w:before="200" w:after="200"/>
        <w:rPr>
          <w:rFonts w:ascii="Calibri" w:hAnsi="Calibri" w:cs="Calibri"/>
          <w:sz w:val="24"/>
          <w:szCs w:val="24"/>
        </w:rPr>
      </w:pPr>
      <w:r w:rsidRPr="00396CF6">
        <w:rPr>
          <w:rFonts w:ascii="Calibri" w:eastAsia="Calibri" w:hAnsi="Calibri" w:cs="Calibri"/>
          <w:sz w:val="24"/>
          <w:szCs w:val="24"/>
        </w:rPr>
        <w:t>What are the sociodemographic profiles, spatial distribution, and feasibility of hairdressing salons to participate in cardiovascular disease prevention in deprived areas of Lambeth? A mixed-methods mapping study</w:t>
      </w:r>
    </w:p>
    <w:p w14:paraId="0130B643"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KRITIKA MISHRA</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Alexis Karamanos</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Clare Coultas</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Diandra Daley</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Marina Soley-Bori</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Marjorie Lima do Vale</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Salma Ayis</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Sarah Armes</w:t>
      </w:r>
      <w:r w:rsidRPr="00396CF6">
        <w:rPr>
          <w:rFonts w:ascii="Calibri" w:eastAsia="Calibri" w:hAnsi="Calibri" w:cs="Calibri"/>
          <w:sz w:val="24"/>
          <w:szCs w:val="24"/>
          <w:vertAlign w:val="superscript"/>
        </w:rPr>
        <w:t>1,2</w:t>
      </w:r>
      <w:r w:rsidRPr="00396CF6">
        <w:rPr>
          <w:rFonts w:ascii="Calibri" w:eastAsia="Calibri" w:hAnsi="Calibri" w:cs="Calibri"/>
          <w:sz w:val="24"/>
          <w:szCs w:val="24"/>
        </w:rPr>
        <w:t>, Stevo Durbaba</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Vasa Curcin</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xml:space="preserve">, </w:t>
      </w:r>
      <w:proofErr w:type="spellStart"/>
      <w:r w:rsidRPr="00396CF6">
        <w:rPr>
          <w:rFonts w:ascii="Calibri" w:eastAsia="Calibri" w:hAnsi="Calibri" w:cs="Calibri"/>
          <w:sz w:val="24"/>
          <w:szCs w:val="24"/>
        </w:rPr>
        <w:t>Veline</w:t>
      </w:r>
      <w:proofErr w:type="spellEnd"/>
      <w:r w:rsidRPr="00396CF6">
        <w:rPr>
          <w:rFonts w:ascii="Calibri" w:eastAsia="Calibri" w:hAnsi="Calibri" w:cs="Calibri"/>
          <w:sz w:val="24"/>
          <w:szCs w:val="24"/>
        </w:rPr>
        <w:t xml:space="preserve"> Lesperance</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Louise Goff</w:t>
      </w:r>
      <w:r w:rsidRPr="00396CF6">
        <w:rPr>
          <w:rFonts w:ascii="Calibri" w:eastAsia="Calibri" w:hAnsi="Calibri" w:cs="Calibri"/>
          <w:sz w:val="24"/>
          <w:szCs w:val="24"/>
          <w:vertAlign w:val="superscript"/>
        </w:rPr>
        <w:t>3,4</w:t>
      </w:r>
      <w:r w:rsidRPr="00396CF6">
        <w:rPr>
          <w:rFonts w:ascii="Calibri" w:eastAsia="Calibri" w:hAnsi="Calibri" w:cs="Calibri"/>
          <w:sz w:val="24"/>
          <w:szCs w:val="24"/>
        </w:rPr>
        <w:t>, Sophia Hill</w:t>
      </w:r>
      <w:r w:rsidRPr="00396CF6">
        <w:rPr>
          <w:rFonts w:ascii="Calibri" w:eastAsia="Calibri" w:hAnsi="Calibri" w:cs="Calibri"/>
          <w:sz w:val="24"/>
          <w:szCs w:val="24"/>
          <w:vertAlign w:val="superscript"/>
        </w:rPr>
        <w:t>5</w:t>
      </w:r>
      <w:r w:rsidRPr="00396CF6">
        <w:rPr>
          <w:rFonts w:ascii="Calibri" w:eastAsia="Calibri" w:hAnsi="Calibri" w:cs="Calibri"/>
          <w:sz w:val="24"/>
          <w:szCs w:val="24"/>
        </w:rPr>
        <w:t>, Soumaya Amrani</w:t>
      </w:r>
      <w:r w:rsidRPr="00396CF6">
        <w:rPr>
          <w:rFonts w:ascii="Calibri" w:eastAsia="Calibri" w:hAnsi="Calibri" w:cs="Calibri"/>
          <w:sz w:val="24"/>
          <w:szCs w:val="24"/>
          <w:vertAlign w:val="superscript"/>
        </w:rPr>
        <w:t>5</w:t>
      </w:r>
      <w:r w:rsidRPr="00396CF6">
        <w:rPr>
          <w:rFonts w:ascii="Calibri" w:eastAsia="Calibri" w:hAnsi="Calibri" w:cs="Calibri"/>
          <w:sz w:val="24"/>
          <w:szCs w:val="24"/>
        </w:rPr>
        <w:t xml:space="preserve">, </w:t>
      </w:r>
      <w:r w:rsidRPr="00396CF6">
        <w:rPr>
          <w:rFonts w:ascii="Calibri" w:eastAsia="Calibri" w:hAnsi="Calibri" w:cs="Calibri"/>
          <w:sz w:val="24"/>
          <w:szCs w:val="24"/>
          <w:u w:val="single"/>
        </w:rPr>
        <w:t>Mariam Molokhia</w:t>
      </w:r>
      <w:r w:rsidRPr="00396CF6">
        <w:rPr>
          <w:rFonts w:ascii="Calibri" w:eastAsia="Calibri" w:hAnsi="Calibri" w:cs="Calibri"/>
          <w:sz w:val="24"/>
          <w:szCs w:val="24"/>
          <w:vertAlign w:val="superscript"/>
        </w:rPr>
        <w:t>1,6</w:t>
      </w:r>
      <w:r w:rsidRPr="00396CF6">
        <w:rPr>
          <w:rFonts w:ascii="Calibri" w:eastAsia="Calibri" w:hAnsi="Calibri" w:cs="Calibri"/>
          <w:sz w:val="24"/>
          <w:szCs w:val="24"/>
        </w:rPr>
        <w:t xml:space="preserve">, </w:t>
      </w:r>
      <w:proofErr w:type="spellStart"/>
      <w:r w:rsidRPr="00396CF6">
        <w:rPr>
          <w:rFonts w:ascii="Calibri" w:eastAsia="Calibri" w:hAnsi="Calibri" w:cs="Calibri"/>
          <w:sz w:val="24"/>
          <w:szCs w:val="24"/>
        </w:rPr>
        <w:t>Seeromanie</w:t>
      </w:r>
      <w:proofErr w:type="spellEnd"/>
      <w:r w:rsidRPr="00396CF6">
        <w:rPr>
          <w:rFonts w:ascii="Calibri" w:eastAsia="Calibri" w:hAnsi="Calibri" w:cs="Calibri"/>
          <w:sz w:val="24"/>
          <w:szCs w:val="24"/>
        </w:rPr>
        <w:t xml:space="preserve"> Harding</w:t>
      </w:r>
      <w:r w:rsidRPr="00396CF6">
        <w:rPr>
          <w:rFonts w:ascii="Calibri" w:eastAsia="Calibri" w:hAnsi="Calibri" w:cs="Calibri"/>
          <w:sz w:val="24"/>
          <w:szCs w:val="24"/>
          <w:vertAlign w:val="superscript"/>
        </w:rPr>
        <w:t>1,7</w:t>
      </w:r>
    </w:p>
    <w:p w14:paraId="44CCDB71" w14:textId="77777777" w:rsidR="00D5019A" w:rsidRPr="00396CF6" w:rsidRDefault="002E247A">
      <w:pPr>
        <w:rPr>
          <w:rFonts w:ascii="Calibri" w:hAnsi="Calibri" w:cs="Calibri"/>
          <w:sz w:val="24"/>
          <w:szCs w:val="24"/>
        </w:rPr>
      </w:pPr>
      <w:r w:rsidRPr="00396CF6">
        <w:rPr>
          <w:rFonts w:ascii="Calibri" w:eastAsia="Calibri" w:hAnsi="Calibri" w:cs="Calibri"/>
          <w:sz w:val="24"/>
          <w:szCs w:val="24"/>
          <w:vertAlign w:val="superscript"/>
        </w:rPr>
        <w:t>1</w:t>
      </w:r>
      <w:r w:rsidRPr="00396CF6">
        <w:rPr>
          <w:rFonts w:ascii="Calibri" w:eastAsia="Calibri" w:hAnsi="Calibri" w:cs="Calibri"/>
          <w:sz w:val="24"/>
          <w:szCs w:val="24"/>
        </w:rPr>
        <w:t xml:space="preserve">King's College London, London, United Kingdom. </w:t>
      </w:r>
      <w:r w:rsidRPr="00396CF6">
        <w:rPr>
          <w:rFonts w:ascii="Calibri" w:eastAsia="Calibri" w:hAnsi="Calibri" w:cs="Calibri"/>
          <w:sz w:val="24"/>
          <w:szCs w:val="24"/>
          <w:vertAlign w:val="superscript"/>
        </w:rPr>
        <w:t>2</w:t>
      </w:r>
      <w:r w:rsidRPr="00396CF6">
        <w:rPr>
          <w:rFonts w:ascii="Calibri" w:eastAsia="Calibri" w:hAnsi="Calibri" w:cs="Calibri"/>
          <w:sz w:val="24"/>
          <w:szCs w:val="24"/>
        </w:rPr>
        <w:t xml:space="preserve">NNEdPro Global Institute for Food, Nutrition and Health, Cambridge, United Kingdom. </w:t>
      </w:r>
      <w:r w:rsidRPr="00396CF6">
        <w:rPr>
          <w:rFonts w:ascii="Calibri" w:eastAsia="Calibri" w:hAnsi="Calibri" w:cs="Calibri"/>
          <w:sz w:val="24"/>
          <w:szCs w:val="24"/>
          <w:vertAlign w:val="superscript"/>
        </w:rPr>
        <w:t>3</w:t>
      </w:r>
      <w:r w:rsidRPr="00396CF6">
        <w:rPr>
          <w:rFonts w:ascii="Calibri" w:eastAsia="Calibri" w:hAnsi="Calibri" w:cs="Calibri"/>
          <w:sz w:val="24"/>
          <w:szCs w:val="24"/>
        </w:rPr>
        <w:t xml:space="preserve">Leicester University, Leicester, United Kingdom. </w:t>
      </w:r>
      <w:r w:rsidRPr="00396CF6">
        <w:rPr>
          <w:rFonts w:ascii="Calibri" w:eastAsia="Calibri" w:hAnsi="Calibri" w:cs="Calibri"/>
          <w:sz w:val="24"/>
          <w:szCs w:val="24"/>
          <w:vertAlign w:val="superscript"/>
        </w:rPr>
        <w:t>4</w:t>
      </w:r>
      <w:r w:rsidRPr="00396CF6">
        <w:rPr>
          <w:rFonts w:ascii="Calibri" w:eastAsia="Calibri" w:hAnsi="Calibri" w:cs="Calibri"/>
          <w:sz w:val="24"/>
          <w:szCs w:val="24"/>
        </w:rPr>
        <w:t xml:space="preserve">Leicester Diabetes </w:t>
      </w:r>
      <w:proofErr w:type="spellStart"/>
      <w:r w:rsidRPr="00396CF6">
        <w:rPr>
          <w:rFonts w:ascii="Calibri" w:eastAsia="Calibri" w:hAnsi="Calibri" w:cs="Calibri"/>
          <w:sz w:val="24"/>
          <w:szCs w:val="24"/>
        </w:rPr>
        <w:t>Reaearch</w:t>
      </w:r>
      <w:proofErr w:type="spellEnd"/>
      <w:r w:rsidRPr="00396CF6">
        <w:rPr>
          <w:rFonts w:ascii="Calibri" w:eastAsia="Calibri" w:hAnsi="Calibri" w:cs="Calibri"/>
          <w:sz w:val="24"/>
          <w:szCs w:val="24"/>
        </w:rPr>
        <w:t xml:space="preserve"> Centre, Leicester, United Kingdom. </w:t>
      </w:r>
      <w:r w:rsidRPr="00396CF6">
        <w:rPr>
          <w:rFonts w:ascii="Calibri" w:eastAsia="Calibri" w:hAnsi="Calibri" w:cs="Calibri"/>
          <w:sz w:val="24"/>
          <w:szCs w:val="24"/>
          <w:vertAlign w:val="superscript"/>
        </w:rPr>
        <w:t>5</w:t>
      </w:r>
      <w:r w:rsidRPr="00396CF6">
        <w:rPr>
          <w:rFonts w:ascii="Calibri" w:eastAsia="Calibri" w:hAnsi="Calibri" w:cs="Calibri"/>
          <w:sz w:val="24"/>
          <w:szCs w:val="24"/>
        </w:rPr>
        <w:t xml:space="preserve">Patient and Public Involvement (PPI) representative, London, United Kingdom. </w:t>
      </w:r>
      <w:r w:rsidRPr="00396CF6">
        <w:rPr>
          <w:rFonts w:ascii="Calibri" w:eastAsia="Calibri" w:hAnsi="Calibri" w:cs="Calibri"/>
          <w:sz w:val="24"/>
          <w:szCs w:val="24"/>
          <w:vertAlign w:val="superscript"/>
        </w:rPr>
        <w:t>6</w:t>
      </w:r>
      <w:r w:rsidRPr="00396CF6">
        <w:rPr>
          <w:rFonts w:ascii="Calibri" w:eastAsia="Calibri" w:hAnsi="Calibri" w:cs="Calibri"/>
          <w:sz w:val="24"/>
          <w:szCs w:val="24"/>
        </w:rPr>
        <w:t xml:space="preserve">Joint Senior Authors, London, United Kingdom. </w:t>
      </w:r>
      <w:r w:rsidRPr="00396CF6">
        <w:rPr>
          <w:rFonts w:ascii="Calibri" w:eastAsia="Calibri" w:hAnsi="Calibri" w:cs="Calibri"/>
          <w:sz w:val="24"/>
          <w:szCs w:val="24"/>
          <w:vertAlign w:val="superscript"/>
        </w:rPr>
        <w:t>7</w:t>
      </w:r>
      <w:r w:rsidRPr="00396CF6">
        <w:rPr>
          <w:rFonts w:ascii="Calibri" w:eastAsia="Calibri" w:hAnsi="Calibri" w:cs="Calibri"/>
          <w:sz w:val="24"/>
          <w:szCs w:val="24"/>
        </w:rPr>
        <w:t>Joint Last Authors, London, United Kingdom</w:t>
      </w:r>
    </w:p>
    <w:p w14:paraId="020B5340"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Problem</w:t>
      </w:r>
    </w:p>
    <w:p w14:paraId="07856AFC"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Cardiovascular disease (CVD) is a leading cause of morbidity and mortality in the UK and a major contributor to health inequalities among women living in ethnically diverse and socioeconomically deprived communities. Uptake of NHS Health Checks remains lower in these populations. Community assets such as hairdressing salons may offer accessible, trusted settings for health promotion; however, UK evidence on their distribution, context, and readiness to engage in primary care–linked prevention is limited.</w:t>
      </w:r>
    </w:p>
    <w:p w14:paraId="246609E3"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Approach</w:t>
      </w:r>
    </w:p>
    <w:p w14:paraId="799606BE"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Aim</w:t>
      </w:r>
    </w:p>
    <w:p w14:paraId="0B8DAE4F"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To examine the sociodemographic profiles, spatial distribution, and feasibility of hairdressing salons to participate in community-based CVD prevention in deprived areas of Lambeth, London.</w:t>
      </w:r>
    </w:p>
    <w:p w14:paraId="5564D18F"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Methods</w:t>
      </w:r>
    </w:p>
    <w:p w14:paraId="17C83205"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We conducted a mixed-methods mapping study across selected wards in Lambeth. Ward- and LSOA-level data on deprivation, ethnicity, and cardiometabolic risk were obtained from the Office for National Statistics, Public Health England Fingertips, and Lambeth </w:t>
      </w:r>
      <w:proofErr w:type="spellStart"/>
      <w:r w:rsidRPr="00396CF6">
        <w:rPr>
          <w:rFonts w:ascii="Calibri" w:eastAsia="Calibri" w:hAnsi="Calibri" w:cs="Calibri"/>
          <w:sz w:val="24"/>
          <w:szCs w:val="24"/>
        </w:rPr>
        <w:t>DataNet</w:t>
      </w:r>
      <w:proofErr w:type="spellEnd"/>
      <w:r w:rsidRPr="00396CF6">
        <w:rPr>
          <w:rFonts w:ascii="Calibri" w:eastAsia="Calibri" w:hAnsi="Calibri" w:cs="Calibri"/>
          <w:sz w:val="24"/>
          <w:szCs w:val="24"/>
        </w:rPr>
        <w:t xml:space="preserve">. GIS mapping and ground-truthing were used to identify hairdressing salons and GP practices, assess proximity, and </w:t>
      </w:r>
      <w:proofErr w:type="spellStart"/>
      <w:r w:rsidRPr="00396CF6">
        <w:rPr>
          <w:rFonts w:ascii="Calibri" w:eastAsia="Calibri" w:hAnsi="Calibri" w:cs="Calibri"/>
          <w:sz w:val="24"/>
          <w:szCs w:val="24"/>
        </w:rPr>
        <w:t>characterise</w:t>
      </w:r>
      <w:proofErr w:type="spellEnd"/>
      <w:r w:rsidRPr="00396CF6">
        <w:rPr>
          <w:rFonts w:ascii="Calibri" w:eastAsia="Calibri" w:hAnsi="Calibri" w:cs="Calibri"/>
          <w:sz w:val="24"/>
          <w:szCs w:val="24"/>
        </w:rPr>
        <w:t xml:space="preserve"> </w:t>
      </w:r>
      <w:proofErr w:type="spellStart"/>
      <w:r w:rsidRPr="00396CF6">
        <w:rPr>
          <w:rFonts w:ascii="Calibri" w:eastAsia="Calibri" w:hAnsi="Calibri" w:cs="Calibri"/>
          <w:sz w:val="24"/>
          <w:szCs w:val="24"/>
        </w:rPr>
        <w:t>neighbourhood</w:t>
      </w:r>
      <w:proofErr w:type="spellEnd"/>
      <w:r w:rsidRPr="00396CF6">
        <w:rPr>
          <w:rFonts w:ascii="Calibri" w:eastAsia="Calibri" w:hAnsi="Calibri" w:cs="Calibri"/>
          <w:sz w:val="24"/>
          <w:szCs w:val="24"/>
        </w:rPr>
        <w:t xml:space="preserve"> context. Structured observations and participatory mapping were undertaken during site visits, and salon owners and staff were approached to assess interest and feasibility of participation in a salon-based CVD prevention initiative.</w:t>
      </w:r>
    </w:p>
    <w:p w14:paraId="76339FD6"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lastRenderedPageBreak/>
        <w:t>Abstract - The Findings</w:t>
      </w:r>
    </w:p>
    <w:p w14:paraId="3587D386"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Mapping identified high levels of deprivation across study wards, with most LSOAs falling within IMD deciles 3–6 (median IMD scores: Streatham 22–30; Stockwell 17–32). In Streatham, 20 salons were identified, of which 15 were approached, 9 engaged, and 5 expressed interest in participation; 45% were Afro-Caribbean, Black African, or South Asian hairdressers staffed and served mixed-ethnicity client bases. In Stockwell, 10 salons were identified, with 40% expressing interest; all had staff of mixed ethnicity. All salons were located within five minutes’ transport of the surrounding </w:t>
      </w:r>
      <w:proofErr w:type="spellStart"/>
      <w:r w:rsidRPr="00396CF6">
        <w:rPr>
          <w:rFonts w:ascii="Calibri" w:eastAsia="Calibri" w:hAnsi="Calibri" w:cs="Calibri"/>
          <w:sz w:val="24"/>
          <w:szCs w:val="24"/>
        </w:rPr>
        <w:t>neighbourhoods</w:t>
      </w:r>
      <w:proofErr w:type="spellEnd"/>
      <w:r w:rsidRPr="00396CF6">
        <w:rPr>
          <w:rFonts w:ascii="Calibri" w:eastAsia="Calibri" w:hAnsi="Calibri" w:cs="Calibri"/>
          <w:sz w:val="24"/>
          <w:szCs w:val="24"/>
        </w:rPr>
        <w:t>, and linked GP practices were within a 12-minute walking distance, supporting spatial feasibility. Engagement highlighted both willingness to participate and practical considerations related to time and role boundaries.</w:t>
      </w:r>
    </w:p>
    <w:p w14:paraId="36CA7C0B"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Implications</w:t>
      </w:r>
    </w:p>
    <w:p w14:paraId="11058CF6"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Hairdressing salons in Lambeth represent feasible and contextually appropriate community assets for delivering culturally accessible CVD prevention. Mapping and feasibility assessment provide critical place-based intelligence to inform the design and implementation of primary care–community partnerships aimed at reducing cardiovascular inequalities among underserved women.</w:t>
      </w:r>
    </w:p>
    <w:p w14:paraId="1CFD807A"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Funding acknowledgement</w:t>
      </w:r>
    </w:p>
    <w:p w14:paraId="44368A42"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NIHR Research for Patient Benefit (NIHR209285)</w:t>
      </w:r>
    </w:p>
    <w:p w14:paraId="7B62D9D1" w14:textId="77777777" w:rsidR="00D5019A" w:rsidRPr="00396CF6" w:rsidRDefault="002E247A">
      <w:pPr>
        <w:rPr>
          <w:rFonts w:ascii="Calibri" w:hAnsi="Calibri" w:cs="Calibri"/>
          <w:sz w:val="24"/>
          <w:szCs w:val="24"/>
        </w:rPr>
      </w:pPr>
      <w:r w:rsidRPr="00396CF6">
        <w:rPr>
          <w:rFonts w:ascii="Calibri" w:hAnsi="Calibri" w:cs="Calibri"/>
          <w:sz w:val="24"/>
          <w:szCs w:val="24"/>
        </w:rPr>
        <w:br w:type="page"/>
      </w:r>
    </w:p>
    <w:p w14:paraId="1A4B30F2" w14:textId="77777777" w:rsidR="00D5019A" w:rsidRPr="00396CF6" w:rsidRDefault="002E247A">
      <w:pPr>
        <w:pStyle w:val="Heading3"/>
        <w:spacing w:before="240" w:after="240"/>
        <w:rPr>
          <w:rFonts w:ascii="Calibri" w:hAnsi="Calibri" w:cs="Calibri"/>
          <w:sz w:val="24"/>
          <w:szCs w:val="24"/>
        </w:rPr>
      </w:pPr>
      <w:r w:rsidRPr="00396CF6">
        <w:rPr>
          <w:rFonts w:ascii="Calibri" w:eastAsia="Calibri" w:hAnsi="Calibri" w:cs="Calibri"/>
          <w:sz w:val="24"/>
          <w:szCs w:val="24"/>
        </w:rPr>
        <w:lastRenderedPageBreak/>
        <w:t>277</w:t>
      </w:r>
    </w:p>
    <w:p w14:paraId="51A17DDE" w14:textId="77777777" w:rsidR="00D5019A" w:rsidRPr="00396CF6" w:rsidRDefault="002E247A">
      <w:pPr>
        <w:pStyle w:val="Heading2"/>
        <w:spacing w:before="200" w:after="200"/>
        <w:rPr>
          <w:rFonts w:ascii="Calibri" w:hAnsi="Calibri" w:cs="Calibri"/>
          <w:sz w:val="24"/>
          <w:szCs w:val="24"/>
        </w:rPr>
      </w:pPr>
      <w:r w:rsidRPr="00396CF6">
        <w:rPr>
          <w:rFonts w:ascii="Calibri" w:eastAsia="Calibri" w:hAnsi="Calibri" w:cs="Calibri"/>
          <w:sz w:val="24"/>
          <w:szCs w:val="24"/>
        </w:rPr>
        <w:t>Predicting risk of emergency admission: a qualitative study of the views and experience of primary care staff</w:t>
      </w:r>
    </w:p>
    <w:p w14:paraId="3B669234" w14:textId="77777777" w:rsidR="00D5019A" w:rsidRPr="00396CF6" w:rsidRDefault="002E247A">
      <w:pPr>
        <w:rPr>
          <w:rFonts w:ascii="Calibri" w:hAnsi="Calibri" w:cs="Calibri"/>
          <w:sz w:val="24"/>
          <w:szCs w:val="24"/>
        </w:rPr>
      </w:pPr>
      <w:r w:rsidRPr="00396CF6">
        <w:rPr>
          <w:rFonts w:ascii="Calibri" w:eastAsia="Calibri" w:hAnsi="Calibri" w:cs="Calibri"/>
          <w:sz w:val="24"/>
          <w:szCs w:val="24"/>
          <w:u w:val="single"/>
        </w:rPr>
        <w:t>Alison Porter</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Diana Beljaars</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Christopher Burton</w:t>
      </w:r>
      <w:r w:rsidRPr="00396CF6">
        <w:rPr>
          <w:rFonts w:ascii="Calibri" w:eastAsia="Calibri" w:hAnsi="Calibri" w:cs="Calibri"/>
          <w:sz w:val="24"/>
          <w:szCs w:val="24"/>
          <w:vertAlign w:val="superscript"/>
        </w:rPr>
        <w:t>2</w:t>
      </w:r>
      <w:r w:rsidRPr="00396CF6">
        <w:rPr>
          <w:rFonts w:ascii="Calibri" w:eastAsia="Calibri" w:hAnsi="Calibri" w:cs="Calibri"/>
          <w:sz w:val="24"/>
          <w:szCs w:val="24"/>
        </w:rPr>
        <w:t>, Jeremy Dale</w:t>
      </w:r>
      <w:r w:rsidRPr="00396CF6">
        <w:rPr>
          <w:rFonts w:ascii="Calibri" w:eastAsia="Calibri" w:hAnsi="Calibri" w:cs="Calibri"/>
          <w:sz w:val="24"/>
          <w:szCs w:val="24"/>
          <w:vertAlign w:val="superscript"/>
        </w:rPr>
        <w:t>3</w:t>
      </w:r>
      <w:r w:rsidRPr="00396CF6">
        <w:rPr>
          <w:rFonts w:ascii="Calibri" w:eastAsia="Calibri" w:hAnsi="Calibri" w:cs="Calibri"/>
          <w:sz w:val="24"/>
          <w:szCs w:val="24"/>
        </w:rPr>
        <w:t>, Jan Davies</w:t>
      </w:r>
      <w:r w:rsidRPr="00396CF6">
        <w:rPr>
          <w:rFonts w:ascii="Calibri" w:eastAsia="Calibri" w:hAnsi="Calibri" w:cs="Calibri"/>
          <w:sz w:val="24"/>
          <w:szCs w:val="24"/>
          <w:vertAlign w:val="superscript"/>
        </w:rPr>
        <w:t>4</w:t>
      </w:r>
      <w:r w:rsidRPr="00396CF6">
        <w:rPr>
          <w:rFonts w:ascii="Calibri" w:eastAsia="Calibri" w:hAnsi="Calibri" w:cs="Calibri"/>
          <w:sz w:val="24"/>
          <w:szCs w:val="24"/>
        </w:rPr>
        <w:t>, Barbara Gomes</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Mari Jones</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Mark Kingston</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Rashmi Kumar</w:t>
      </w:r>
      <w:r w:rsidRPr="00396CF6">
        <w:rPr>
          <w:rFonts w:ascii="Calibri" w:eastAsia="Calibri" w:hAnsi="Calibri" w:cs="Calibri"/>
          <w:sz w:val="24"/>
          <w:szCs w:val="24"/>
          <w:vertAlign w:val="superscript"/>
        </w:rPr>
        <w:t>5</w:t>
      </w:r>
      <w:r w:rsidRPr="00396CF6">
        <w:rPr>
          <w:rFonts w:ascii="Calibri" w:eastAsia="Calibri" w:hAnsi="Calibri" w:cs="Calibri"/>
          <w:sz w:val="24"/>
          <w:szCs w:val="24"/>
        </w:rPr>
        <w:t>, Emma Wallace</w:t>
      </w:r>
      <w:r w:rsidRPr="00396CF6">
        <w:rPr>
          <w:rFonts w:ascii="Calibri" w:eastAsia="Calibri" w:hAnsi="Calibri" w:cs="Calibri"/>
          <w:sz w:val="24"/>
          <w:szCs w:val="24"/>
          <w:vertAlign w:val="superscript"/>
        </w:rPr>
        <w:t>6</w:t>
      </w:r>
      <w:r w:rsidRPr="00396CF6">
        <w:rPr>
          <w:rFonts w:ascii="Calibri" w:eastAsia="Calibri" w:hAnsi="Calibri" w:cs="Calibri"/>
          <w:sz w:val="24"/>
          <w:szCs w:val="24"/>
        </w:rPr>
        <w:t>, Alan Watkins</w:t>
      </w:r>
      <w:r w:rsidRPr="00396CF6">
        <w:rPr>
          <w:rFonts w:ascii="Calibri" w:eastAsia="Calibri" w:hAnsi="Calibri" w:cs="Calibri"/>
          <w:sz w:val="24"/>
          <w:szCs w:val="24"/>
          <w:vertAlign w:val="superscript"/>
        </w:rPr>
        <w:t>1</w:t>
      </w:r>
    </w:p>
    <w:p w14:paraId="6903A596" w14:textId="77777777" w:rsidR="00D5019A" w:rsidRPr="00396CF6" w:rsidRDefault="002E247A">
      <w:pPr>
        <w:rPr>
          <w:rFonts w:ascii="Calibri" w:hAnsi="Calibri" w:cs="Calibri"/>
          <w:sz w:val="24"/>
          <w:szCs w:val="24"/>
        </w:rPr>
      </w:pPr>
      <w:r w:rsidRPr="00396CF6">
        <w:rPr>
          <w:rFonts w:ascii="Calibri" w:eastAsia="Calibri" w:hAnsi="Calibri" w:cs="Calibri"/>
          <w:sz w:val="24"/>
          <w:szCs w:val="24"/>
          <w:vertAlign w:val="superscript"/>
        </w:rPr>
        <w:t>1</w:t>
      </w:r>
      <w:r w:rsidRPr="00396CF6">
        <w:rPr>
          <w:rFonts w:ascii="Calibri" w:eastAsia="Calibri" w:hAnsi="Calibri" w:cs="Calibri"/>
          <w:sz w:val="24"/>
          <w:szCs w:val="24"/>
        </w:rPr>
        <w:t xml:space="preserve">Swansea University, Swansea, United Kingdom. </w:t>
      </w:r>
      <w:r w:rsidRPr="00396CF6">
        <w:rPr>
          <w:rFonts w:ascii="Calibri" w:eastAsia="Calibri" w:hAnsi="Calibri" w:cs="Calibri"/>
          <w:sz w:val="24"/>
          <w:szCs w:val="24"/>
          <w:vertAlign w:val="superscript"/>
        </w:rPr>
        <w:t>2</w:t>
      </w:r>
      <w:r w:rsidRPr="00396CF6">
        <w:rPr>
          <w:rFonts w:ascii="Calibri" w:eastAsia="Calibri" w:hAnsi="Calibri" w:cs="Calibri"/>
          <w:sz w:val="24"/>
          <w:szCs w:val="24"/>
        </w:rPr>
        <w:t xml:space="preserve">University of East Anglia, Norwich, United Kingdom. </w:t>
      </w:r>
      <w:r w:rsidRPr="00396CF6">
        <w:rPr>
          <w:rFonts w:ascii="Calibri" w:eastAsia="Calibri" w:hAnsi="Calibri" w:cs="Calibri"/>
          <w:sz w:val="24"/>
          <w:szCs w:val="24"/>
          <w:vertAlign w:val="superscript"/>
        </w:rPr>
        <w:t>3</w:t>
      </w:r>
      <w:r w:rsidRPr="00396CF6">
        <w:rPr>
          <w:rFonts w:ascii="Calibri" w:eastAsia="Calibri" w:hAnsi="Calibri" w:cs="Calibri"/>
          <w:sz w:val="24"/>
          <w:szCs w:val="24"/>
        </w:rPr>
        <w:t xml:space="preserve">University of Warwick, Warwick, United Kingdom. </w:t>
      </w:r>
      <w:r w:rsidRPr="00396CF6">
        <w:rPr>
          <w:rFonts w:ascii="Calibri" w:eastAsia="Calibri" w:hAnsi="Calibri" w:cs="Calibri"/>
          <w:sz w:val="24"/>
          <w:szCs w:val="24"/>
          <w:vertAlign w:val="superscript"/>
        </w:rPr>
        <w:t>4</w:t>
      </w:r>
      <w:r w:rsidRPr="00396CF6">
        <w:rPr>
          <w:rFonts w:ascii="Calibri" w:eastAsia="Calibri" w:hAnsi="Calibri" w:cs="Calibri"/>
          <w:sz w:val="24"/>
          <w:szCs w:val="24"/>
        </w:rPr>
        <w:t xml:space="preserve">PPI, Cardiff, United Kingdom. </w:t>
      </w:r>
      <w:r w:rsidRPr="00396CF6">
        <w:rPr>
          <w:rFonts w:ascii="Calibri" w:eastAsia="Calibri" w:hAnsi="Calibri" w:cs="Calibri"/>
          <w:sz w:val="24"/>
          <w:szCs w:val="24"/>
          <w:vertAlign w:val="superscript"/>
        </w:rPr>
        <w:t>5</w:t>
      </w:r>
      <w:r w:rsidRPr="00396CF6">
        <w:rPr>
          <w:rFonts w:ascii="Calibri" w:eastAsia="Calibri" w:hAnsi="Calibri" w:cs="Calibri"/>
          <w:sz w:val="24"/>
          <w:szCs w:val="24"/>
        </w:rPr>
        <w:t xml:space="preserve">PPI, London, United Kingdom. </w:t>
      </w:r>
      <w:r w:rsidRPr="00396CF6">
        <w:rPr>
          <w:rFonts w:ascii="Calibri" w:eastAsia="Calibri" w:hAnsi="Calibri" w:cs="Calibri"/>
          <w:sz w:val="24"/>
          <w:szCs w:val="24"/>
          <w:vertAlign w:val="superscript"/>
        </w:rPr>
        <w:t>6</w:t>
      </w:r>
      <w:r w:rsidRPr="00396CF6">
        <w:rPr>
          <w:rFonts w:ascii="Calibri" w:eastAsia="Calibri" w:hAnsi="Calibri" w:cs="Calibri"/>
          <w:sz w:val="24"/>
          <w:szCs w:val="24"/>
        </w:rPr>
        <w:t>University College Cork, Cork, Ireland</w:t>
      </w:r>
    </w:p>
    <w:p w14:paraId="4BF45D62"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Problem</w:t>
      </w:r>
    </w:p>
    <w:p w14:paraId="78AF5609"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Across the UK and internationally, numbers of emergency admissions (EA) are rising. Pro-active management of patients in primary care is seen as a way to reduce EA. Emergency admission risk stratification (EARS) tools, which generate scores predicting risk of emergency admission from routine patient data, have been promoted as part of this shift towards community based, digitally enabled care.</w:t>
      </w:r>
    </w:p>
    <w:p w14:paraId="79848483"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Approach</w:t>
      </w:r>
    </w:p>
    <w:p w14:paraId="6BDC8F7F"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We interviewed primary care clinicians (n=40) in 16 practices across the West Midlands, a large and geographically varied region. Selection of practices was supported and facilitated by the West Midlands Clinical Research Network. Analysis followed a framework approach (Ritchie and Spencer 2002, Gale 2013), with input from PPI partners.</w:t>
      </w:r>
    </w:p>
    <w:p w14:paraId="0779E95C"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Findings</w:t>
      </w:r>
    </w:p>
    <w:p w14:paraId="6AFA2963"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Participants reported </w:t>
      </w:r>
      <w:r w:rsidRPr="00396CF6">
        <w:rPr>
          <w:rFonts w:ascii="Calibri" w:eastAsia="Calibri" w:hAnsi="Calibri" w:cs="Calibri"/>
          <w:b/>
          <w:sz w:val="24"/>
          <w:szCs w:val="24"/>
        </w:rPr>
        <w:t>very limited use</w:t>
      </w:r>
      <w:r w:rsidRPr="00396CF6">
        <w:rPr>
          <w:rFonts w:ascii="Calibri" w:eastAsia="Calibri" w:hAnsi="Calibri" w:cs="Calibri"/>
          <w:sz w:val="24"/>
          <w:szCs w:val="24"/>
        </w:rPr>
        <w:t xml:space="preserve"> of EARS tools in clinical consultations. There was some </w:t>
      </w:r>
      <w:r w:rsidRPr="00396CF6">
        <w:rPr>
          <w:rFonts w:ascii="Calibri" w:eastAsia="Calibri" w:hAnsi="Calibri" w:cs="Calibri"/>
          <w:b/>
          <w:sz w:val="24"/>
          <w:szCs w:val="24"/>
        </w:rPr>
        <w:t>techno-</w:t>
      </w:r>
      <w:proofErr w:type="spellStart"/>
      <w:r w:rsidRPr="00396CF6">
        <w:rPr>
          <w:rFonts w:ascii="Calibri" w:eastAsia="Calibri" w:hAnsi="Calibri" w:cs="Calibri"/>
          <w:b/>
          <w:sz w:val="24"/>
          <w:szCs w:val="24"/>
        </w:rPr>
        <w:t>scepticism</w:t>
      </w:r>
      <w:proofErr w:type="spellEnd"/>
      <w:r w:rsidRPr="00396CF6">
        <w:rPr>
          <w:rFonts w:ascii="Calibri" w:eastAsia="Calibri" w:hAnsi="Calibri" w:cs="Calibri"/>
          <w:sz w:val="24"/>
          <w:szCs w:val="24"/>
        </w:rPr>
        <w:t xml:space="preserve"> about an algorithm compared to clinical judgement. Risk scores could be valuable in relation to </w:t>
      </w:r>
      <w:r w:rsidRPr="00396CF6">
        <w:rPr>
          <w:rFonts w:ascii="Calibri" w:eastAsia="Calibri" w:hAnsi="Calibri" w:cs="Calibri"/>
          <w:b/>
          <w:sz w:val="24"/>
          <w:szCs w:val="24"/>
        </w:rPr>
        <w:t>decision making in the moment</w:t>
      </w:r>
      <w:r w:rsidRPr="00396CF6">
        <w:rPr>
          <w:rFonts w:ascii="Calibri" w:eastAsia="Calibri" w:hAnsi="Calibri" w:cs="Calibri"/>
          <w:sz w:val="24"/>
          <w:szCs w:val="24"/>
        </w:rPr>
        <w:t xml:space="preserve"> – to validate a referral to hospital. Risk information was </w:t>
      </w:r>
      <w:r w:rsidRPr="00396CF6">
        <w:rPr>
          <w:rFonts w:ascii="Calibri" w:eastAsia="Calibri" w:hAnsi="Calibri" w:cs="Calibri"/>
          <w:b/>
          <w:sz w:val="24"/>
          <w:szCs w:val="24"/>
        </w:rPr>
        <w:t>communicated with caution,</w:t>
      </w:r>
      <w:r w:rsidRPr="00396CF6">
        <w:rPr>
          <w:rFonts w:ascii="Calibri" w:eastAsia="Calibri" w:hAnsi="Calibri" w:cs="Calibri"/>
          <w:sz w:val="24"/>
          <w:szCs w:val="24"/>
        </w:rPr>
        <w:t xml:space="preserve"> depending on the patient’s condition and the clinician’s assessment of the anxiety it might generate. The scope for EARS to support improvements to care was limited by </w:t>
      </w:r>
      <w:r w:rsidRPr="00396CF6">
        <w:rPr>
          <w:rFonts w:ascii="Calibri" w:eastAsia="Calibri" w:hAnsi="Calibri" w:cs="Calibri"/>
          <w:b/>
          <w:sz w:val="24"/>
          <w:szCs w:val="24"/>
        </w:rPr>
        <w:t>day to day pressures</w:t>
      </w:r>
      <w:r w:rsidRPr="00396CF6">
        <w:rPr>
          <w:rFonts w:ascii="Calibri" w:eastAsia="Calibri" w:hAnsi="Calibri" w:cs="Calibri"/>
          <w:sz w:val="24"/>
          <w:szCs w:val="24"/>
        </w:rPr>
        <w:t xml:space="preserve"> and </w:t>
      </w:r>
      <w:r w:rsidRPr="00396CF6">
        <w:rPr>
          <w:rFonts w:ascii="Calibri" w:eastAsia="Calibri" w:hAnsi="Calibri" w:cs="Calibri"/>
          <w:b/>
          <w:sz w:val="24"/>
          <w:szCs w:val="24"/>
        </w:rPr>
        <w:t>the need for supportive resources.</w:t>
      </w:r>
    </w:p>
    <w:p w14:paraId="1A12B94C"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Implications</w:t>
      </w:r>
    </w:p>
    <w:p w14:paraId="5B5B55AD"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Despite major investment in EARS, impact on the primary care service model and the work of practitioners is constrained the need for adequate resourcing to support preventive care initiatives alongside technical solution. There is a need for service initiatives to acknowledge the day to day constraints of primary care work.</w:t>
      </w:r>
    </w:p>
    <w:p w14:paraId="59F2A91C"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lastRenderedPageBreak/>
        <w:t>Funding acknowledgement</w:t>
      </w:r>
    </w:p>
    <w:p w14:paraId="4D4E7A27"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This study is funded by the NIHR HS&amp;DR programme, project number 150717</w:t>
      </w:r>
    </w:p>
    <w:p w14:paraId="56B101FC" w14:textId="77777777" w:rsidR="00D5019A" w:rsidRPr="00396CF6" w:rsidRDefault="002E247A">
      <w:pPr>
        <w:rPr>
          <w:rFonts w:ascii="Calibri" w:hAnsi="Calibri" w:cs="Calibri"/>
          <w:sz w:val="24"/>
          <w:szCs w:val="24"/>
        </w:rPr>
      </w:pPr>
      <w:r w:rsidRPr="00396CF6">
        <w:rPr>
          <w:rFonts w:ascii="Calibri" w:hAnsi="Calibri" w:cs="Calibri"/>
          <w:sz w:val="24"/>
          <w:szCs w:val="24"/>
        </w:rPr>
        <w:br w:type="page"/>
      </w:r>
    </w:p>
    <w:p w14:paraId="5FA5F5E3" w14:textId="77777777" w:rsidR="00D5019A" w:rsidRPr="00396CF6" w:rsidRDefault="002E247A">
      <w:pPr>
        <w:pStyle w:val="Heading3"/>
        <w:spacing w:before="240" w:after="240"/>
        <w:rPr>
          <w:rFonts w:ascii="Calibri" w:hAnsi="Calibri" w:cs="Calibri"/>
          <w:sz w:val="24"/>
          <w:szCs w:val="24"/>
        </w:rPr>
      </w:pPr>
      <w:r w:rsidRPr="00396CF6">
        <w:rPr>
          <w:rFonts w:ascii="Calibri" w:eastAsia="Calibri" w:hAnsi="Calibri" w:cs="Calibri"/>
          <w:sz w:val="24"/>
          <w:szCs w:val="24"/>
        </w:rPr>
        <w:lastRenderedPageBreak/>
        <w:t>283</w:t>
      </w:r>
    </w:p>
    <w:p w14:paraId="7CD70165" w14:textId="77777777" w:rsidR="00D5019A" w:rsidRPr="00396CF6" w:rsidRDefault="002E247A">
      <w:pPr>
        <w:pStyle w:val="Heading2"/>
        <w:spacing w:before="200" w:after="200"/>
        <w:rPr>
          <w:rFonts w:ascii="Calibri" w:hAnsi="Calibri" w:cs="Calibri"/>
          <w:sz w:val="24"/>
          <w:szCs w:val="24"/>
        </w:rPr>
      </w:pPr>
      <w:r w:rsidRPr="00396CF6">
        <w:rPr>
          <w:rFonts w:ascii="Calibri" w:eastAsia="Calibri" w:hAnsi="Calibri" w:cs="Calibri"/>
          <w:sz w:val="24"/>
          <w:szCs w:val="24"/>
        </w:rPr>
        <w:t>Sources of clinical uncertainty and observed linguistic practices in primary care polypharmacy medication reviews</w:t>
      </w:r>
    </w:p>
    <w:p w14:paraId="5F5D6A2A" w14:textId="77777777" w:rsidR="00D5019A" w:rsidRPr="00396CF6" w:rsidRDefault="002E247A">
      <w:pPr>
        <w:rPr>
          <w:rFonts w:ascii="Calibri" w:hAnsi="Calibri" w:cs="Calibri"/>
          <w:sz w:val="24"/>
          <w:szCs w:val="24"/>
        </w:rPr>
      </w:pPr>
      <w:r w:rsidRPr="00396CF6">
        <w:rPr>
          <w:rFonts w:ascii="Calibri" w:eastAsia="Calibri" w:hAnsi="Calibri" w:cs="Calibri"/>
          <w:sz w:val="24"/>
          <w:szCs w:val="24"/>
          <w:u w:val="single"/>
        </w:rPr>
        <w:t>Tomazo Kallis</w:t>
      </w:r>
      <w:r w:rsidRPr="00396CF6">
        <w:rPr>
          <w:rFonts w:ascii="Calibri" w:eastAsia="Calibri" w:hAnsi="Calibri" w:cs="Calibri"/>
          <w:sz w:val="24"/>
          <w:szCs w:val="24"/>
        </w:rPr>
        <w:t>, Jemima Dooley, Karen Mattick, Jenny Scott, Rupert Payne</w:t>
      </w:r>
    </w:p>
    <w:p w14:paraId="1DBEAB72"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University of Exeter, Exeter, United Kingdom</w:t>
      </w:r>
    </w:p>
    <w:p w14:paraId="36C3F441"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Problem</w:t>
      </w:r>
    </w:p>
    <w:p w14:paraId="167E322A"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Clinical uncertainty is an inherent element of reviewing patients prescribed complex polypharmacy for multiple conditions. Pharmacists routinely carry out these medication reviews in GP practices in England. Uncertainty can lead to clinical inertia, which can inhibit effective care planning and deprescribing. This study aimed to identify sources of clinical uncertainty and understand how this was navigated in polypharmacy medication reviews by pharmacists and patients.</w:t>
      </w:r>
    </w:p>
    <w:p w14:paraId="025732DA"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Approach</w:t>
      </w:r>
    </w:p>
    <w:p w14:paraId="66469482"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72 pharmacist-delivered polypharmacy medication reviews were audio recorded in 10 different general practices in the Southwest Peninsula and West Midlands. Pharmacists added reflections at the end of each recording, identifying any clinical uncertainty they experienced. These instances of uncertainty were mapped to Han’s conceptual taxonomy to identify sources of uncertainty in these reviews. Recordings were </w:t>
      </w:r>
      <w:proofErr w:type="spellStart"/>
      <w:r w:rsidRPr="00396CF6">
        <w:rPr>
          <w:rFonts w:ascii="Calibri" w:eastAsia="Calibri" w:hAnsi="Calibri" w:cs="Calibri"/>
          <w:sz w:val="24"/>
          <w:szCs w:val="24"/>
        </w:rPr>
        <w:t>analysed</w:t>
      </w:r>
      <w:proofErr w:type="spellEnd"/>
      <w:r w:rsidRPr="00396CF6">
        <w:rPr>
          <w:rFonts w:ascii="Calibri" w:eastAsia="Calibri" w:hAnsi="Calibri" w:cs="Calibri"/>
          <w:sz w:val="24"/>
          <w:szCs w:val="24"/>
        </w:rPr>
        <w:t xml:space="preserve"> using conversation analysis to elucidate sequential and structural elements of talk between pharmacists and patients.</w:t>
      </w:r>
    </w:p>
    <w:p w14:paraId="3CBC2BBA"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Findings</w:t>
      </w:r>
    </w:p>
    <w:p w14:paraId="19E649A7"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31 instances of clinical uncertainty were self-identified by pharmacists in 22 audio recordings. Uncertainty arose primarily from treatment recommendations and processes of care – particularly when third parties and specialists were involved. Uncertainty was not explicitly voiced to patients by pharmacists in most interactions. The structure of these reviews generally took the form: Introduction, systematic review of therapeutic areas, invitation for the patient to raise additional problems and closing. Patients were repeatedly observed proactively raising problems about their prescribed medicines. Pharmacists most frequently made shared decisions, referred to GPs, offered follow ups and/or provided information to patients when navigating uncertainty. When patient and pharmacist agenda were misaligned, conversation became problematic. Specific linguistic practices in uncertainty were observed, including frequent pauses (with patients passing turns at talk) when providing information and epistemic modality. Deprescribing was consistently not offered when there was uncertainty.</w:t>
      </w:r>
    </w:p>
    <w:p w14:paraId="32A43F4B"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lastRenderedPageBreak/>
        <w:t>Abstract - The Implications</w:t>
      </w:r>
    </w:p>
    <w:p w14:paraId="621CFFDA"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Primary care consultation models </w:t>
      </w:r>
      <w:proofErr w:type="spellStart"/>
      <w:r w:rsidRPr="00396CF6">
        <w:rPr>
          <w:rFonts w:ascii="Calibri" w:eastAsia="Calibri" w:hAnsi="Calibri" w:cs="Calibri"/>
          <w:sz w:val="24"/>
          <w:szCs w:val="24"/>
        </w:rPr>
        <w:t>centred</w:t>
      </w:r>
      <w:proofErr w:type="spellEnd"/>
      <w:r w:rsidRPr="00396CF6">
        <w:rPr>
          <w:rFonts w:ascii="Calibri" w:eastAsia="Calibri" w:hAnsi="Calibri" w:cs="Calibri"/>
          <w:sz w:val="24"/>
          <w:szCs w:val="24"/>
        </w:rPr>
        <w:t xml:space="preserve"> around acute or presenting complaints bear little relevance to how medication review appointments were structured. This has significant implications for how pharmacists are taught to deliver medication review consultations in primary care.  Enabling patients to raise problems and articulate their priorities/agenda could help to mitigate problematic talk in medication reviews. Multidisciplinary working and good relationships between pharmacists, GPs and specialists is a mitigator of clinical uncertainty.</w:t>
      </w:r>
    </w:p>
    <w:p w14:paraId="0D9045B6"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Funding acknowledgement</w:t>
      </w:r>
    </w:p>
    <w:p w14:paraId="72CEFFBA"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Tom Kallis is funded through the </w:t>
      </w:r>
      <w:proofErr w:type="spellStart"/>
      <w:r w:rsidRPr="00396CF6">
        <w:rPr>
          <w:rFonts w:ascii="Calibri" w:eastAsia="Calibri" w:hAnsi="Calibri" w:cs="Calibri"/>
          <w:sz w:val="24"/>
          <w:szCs w:val="24"/>
        </w:rPr>
        <w:t>Wellcome</w:t>
      </w:r>
      <w:proofErr w:type="spellEnd"/>
      <w:r w:rsidRPr="00396CF6">
        <w:rPr>
          <w:rFonts w:ascii="Calibri" w:eastAsia="Calibri" w:hAnsi="Calibri" w:cs="Calibri"/>
          <w:sz w:val="24"/>
          <w:szCs w:val="24"/>
        </w:rPr>
        <w:t>-NIHR SPCR 'PhD for primary care clinicians programme'</w:t>
      </w:r>
    </w:p>
    <w:p w14:paraId="0A356DA5" w14:textId="77777777" w:rsidR="00D5019A" w:rsidRPr="00396CF6" w:rsidRDefault="002E247A">
      <w:pPr>
        <w:rPr>
          <w:rFonts w:ascii="Calibri" w:hAnsi="Calibri" w:cs="Calibri"/>
          <w:sz w:val="24"/>
          <w:szCs w:val="24"/>
        </w:rPr>
      </w:pPr>
      <w:r w:rsidRPr="00396CF6">
        <w:rPr>
          <w:rFonts w:ascii="Calibri" w:hAnsi="Calibri" w:cs="Calibri"/>
          <w:sz w:val="24"/>
          <w:szCs w:val="24"/>
        </w:rPr>
        <w:br w:type="page"/>
      </w:r>
    </w:p>
    <w:p w14:paraId="3EBC1C26" w14:textId="77777777" w:rsidR="00D5019A" w:rsidRPr="00396CF6" w:rsidRDefault="002E247A">
      <w:pPr>
        <w:pStyle w:val="Heading3"/>
        <w:spacing w:before="240" w:after="240"/>
        <w:rPr>
          <w:rFonts w:ascii="Calibri" w:hAnsi="Calibri" w:cs="Calibri"/>
          <w:sz w:val="24"/>
          <w:szCs w:val="24"/>
        </w:rPr>
      </w:pPr>
      <w:r w:rsidRPr="00396CF6">
        <w:rPr>
          <w:rFonts w:ascii="Calibri" w:eastAsia="Calibri" w:hAnsi="Calibri" w:cs="Calibri"/>
          <w:sz w:val="24"/>
          <w:szCs w:val="24"/>
        </w:rPr>
        <w:lastRenderedPageBreak/>
        <w:t>288</w:t>
      </w:r>
    </w:p>
    <w:p w14:paraId="5190A30A" w14:textId="77777777" w:rsidR="00D5019A" w:rsidRPr="00396CF6" w:rsidRDefault="002E247A">
      <w:pPr>
        <w:pStyle w:val="Heading2"/>
        <w:spacing w:before="200" w:after="200"/>
        <w:rPr>
          <w:rFonts w:ascii="Calibri" w:hAnsi="Calibri" w:cs="Calibri"/>
          <w:sz w:val="24"/>
          <w:szCs w:val="24"/>
        </w:rPr>
      </w:pPr>
      <w:r w:rsidRPr="00396CF6">
        <w:rPr>
          <w:rFonts w:ascii="Calibri" w:eastAsia="Calibri" w:hAnsi="Calibri" w:cs="Calibri"/>
          <w:sz w:val="24"/>
          <w:szCs w:val="24"/>
        </w:rPr>
        <w:t xml:space="preserve">In-Person General Practice Appointments and Health Service </w:t>
      </w:r>
      <w:proofErr w:type="spellStart"/>
      <w:r w:rsidRPr="00396CF6">
        <w:rPr>
          <w:rFonts w:ascii="Calibri" w:eastAsia="Calibri" w:hAnsi="Calibri" w:cs="Calibri"/>
          <w:sz w:val="24"/>
          <w:szCs w:val="24"/>
        </w:rPr>
        <w:t>Utilisation</w:t>
      </w:r>
      <w:proofErr w:type="spellEnd"/>
      <w:r w:rsidRPr="00396CF6">
        <w:rPr>
          <w:rFonts w:ascii="Calibri" w:eastAsia="Calibri" w:hAnsi="Calibri" w:cs="Calibri"/>
          <w:sz w:val="24"/>
          <w:szCs w:val="24"/>
        </w:rPr>
        <w:t>: A Retrospective Cohort Study</w:t>
      </w:r>
    </w:p>
    <w:p w14:paraId="34CB8A2E" w14:textId="77777777" w:rsidR="00D5019A" w:rsidRPr="00396CF6" w:rsidRDefault="002E247A">
      <w:pPr>
        <w:rPr>
          <w:rFonts w:ascii="Calibri" w:hAnsi="Calibri" w:cs="Calibri"/>
          <w:sz w:val="24"/>
          <w:szCs w:val="24"/>
        </w:rPr>
      </w:pPr>
      <w:r w:rsidRPr="00396CF6">
        <w:rPr>
          <w:rFonts w:ascii="Calibri" w:eastAsia="Calibri" w:hAnsi="Calibri" w:cs="Calibri"/>
          <w:sz w:val="24"/>
          <w:szCs w:val="24"/>
          <w:u w:val="single"/>
        </w:rPr>
        <w:t>Anna Evans</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Rupert Payne</w:t>
      </w:r>
      <w:r w:rsidRPr="00396CF6">
        <w:rPr>
          <w:rFonts w:ascii="Calibri" w:eastAsia="Calibri" w:hAnsi="Calibri" w:cs="Calibri"/>
          <w:sz w:val="24"/>
          <w:szCs w:val="24"/>
          <w:vertAlign w:val="superscript"/>
        </w:rPr>
        <w:t>2</w:t>
      </w:r>
      <w:r w:rsidRPr="00396CF6">
        <w:rPr>
          <w:rFonts w:ascii="Calibri" w:eastAsia="Calibri" w:hAnsi="Calibri" w:cs="Calibri"/>
          <w:sz w:val="24"/>
          <w:szCs w:val="24"/>
        </w:rPr>
        <w:t>, Asa Auta</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Rowan Pritchard Jones</w:t>
      </w:r>
      <w:r w:rsidRPr="00396CF6">
        <w:rPr>
          <w:rFonts w:ascii="Calibri" w:eastAsia="Calibri" w:hAnsi="Calibri" w:cs="Calibri"/>
          <w:sz w:val="24"/>
          <w:szCs w:val="24"/>
          <w:vertAlign w:val="superscript"/>
        </w:rPr>
        <w:t>3</w:t>
      </w:r>
      <w:r w:rsidRPr="00396CF6">
        <w:rPr>
          <w:rFonts w:ascii="Calibri" w:eastAsia="Calibri" w:hAnsi="Calibri" w:cs="Calibri"/>
          <w:sz w:val="24"/>
          <w:szCs w:val="24"/>
        </w:rPr>
        <w:t>, Katherine Knighting</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Steven Lane</w:t>
      </w:r>
      <w:r w:rsidRPr="00396CF6">
        <w:rPr>
          <w:rFonts w:ascii="Calibri" w:eastAsia="Calibri" w:hAnsi="Calibri" w:cs="Calibri"/>
          <w:sz w:val="24"/>
          <w:szCs w:val="24"/>
          <w:vertAlign w:val="superscript"/>
        </w:rPr>
        <w:t>4</w:t>
      </w:r>
      <w:r w:rsidRPr="00396CF6">
        <w:rPr>
          <w:rFonts w:ascii="Calibri" w:eastAsia="Calibri" w:hAnsi="Calibri" w:cs="Calibri"/>
          <w:sz w:val="24"/>
          <w:szCs w:val="24"/>
        </w:rPr>
        <w:t>, Greg Irving</w:t>
      </w:r>
      <w:r w:rsidRPr="00396CF6">
        <w:rPr>
          <w:rFonts w:ascii="Calibri" w:eastAsia="Calibri" w:hAnsi="Calibri" w:cs="Calibri"/>
          <w:sz w:val="24"/>
          <w:szCs w:val="24"/>
          <w:vertAlign w:val="superscript"/>
        </w:rPr>
        <w:t>1</w:t>
      </w:r>
    </w:p>
    <w:p w14:paraId="7F80CE7D" w14:textId="77777777" w:rsidR="00D5019A" w:rsidRPr="00396CF6" w:rsidRDefault="002E247A">
      <w:pPr>
        <w:rPr>
          <w:rFonts w:ascii="Calibri" w:hAnsi="Calibri" w:cs="Calibri"/>
          <w:sz w:val="24"/>
          <w:szCs w:val="24"/>
        </w:rPr>
      </w:pPr>
      <w:r w:rsidRPr="00396CF6">
        <w:rPr>
          <w:rFonts w:ascii="Calibri" w:eastAsia="Calibri" w:hAnsi="Calibri" w:cs="Calibri"/>
          <w:sz w:val="24"/>
          <w:szCs w:val="24"/>
          <w:vertAlign w:val="superscript"/>
        </w:rPr>
        <w:t>1</w:t>
      </w:r>
      <w:r w:rsidRPr="00396CF6">
        <w:rPr>
          <w:rFonts w:ascii="Calibri" w:eastAsia="Calibri" w:hAnsi="Calibri" w:cs="Calibri"/>
          <w:sz w:val="24"/>
          <w:szCs w:val="24"/>
        </w:rPr>
        <w:t xml:space="preserve">Edge Hill University, Ormskirk, United Kingdom. </w:t>
      </w:r>
      <w:r w:rsidRPr="00396CF6">
        <w:rPr>
          <w:rFonts w:ascii="Calibri" w:eastAsia="Calibri" w:hAnsi="Calibri" w:cs="Calibri"/>
          <w:sz w:val="24"/>
          <w:szCs w:val="24"/>
          <w:vertAlign w:val="superscript"/>
        </w:rPr>
        <w:t>2</w:t>
      </w:r>
      <w:r w:rsidRPr="00396CF6">
        <w:rPr>
          <w:rFonts w:ascii="Calibri" w:eastAsia="Calibri" w:hAnsi="Calibri" w:cs="Calibri"/>
          <w:sz w:val="24"/>
          <w:szCs w:val="24"/>
        </w:rPr>
        <w:t xml:space="preserve">University of Exeter, Exeter, United Kingdom. </w:t>
      </w:r>
      <w:r w:rsidRPr="00396CF6">
        <w:rPr>
          <w:rFonts w:ascii="Calibri" w:eastAsia="Calibri" w:hAnsi="Calibri" w:cs="Calibri"/>
          <w:sz w:val="24"/>
          <w:szCs w:val="24"/>
          <w:vertAlign w:val="superscript"/>
        </w:rPr>
        <w:t>3</w:t>
      </w:r>
      <w:r w:rsidRPr="00396CF6">
        <w:rPr>
          <w:rFonts w:ascii="Calibri" w:eastAsia="Calibri" w:hAnsi="Calibri" w:cs="Calibri"/>
          <w:sz w:val="24"/>
          <w:szCs w:val="24"/>
        </w:rPr>
        <w:t xml:space="preserve">Cheshire and Merseyside ICB, Warrington, United Kingdom. </w:t>
      </w:r>
      <w:r w:rsidRPr="00396CF6">
        <w:rPr>
          <w:rFonts w:ascii="Calibri" w:eastAsia="Calibri" w:hAnsi="Calibri" w:cs="Calibri"/>
          <w:sz w:val="24"/>
          <w:szCs w:val="24"/>
          <w:vertAlign w:val="superscript"/>
        </w:rPr>
        <w:t>4</w:t>
      </w:r>
      <w:r w:rsidRPr="00396CF6">
        <w:rPr>
          <w:rFonts w:ascii="Calibri" w:eastAsia="Calibri" w:hAnsi="Calibri" w:cs="Calibri"/>
          <w:sz w:val="24"/>
          <w:szCs w:val="24"/>
        </w:rPr>
        <w:t>University of Liverpool, Liverpool, United Kingdom</w:t>
      </w:r>
    </w:p>
    <w:p w14:paraId="0B7E9211"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Problem</w:t>
      </w:r>
    </w:p>
    <w:p w14:paraId="11B64502"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In-Person consultations are a cornerstone of primary health care worldwide. The mandated and rapid adoption of remote consultations in 2020 outstripped understanding of how patients are affected by this significant change in practice. There is potential adverse impact on the patient journey through the healthcare system for patients with Multiple Long-Term Conditions (MLTCs) which has never been quantified.</w:t>
      </w:r>
    </w:p>
    <w:p w14:paraId="1882255C"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Approach</w:t>
      </w:r>
    </w:p>
    <w:p w14:paraId="53E006C6"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Retrospective cohort analysis of de-identified data from Cheshire and Merseyside, England. Patient level medical and demographic information linked to NHS health service activity with the objective of exploring associations between mode of General Practice appointment expressed as In-Person Index and two counts of emergency hospital use in 2024 (N=193,192). Primary outcome measures were attendance at Emergency Department (ED) and emergency admission to hospital in 2024. Comparisons are made for those with MLTCs (2 or more conditions) and those without (zero or 1 condition).</w:t>
      </w:r>
    </w:p>
    <w:p w14:paraId="5470B74A"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Findings</w:t>
      </w:r>
    </w:p>
    <w:p w14:paraId="0334782A"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Population sample (N=193,192) had high levels of deprivation (National IMD quintiles1&amp;2 60.01% n=123,663) and MLTCs (42.38% n=81,619). MLTC status was a major predictor of Emergency Department (ED) attendance (83.4% higher) and emergency admission to hospital (209.9% higher). ED attendance and emergency hospital admission rates consistently higher with worse deprivation. Lower range of In-Person Index was associated with higher levels of both ED attendance and emergency hospital admission for people with MLTCs: moderate In-Person Index (&gt;0.3-0.7) 16.7% higher ED use and minimal (&gt;0-0.3) 37.1% than maximal (&gt;0.7-1.0). For emergency hospital admission: moderate In-Person Index (&gt;0.3-0.7) 13.8% and minimal (&gt;0-0.3) 72.8% more likely. Highest levels of emergency admission were seen for those who had MLTCs and zero General Practice appointments in 2024; 134.3% more likely.</w:t>
      </w:r>
    </w:p>
    <w:p w14:paraId="0EF2946A"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lastRenderedPageBreak/>
        <w:t>Abstract - The Implications</w:t>
      </w:r>
    </w:p>
    <w:p w14:paraId="0B345FFC"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The In-Person Index highlights the intrinsic value of in-person appointments in General Practice on relieving pressures in emergency care and intervening before ED attendance or emergency admission to hospital is necessary, particularly for people living with MLTCs and/or who are socially deprived. This area warrants further investigation, particularly into how patient’s journeys, disease progression and acuity of presentation appear to be influenced by General Practice appointment mode.</w:t>
      </w:r>
    </w:p>
    <w:p w14:paraId="7352F6DF"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Funding acknowledgement</w:t>
      </w:r>
    </w:p>
    <w:p w14:paraId="50D5CF48"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This research is funded by the National Institute for Health and Care Research Applied Research Collaboration North West Coast (NIHR ARC NWC) Doctoral Studentship Programme. The views expressed are those of the author(s) and not necessarily those of the NIHR or the Department of Health and Social Care.</w:t>
      </w:r>
    </w:p>
    <w:p w14:paraId="357DEA2E" w14:textId="77777777" w:rsidR="00D5019A" w:rsidRPr="00396CF6" w:rsidRDefault="002E247A">
      <w:pPr>
        <w:rPr>
          <w:rFonts w:ascii="Calibri" w:hAnsi="Calibri" w:cs="Calibri"/>
          <w:sz w:val="24"/>
          <w:szCs w:val="24"/>
        </w:rPr>
      </w:pPr>
      <w:r w:rsidRPr="00396CF6">
        <w:rPr>
          <w:rFonts w:ascii="Calibri" w:hAnsi="Calibri" w:cs="Calibri"/>
          <w:sz w:val="24"/>
          <w:szCs w:val="24"/>
        </w:rPr>
        <w:br w:type="page"/>
      </w:r>
    </w:p>
    <w:p w14:paraId="3A8DA534" w14:textId="77777777" w:rsidR="00D5019A" w:rsidRPr="00396CF6" w:rsidRDefault="002E247A">
      <w:pPr>
        <w:pStyle w:val="Heading3"/>
        <w:spacing w:before="240" w:after="240"/>
        <w:rPr>
          <w:rFonts w:ascii="Calibri" w:hAnsi="Calibri" w:cs="Calibri"/>
          <w:sz w:val="24"/>
          <w:szCs w:val="24"/>
        </w:rPr>
      </w:pPr>
      <w:r w:rsidRPr="00396CF6">
        <w:rPr>
          <w:rFonts w:ascii="Calibri" w:eastAsia="Calibri" w:hAnsi="Calibri" w:cs="Calibri"/>
          <w:sz w:val="24"/>
          <w:szCs w:val="24"/>
        </w:rPr>
        <w:lastRenderedPageBreak/>
        <w:t>289</w:t>
      </w:r>
    </w:p>
    <w:p w14:paraId="67078219" w14:textId="77777777" w:rsidR="00D5019A" w:rsidRPr="00396CF6" w:rsidRDefault="002E247A">
      <w:pPr>
        <w:pStyle w:val="Heading2"/>
        <w:spacing w:before="200" w:after="200"/>
        <w:rPr>
          <w:rFonts w:ascii="Calibri" w:hAnsi="Calibri" w:cs="Calibri"/>
          <w:sz w:val="24"/>
          <w:szCs w:val="24"/>
        </w:rPr>
      </w:pPr>
      <w:r w:rsidRPr="00396CF6">
        <w:rPr>
          <w:rFonts w:ascii="Calibri" w:eastAsia="Calibri" w:hAnsi="Calibri" w:cs="Calibri"/>
          <w:sz w:val="24"/>
          <w:szCs w:val="24"/>
        </w:rPr>
        <w:t xml:space="preserve">A Realist Review of Community Alternatives to </w:t>
      </w:r>
      <w:proofErr w:type="spellStart"/>
      <w:r w:rsidRPr="00396CF6">
        <w:rPr>
          <w:rFonts w:ascii="Calibri" w:eastAsia="Calibri" w:hAnsi="Calibri" w:cs="Calibri"/>
          <w:sz w:val="24"/>
          <w:szCs w:val="24"/>
        </w:rPr>
        <w:t>aCute</w:t>
      </w:r>
      <w:proofErr w:type="spellEnd"/>
      <w:r w:rsidRPr="00396CF6">
        <w:rPr>
          <w:rFonts w:ascii="Calibri" w:eastAsia="Calibri" w:hAnsi="Calibri" w:cs="Calibri"/>
          <w:sz w:val="24"/>
          <w:szCs w:val="24"/>
        </w:rPr>
        <w:t xml:space="preserve"> </w:t>
      </w:r>
      <w:proofErr w:type="spellStart"/>
      <w:r w:rsidRPr="00396CF6">
        <w:rPr>
          <w:rFonts w:ascii="Calibri" w:eastAsia="Calibri" w:hAnsi="Calibri" w:cs="Calibri"/>
          <w:sz w:val="24"/>
          <w:szCs w:val="24"/>
        </w:rPr>
        <w:t>Hospitalisation</w:t>
      </w:r>
      <w:proofErr w:type="spellEnd"/>
      <w:r w:rsidRPr="00396CF6">
        <w:rPr>
          <w:rFonts w:ascii="Calibri" w:eastAsia="Calibri" w:hAnsi="Calibri" w:cs="Calibri"/>
          <w:sz w:val="24"/>
          <w:szCs w:val="24"/>
        </w:rPr>
        <w:t xml:space="preserve"> for Older People who have Fallen (</w:t>
      </w:r>
      <w:proofErr w:type="spellStart"/>
      <w:r w:rsidRPr="00396CF6">
        <w:rPr>
          <w:rFonts w:ascii="Calibri" w:eastAsia="Calibri" w:hAnsi="Calibri" w:cs="Calibri"/>
          <w:sz w:val="24"/>
          <w:szCs w:val="24"/>
        </w:rPr>
        <w:t>CAtCH</w:t>
      </w:r>
      <w:proofErr w:type="spellEnd"/>
      <w:r w:rsidRPr="00396CF6">
        <w:rPr>
          <w:rFonts w:ascii="Calibri" w:eastAsia="Calibri" w:hAnsi="Calibri" w:cs="Calibri"/>
          <w:sz w:val="24"/>
          <w:szCs w:val="24"/>
        </w:rPr>
        <w:t>-falls)</w:t>
      </w:r>
    </w:p>
    <w:p w14:paraId="2616DA7E" w14:textId="77777777" w:rsidR="00D5019A" w:rsidRPr="00396CF6" w:rsidRDefault="002E247A">
      <w:pPr>
        <w:rPr>
          <w:rFonts w:ascii="Calibri" w:hAnsi="Calibri" w:cs="Calibri"/>
          <w:sz w:val="24"/>
          <w:szCs w:val="24"/>
        </w:rPr>
      </w:pPr>
      <w:r w:rsidRPr="00396CF6">
        <w:rPr>
          <w:rFonts w:ascii="Calibri" w:eastAsia="Calibri" w:hAnsi="Calibri" w:cs="Calibri"/>
          <w:sz w:val="24"/>
          <w:szCs w:val="24"/>
          <w:u w:val="single"/>
        </w:rPr>
        <w:t>Sara McKelvie</w:t>
      </w:r>
      <w:r w:rsidRPr="00396CF6">
        <w:rPr>
          <w:rFonts w:ascii="Calibri" w:eastAsia="Calibri" w:hAnsi="Calibri" w:cs="Calibri"/>
          <w:sz w:val="24"/>
          <w:szCs w:val="24"/>
        </w:rPr>
        <w:t>, Phillipa Garraway, Thomas Wood, Emma Teasdale</w:t>
      </w:r>
    </w:p>
    <w:p w14:paraId="55C8CC58"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University of Southampton, Southampton, United Kingdom</w:t>
      </w:r>
    </w:p>
    <w:p w14:paraId="13542B21"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Problem</w:t>
      </w:r>
    </w:p>
    <w:p w14:paraId="1F075EB1"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Falls affect 30% of older adults in community settings, often leading to hospital assessments and unplanned admissions. Primary and Community Health service providers are increasingly offering assessments closer to home by Community Alternatives to </w:t>
      </w:r>
      <w:proofErr w:type="spellStart"/>
      <w:r w:rsidRPr="00396CF6">
        <w:rPr>
          <w:rFonts w:ascii="Calibri" w:eastAsia="Calibri" w:hAnsi="Calibri" w:cs="Calibri"/>
          <w:sz w:val="24"/>
          <w:szCs w:val="24"/>
        </w:rPr>
        <w:t>aCute</w:t>
      </w:r>
      <w:proofErr w:type="spellEnd"/>
      <w:r w:rsidRPr="00396CF6">
        <w:rPr>
          <w:rFonts w:ascii="Calibri" w:eastAsia="Calibri" w:hAnsi="Calibri" w:cs="Calibri"/>
          <w:sz w:val="24"/>
          <w:szCs w:val="24"/>
        </w:rPr>
        <w:t xml:space="preserve"> </w:t>
      </w:r>
      <w:proofErr w:type="spellStart"/>
      <w:r w:rsidRPr="00396CF6">
        <w:rPr>
          <w:rFonts w:ascii="Calibri" w:eastAsia="Calibri" w:hAnsi="Calibri" w:cs="Calibri"/>
          <w:sz w:val="24"/>
          <w:szCs w:val="24"/>
        </w:rPr>
        <w:t>Hospitalisation</w:t>
      </w:r>
      <w:proofErr w:type="spellEnd"/>
      <w:r w:rsidRPr="00396CF6">
        <w:rPr>
          <w:rFonts w:ascii="Calibri" w:eastAsia="Calibri" w:hAnsi="Calibri" w:cs="Calibri"/>
          <w:sz w:val="24"/>
          <w:szCs w:val="24"/>
        </w:rPr>
        <w:t xml:space="preserve"> (</w:t>
      </w:r>
      <w:proofErr w:type="spellStart"/>
      <w:r w:rsidRPr="00396CF6">
        <w:rPr>
          <w:rFonts w:ascii="Calibri" w:eastAsia="Calibri" w:hAnsi="Calibri" w:cs="Calibri"/>
          <w:sz w:val="24"/>
          <w:szCs w:val="24"/>
        </w:rPr>
        <w:t>CAtCH</w:t>
      </w:r>
      <w:proofErr w:type="spellEnd"/>
      <w:r w:rsidRPr="00396CF6">
        <w:rPr>
          <w:rFonts w:ascii="Calibri" w:eastAsia="Calibri" w:hAnsi="Calibri" w:cs="Calibri"/>
          <w:sz w:val="24"/>
          <w:szCs w:val="24"/>
        </w:rPr>
        <w:t>) teams. These services include Hospital at Home (</w:t>
      </w:r>
      <w:proofErr w:type="spellStart"/>
      <w:r w:rsidRPr="00396CF6">
        <w:rPr>
          <w:rFonts w:ascii="Calibri" w:eastAsia="Calibri" w:hAnsi="Calibri" w:cs="Calibri"/>
          <w:sz w:val="24"/>
          <w:szCs w:val="24"/>
        </w:rPr>
        <w:t>HaH</w:t>
      </w:r>
      <w:proofErr w:type="spellEnd"/>
      <w:r w:rsidRPr="00396CF6">
        <w:rPr>
          <w:rFonts w:ascii="Calibri" w:eastAsia="Calibri" w:hAnsi="Calibri" w:cs="Calibri"/>
          <w:sz w:val="24"/>
          <w:szCs w:val="24"/>
        </w:rPr>
        <w:t>), Urgent Community Response (UCR) and Virtual wards (VW). This study uses a realist approach to understand what works for community assessment of older people who have fallen at home, why and in what circumstances.</w:t>
      </w:r>
    </w:p>
    <w:p w14:paraId="78C86DA3"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Approach</w:t>
      </w:r>
    </w:p>
    <w:p w14:paraId="3C22EF0A"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The initial literature searches retrieved 472 articles (OVID Medline, Embase, CINAHL databases, Sept 2024) and 299 were excluded on title and abstract screening. The remaining 173 articles were screened by service type and all the full texts retrieved. After full text screening, urgent community falls management was discussed in 15 articles on UCR, 3 articles on </w:t>
      </w:r>
      <w:proofErr w:type="spellStart"/>
      <w:r w:rsidRPr="00396CF6">
        <w:rPr>
          <w:rFonts w:ascii="Calibri" w:eastAsia="Calibri" w:hAnsi="Calibri" w:cs="Calibri"/>
          <w:sz w:val="24"/>
          <w:szCs w:val="24"/>
        </w:rPr>
        <w:t>HaH</w:t>
      </w:r>
      <w:proofErr w:type="spellEnd"/>
      <w:r w:rsidRPr="00396CF6">
        <w:rPr>
          <w:rFonts w:ascii="Calibri" w:eastAsia="Calibri" w:hAnsi="Calibri" w:cs="Calibri"/>
          <w:sz w:val="24"/>
          <w:szCs w:val="24"/>
        </w:rPr>
        <w:t>, 2 articles on VW and 1 article on Same Day Emergency Care. An update to the study searches in Jan 2026 showed high rates of publishing in 2025 with a further 114 articles have been identified for title/abstract screening. The realist synthesis will be complemented by relevant policy and practice documents from grey literature searches.</w:t>
      </w:r>
    </w:p>
    <w:p w14:paraId="233930F8"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Findings</w:t>
      </w:r>
    </w:p>
    <w:p w14:paraId="641867DE"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The realist synthesis is informed by the Levesque (2013) Accessibility of Health Services framework. The initial Realist Context-Mechanism-Outcome configurations suggest that access to an urgent community falls assessment is affected by service operating hours and location, awareness of community-based services, clinician and patient experience, health system pressures and </w:t>
      </w:r>
      <w:proofErr w:type="spellStart"/>
      <w:r w:rsidRPr="00396CF6">
        <w:rPr>
          <w:rFonts w:ascii="Calibri" w:eastAsia="Calibri" w:hAnsi="Calibri" w:cs="Calibri"/>
          <w:sz w:val="24"/>
          <w:szCs w:val="24"/>
        </w:rPr>
        <w:t>CAtCH</w:t>
      </w:r>
      <w:proofErr w:type="spellEnd"/>
      <w:r w:rsidRPr="00396CF6">
        <w:rPr>
          <w:rFonts w:ascii="Calibri" w:eastAsia="Calibri" w:hAnsi="Calibri" w:cs="Calibri"/>
          <w:sz w:val="24"/>
          <w:szCs w:val="24"/>
        </w:rPr>
        <w:t xml:space="preserve"> service maturity. Differences in the time of day and whether patients lived in rural or urban areas affected the availability of community falls assessments. Clinician and patient awareness and perceptions of appropriateness of community-based options was important in guiding decision-making. Systemic pressure appeared to be associated with reduced use of community services. Mature </w:t>
      </w:r>
      <w:proofErr w:type="spellStart"/>
      <w:r w:rsidRPr="00396CF6">
        <w:rPr>
          <w:rFonts w:ascii="Calibri" w:eastAsia="Calibri" w:hAnsi="Calibri" w:cs="Calibri"/>
          <w:sz w:val="24"/>
          <w:szCs w:val="24"/>
        </w:rPr>
        <w:t>CAtCH</w:t>
      </w:r>
      <w:proofErr w:type="spellEnd"/>
      <w:r w:rsidRPr="00396CF6">
        <w:rPr>
          <w:rFonts w:ascii="Calibri" w:eastAsia="Calibri" w:hAnsi="Calibri" w:cs="Calibri"/>
          <w:sz w:val="24"/>
          <w:szCs w:val="24"/>
        </w:rPr>
        <w:t xml:space="preserve"> services working at capacity were more likely to be economically viable.</w:t>
      </w:r>
    </w:p>
    <w:p w14:paraId="17559E52"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lastRenderedPageBreak/>
        <w:t>Abstract - The Implications</w:t>
      </w:r>
    </w:p>
    <w:p w14:paraId="4AA76E21"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Recent UK health system plans suggest an increased focus on supporting older people closer to home. A detailed understanding of urgent community falls management may help policy makers and services providers to plan for adaptable community-based interventions targeting the needs of an ageing population.</w:t>
      </w:r>
    </w:p>
    <w:p w14:paraId="1438C6A0"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Funding acknowledgement</w:t>
      </w:r>
    </w:p>
    <w:p w14:paraId="6128AB69"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SM is funded by the National Institute for Health and Care Research (NIHR) School for Primary Care Research Clinical Lectureship (CL-2021-26-001). This study is funded by the National Institute for Health and Care Research (NIHR) School for Primary Care Research (project reference 709)</w:t>
      </w:r>
    </w:p>
    <w:p w14:paraId="7044B954" w14:textId="77777777" w:rsidR="00D5019A" w:rsidRPr="00396CF6" w:rsidRDefault="002E247A">
      <w:pPr>
        <w:rPr>
          <w:rFonts w:ascii="Calibri" w:hAnsi="Calibri" w:cs="Calibri"/>
          <w:sz w:val="24"/>
          <w:szCs w:val="24"/>
        </w:rPr>
      </w:pPr>
      <w:r w:rsidRPr="00396CF6">
        <w:rPr>
          <w:rFonts w:ascii="Calibri" w:hAnsi="Calibri" w:cs="Calibri"/>
          <w:sz w:val="24"/>
          <w:szCs w:val="24"/>
        </w:rPr>
        <w:br w:type="page"/>
      </w:r>
    </w:p>
    <w:p w14:paraId="1786B1B8" w14:textId="77777777" w:rsidR="00D5019A" w:rsidRPr="00396CF6" w:rsidRDefault="002E247A">
      <w:pPr>
        <w:pStyle w:val="Heading3"/>
        <w:spacing w:before="240" w:after="240"/>
        <w:rPr>
          <w:rFonts w:ascii="Calibri" w:hAnsi="Calibri" w:cs="Calibri"/>
          <w:sz w:val="24"/>
          <w:szCs w:val="24"/>
        </w:rPr>
      </w:pPr>
      <w:r w:rsidRPr="00396CF6">
        <w:rPr>
          <w:rFonts w:ascii="Calibri" w:eastAsia="Calibri" w:hAnsi="Calibri" w:cs="Calibri"/>
          <w:sz w:val="24"/>
          <w:szCs w:val="24"/>
        </w:rPr>
        <w:lastRenderedPageBreak/>
        <w:t>291</w:t>
      </w:r>
    </w:p>
    <w:p w14:paraId="255CB065" w14:textId="77777777" w:rsidR="00D5019A" w:rsidRPr="00396CF6" w:rsidRDefault="002E247A">
      <w:pPr>
        <w:pStyle w:val="Heading2"/>
        <w:spacing w:before="200" w:after="200"/>
        <w:rPr>
          <w:rFonts w:ascii="Calibri" w:hAnsi="Calibri" w:cs="Calibri"/>
          <w:sz w:val="24"/>
          <w:szCs w:val="24"/>
        </w:rPr>
      </w:pPr>
      <w:r w:rsidRPr="00396CF6">
        <w:rPr>
          <w:rFonts w:ascii="Calibri" w:eastAsia="Calibri" w:hAnsi="Calibri" w:cs="Calibri"/>
          <w:sz w:val="24"/>
          <w:szCs w:val="24"/>
        </w:rPr>
        <w:t>Examining the prevalence of Fall Risk-Increasing Drugs in older community-dwelling people and its association with hospital admissions and prescription modification</w:t>
      </w:r>
    </w:p>
    <w:p w14:paraId="6FE7D048" w14:textId="77777777" w:rsidR="00D5019A" w:rsidRPr="00396CF6" w:rsidRDefault="002E247A">
      <w:pPr>
        <w:rPr>
          <w:rFonts w:ascii="Calibri" w:hAnsi="Calibri" w:cs="Calibri"/>
          <w:sz w:val="24"/>
          <w:szCs w:val="24"/>
        </w:rPr>
      </w:pPr>
      <w:r w:rsidRPr="00396CF6">
        <w:rPr>
          <w:rFonts w:ascii="Calibri" w:eastAsia="Calibri" w:hAnsi="Calibri" w:cs="Calibri"/>
          <w:sz w:val="24"/>
          <w:szCs w:val="24"/>
          <w:u w:val="single"/>
        </w:rPr>
        <w:t>Steven Gilmore</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Ann Sinéad Doherty</w:t>
      </w:r>
      <w:r w:rsidRPr="00396CF6">
        <w:rPr>
          <w:rFonts w:ascii="Calibri" w:eastAsia="Calibri" w:hAnsi="Calibri" w:cs="Calibri"/>
          <w:sz w:val="24"/>
          <w:szCs w:val="24"/>
          <w:vertAlign w:val="superscript"/>
        </w:rPr>
        <w:t>2</w:t>
      </w:r>
      <w:r w:rsidRPr="00396CF6">
        <w:rPr>
          <w:rFonts w:ascii="Calibri" w:eastAsia="Calibri" w:hAnsi="Calibri" w:cs="Calibri"/>
          <w:sz w:val="24"/>
          <w:szCs w:val="24"/>
        </w:rPr>
        <w:t>, Frank Moriarty</w:t>
      </w:r>
      <w:r w:rsidRPr="00396CF6">
        <w:rPr>
          <w:rFonts w:ascii="Calibri" w:eastAsia="Calibri" w:hAnsi="Calibri" w:cs="Calibri"/>
          <w:sz w:val="24"/>
          <w:szCs w:val="24"/>
          <w:vertAlign w:val="superscript"/>
        </w:rPr>
        <w:t>2</w:t>
      </w:r>
      <w:r w:rsidRPr="00396CF6">
        <w:rPr>
          <w:rFonts w:ascii="Calibri" w:eastAsia="Calibri" w:hAnsi="Calibri" w:cs="Calibri"/>
          <w:sz w:val="24"/>
          <w:szCs w:val="24"/>
        </w:rPr>
        <w:t>, Fiona Boland</w:t>
      </w:r>
      <w:r w:rsidRPr="00396CF6">
        <w:rPr>
          <w:rFonts w:ascii="Calibri" w:eastAsia="Calibri" w:hAnsi="Calibri" w:cs="Calibri"/>
          <w:sz w:val="24"/>
          <w:szCs w:val="24"/>
          <w:vertAlign w:val="superscript"/>
        </w:rPr>
        <w:t>2</w:t>
      </w:r>
      <w:r w:rsidRPr="00396CF6">
        <w:rPr>
          <w:rFonts w:ascii="Calibri" w:eastAsia="Calibri" w:hAnsi="Calibri" w:cs="Calibri"/>
          <w:sz w:val="24"/>
          <w:szCs w:val="24"/>
        </w:rPr>
        <w:t>, Ryan Muddiman</w:t>
      </w:r>
      <w:r w:rsidRPr="00396CF6">
        <w:rPr>
          <w:rFonts w:ascii="Calibri" w:eastAsia="Calibri" w:hAnsi="Calibri" w:cs="Calibri"/>
          <w:sz w:val="24"/>
          <w:szCs w:val="24"/>
          <w:vertAlign w:val="superscript"/>
        </w:rPr>
        <w:t>2</w:t>
      </w:r>
      <w:r w:rsidRPr="00396CF6">
        <w:rPr>
          <w:rFonts w:ascii="Calibri" w:eastAsia="Calibri" w:hAnsi="Calibri" w:cs="Calibri"/>
          <w:sz w:val="24"/>
          <w:szCs w:val="24"/>
        </w:rPr>
        <w:t>, Caroline McCarthy</w:t>
      </w:r>
      <w:r w:rsidRPr="00396CF6">
        <w:rPr>
          <w:rFonts w:ascii="Calibri" w:eastAsia="Calibri" w:hAnsi="Calibri" w:cs="Calibri"/>
          <w:sz w:val="24"/>
          <w:szCs w:val="24"/>
          <w:vertAlign w:val="superscript"/>
        </w:rPr>
        <w:t>2</w:t>
      </w:r>
      <w:r w:rsidRPr="00396CF6">
        <w:rPr>
          <w:rFonts w:ascii="Calibri" w:eastAsia="Calibri" w:hAnsi="Calibri" w:cs="Calibri"/>
          <w:sz w:val="24"/>
          <w:szCs w:val="24"/>
        </w:rPr>
        <w:t>, Tom Fahey</w:t>
      </w:r>
      <w:r w:rsidRPr="00396CF6">
        <w:rPr>
          <w:rFonts w:ascii="Calibri" w:eastAsia="Calibri" w:hAnsi="Calibri" w:cs="Calibri"/>
          <w:sz w:val="24"/>
          <w:szCs w:val="24"/>
          <w:vertAlign w:val="superscript"/>
        </w:rPr>
        <w:t>2</w:t>
      </w:r>
      <w:r w:rsidRPr="00396CF6">
        <w:rPr>
          <w:rFonts w:ascii="Calibri" w:eastAsia="Calibri" w:hAnsi="Calibri" w:cs="Calibri"/>
          <w:sz w:val="24"/>
          <w:szCs w:val="24"/>
        </w:rPr>
        <w:t>, Barbara Clyne</w:t>
      </w:r>
      <w:r w:rsidRPr="00396CF6">
        <w:rPr>
          <w:rFonts w:ascii="Calibri" w:eastAsia="Calibri" w:hAnsi="Calibri" w:cs="Calibri"/>
          <w:sz w:val="24"/>
          <w:szCs w:val="24"/>
          <w:vertAlign w:val="superscript"/>
        </w:rPr>
        <w:t>2</w:t>
      </w:r>
      <w:r w:rsidRPr="00396CF6">
        <w:rPr>
          <w:rFonts w:ascii="Calibri" w:eastAsia="Calibri" w:hAnsi="Calibri" w:cs="Calibri"/>
          <w:sz w:val="24"/>
          <w:szCs w:val="24"/>
        </w:rPr>
        <w:t>, Denis O'Mahony</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Emma Wallace</w:t>
      </w:r>
      <w:r w:rsidRPr="00396CF6">
        <w:rPr>
          <w:rFonts w:ascii="Calibri" w:eastAsia="Calibri" w:hAnsi="Calibri" w:cs="Calibri"/>
          <w:sz w:val="24"/>
          <w:szCs w:val="24"/>
          <w:vertAlign w:val="superscript"/>
        </w:rPr>
        <w:t>1</w:t>
      </w:r>
    </w:p>
    <w:p w14:paraId="2B2E3FD6" w14:textId="77777777" w:rsidR="00D5019A" w:rsidRPr="00396CF6" w:rsidRDefault="002E247A">
      <w:pPr>
        <w:rPr>
          <w:rFonts w:ascii="Calibri" w:hAnsi="Calibri" w:cs="Calibri"/>
          <w:sz w:val="24"/>
          <w:szCs w:val="24"/>
        </w:rPr>
      </w:pPr>
      <w:r w:rsidRPr="00396CF6">
        <w:rPr>
          <w:rFonts w:ascii="Calibri" w:eastAsia="Calibri" w:hAnsi="Calibri" w:cs="Calibri"/>
          <w:sz w:val="24"/>
          <w:szCs w:val="24"/>
          <w:vertAlign w:val="superscript"/>
        </w:rPr>
        <w:t>1</w:t>
      </w:r>
      <w:r w:rsidRPr="00396CF6">
        <w:rPr>
          <w:rFonts w:ascii="Calibri" w:eastAsia="Calibri" w:hAnsi="Calibri" w:cs="Calibri"/>
          <w:sz w:val="24"/>
          <w:szCs w:val="24"/>
        </w:rPr>
        <w:t xml:space="preserve">University College Cork, Cork, Ireland. </w:t>
      </w:r>
      <w:r w:rsidRPr="00396CF6">
        <w:rPr>
          <w:rFonts w:ascii="Calibri" w:eastAsia="Calibri" w:hAnsi="Calibri" w:cs="Calibri"/>
          <w:sz w:val="24"/>
          <w:szCs w:val="24"/>
          <w:vertAlign w:val="superscript"/>
        </w:rPr>
        <w:t>2</w:t>
      </w:r>
      <w:r w:rsidRPr="00396CF6">
        <w:rPr>
          <w:rFonts w:ascii="Calibri" w:eastAsia="Calibri" w:hAnsi="Calibri" w:cs="Calibri"/>
          <w:sz w:val="24"/>
          <w:szCs w:val="24"/>
        </w:rPr>
        <w:t>Royal College of Surgeons Ireland, Dublin, Ireland</w:t>
      </w:r>
    </w:p>
    <w:p w14:paraId="2853BAF4"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Problem</w:t>
      </w:r>
    </w:p>
    <w:p w14:paraId="2F37DDAF"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Fall-risk-increasing drugs (FRIDs) may contribute to a higher risk of falling in older people, but research examining any association with fall-related outcomes is limited. This study aimed to examine the prevalence of FRIDs use in older community-dwelling adults and any association with fall-related hospital admissions. The study also examined any changes in FRIDs pre and post fall-related hospital admission.</w:t>
      </w:r>
    </w:p>
    <w:p w14:paraId="0D406183"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Approach</w:t>
      </w:r>
    </w:p>
    <w:p w14:paraId="79E99762"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Retrospective cohort study of GP electronic healthcare record data for older adults aged ≥65 years across 44 general practices in Ireland. Fourteen FRIDs, defined using </w:t>
      </w:r>
      <w:proofErr w:type="spellStart"/>
      <w:r w:rsidRPr="00396CF6">
        <w:rPr>
          <w:rFonts w:ascii="Calibri" w:eastAsia="Calibri" w:hAnsi="Calibri" w:cs="Calibri"/>
          <w:sz w:val="24"/>
          <w:szCs w:val="24"/>
        </w:rPr>
        <w:t>STOPPFall</w:t>
      </w:r>
      <w:proofErr w:type="spellEnd"/>
      <w:r w:rsidRPr="00396CF6">
        <w:rPr>
          <w:rFonts w:ascii="Calibri" w:eastAsia="Calibri" w:hAnsi="Calibri" w:cs="Calibri"/>
          <w:sz w:val="24"/>
          <w:szCs w:val="24"/>
        </w:rPr>
        <w:t xml:space="preserve"> criteria, were explored. Using time-to-event and before-and-after approaches, FRIDs were examined as time-varying exposures and classified as any or long-term (3+ months) exposure from 2012-2016. The association between FRID exposure and the first fall-related hospital admission were estimated using Cox proportional hazards models, adjusted for relevant confounders using R, with individual medication classes explored in sensitivity analyses. Participants’ FRID exposure before and after fall-related hospital admission were </w:t>
      </w:r>
      <w:proofErr w:type="spellStart"/>
      <w:r w:rsidRPr="00396CF6">
        <w:rPr>
          <w:rFonts w:ascii="Calibri" w:eastAsia="Calibri" w:hAnsi="Calibri" w:cs="Calibri"/>
          <w:sz w:val="24"/>
          <w:szCs w:val="24"/>
        </w:rPr>
        <w:t>analysed</w:t>
      </w:r>
      <w:proofErr w:type="spellEnd"/>
      <w:r w:rsidRPr="00396CF6">
        <w:rPr>
          <w:rFonts w:ascii="Calibri" w:eastAsia="Calibri" w:hAnsi="Calibri" w:cs="Calibri"/>
          <w:sz w:val="24"/>
          <w:szCs w:val="24"/>
        </w:rPr>
        <w:t xml:space="preserve"> descriptively.</w:t>
      </w:r>
    </w:p>
    <w:p w14:paraId="11617EAB"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Findings</w:t>
      </w:r>
    </w:p>
    <w:p w14:paraId="64452788"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Among 35,942 participants, 47% were prescribed one or more FRIDs long-term. Patient characteristics associated with FRIDs use included older age, female sex, public health cover, polypharmacy, and previous hospital admissions. FRID users had more all-cause (19% vs 9.8%) and fall-related admissions (1.1% vs 0.6%) than non-users. Long-term FRIDs use was associated with a higher risk of fall-related hospital admission (adjusted hazard ratio (</w:t>
      </w:r>
      <w:proofErr w:type="spellStart"/>
      <w:r w:rsidRPr="00396CF6">
        <w:rPr>
          <w:rFonts w:ascii="Calibri" w:eastAsia="Calibri" w:hAnsi="Calibri" w:cs="Calibri"/>
          <w:sz w:val="24"/>
          <w:szCs w:val="24"/>
        </w:rPr>
        <w:t>aHR</w:t>
      </w:r>
      <w:proofErr w:type="spellEnd"/>
      <w:r w:rsidRPr="00396CF6">
        <w:rPr>
          <w:rFonts w:ascii="Calibri" w:eastAsia="Calibri" w:hAnsi="Calibri" w:cs="Calibri"/>
          <w:sz w:val="24"/>
          <w:szCs w:val="24"/>
        </w:rPr>
        <w:t xml:space="preserve">) 2.83, 95%CI 2.11–3.79), with a dose–response relationship identified: </w:t>
      </w:r>
      <w:proofErr w:type="spellStart"/>
      <w:r w:rsidRPr="00396CF6">
        <w:rPr>
          <w:rFonts w:ascii="Calibri" w:eastAsia="Calibri" w:hAnsi="Calibri" w:cs="Calibri"/>
          <w:sz w:val="24"/>
          <w:szCs w:val="24"/>
        </w:rPr>
        <w:t>aHR</w:t>
      </w:r>
      <w:proofErr w:type="spellEnd"/>
      <w:r w:rsidRPr="00396CF6">
        <w:rPr>
          <w:rFonts w:ascii="Calibri" w:eastAsia="Calibri" w:hAnsi="Calibri" w:cs="Calibri"/>
          <w:sz w:val="24"/>
          <w:szCs w:val="24"/>
        </w:rPr>
        <w:t xml:space="preserve"> 2.79 (95%CI 2.05–3.79) for one FRID and 3.19 (95%CI 2.33–4.38) for two or more FRIDs. Sensitivity analyses identified cardiac vasodilators, opioids and antidepressants as highest risk FRID medication classes in terms of falls related admission. Post hospital discharge for a fall-related admission, 37% (n=264) continued the same number of FRIDs, 17% (n=122) were deprescribed at least one, and 16% (n=116) had an increased number of FRIDs.</w:t>
      </w:r>
    </w:p>
    <w:p w14:paraId="4C0A7C33"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lastRenderedPageBreak/>
        <w:t>Abstract - The Implications</w:t>
      </w:r>
    </w:p>
    <w:p w14:paraId="494B8AAA"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Long-term FRID use is common among older adults and is associated with a substantially increased risk of fall-related hospital admissions. Risk increased with the number of FRIDs used. Despite this, many patients continued FRID use following a fall-related admission, which may indicate challenges in deprescribing these drugs for older people with multimorbidity and polypharmacy.</w:t>
      </w:r>
    </w:p>
    <w:p w14:paraId="7213894D"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Funding acknowledgement</w:t>
      </w:r>
    </w:p>
    <w:p w14:paraId="72873E3D"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This study was funded through a Health Research Board of Ireland Emerging Clinician Scientist Award (HRB-ECSA-2020–002) awarded to Prof Emma Wallace.</w:t>
      </w:r>
    </w:p>
    <w:p w14:paraId="496BA052" w14:textId="77777777" w:rsidR="00D5019A" w:rsidRPr="00396CF6" w:rsidRDefault="002E247A">
      <w:pPr>
        <w:rPr>
          <w:rFonts w:ascii="Calibri" w:hAnsi="Calibri" w:cs="Calibri"/>
          <w:sz w:val="24"/>
          <w:szCs w:val="24"/>
        </w:rPr>
      </w:pPr>
      <w:r w:rsidRPr="00396CF6">
        <w:rPr>
          <w:rFonts w:ascii="Calibri" w:hAnsi="Calibri" w:cs="Calibri"/>
          <w:sz w:val="24"/>
          <w:szCs w:val="24"/>
        </w:rPr>
        <w:br w:type="page"/>
      </w:r>
    </w:p>
    <w:p w14:paraId="40F254DD" w14:textId="77777777" w:rsidR="00D5019A" w:rsidRPr="00396CF6" w:rsidRDefault="002E247A">
      <w:pPr>
        <w:pStyle w:val="Heading3"/>
        <w:spacing w:before="240" w:after="240"/>
        <w:rPr>
          <w:rFonts w:ascii="Calibri" w:hAnsi="Calibri" w:cs="Calibri"/>
          <w:sz w:val="24"/>
          <w:szCs w:val="24"/>
        </w:rPr>
      </w:pPr>
      <w:r w:rsidRPr="00396CF6">
        <w:rPr>
          <w:rFonts w:ascii="Calibri" w:eastAsia="Calibri" w:hAnsi="Calibri" w:cs="Calibri"/>
          <w:sz w:val="24"/>
          <w:szCs w:val="24"/>
        </w:rPr>
        <w:lastRenderedPageBreak/>
        <w:t>298</w:t>
      </w:r>
    </w:p>
    <w:p w14:paraId="2BAE6B6B" w14:textId="77777777" w:rsidR="00D5019A" w:rsidRPr="00396CF6" w:rsidRDefault="002E247A">
      <w:pPr>
        <w:pStyle w:val="Heading2"/>
        <w:spacing w:before="200" w:after="200"/>
        <w:rPr>
          <w:rFonts w:ascii="Calibri" w:hAnsi="Calibri" w:cs="Calibri"/>
          <w:sz w:val="24"/>
          <w:szCs w:val="24"/>
        </w:rPr>
      </w:pPr>
      <w:r w:rsidRPr="00396CF6">
        <w:rPr>
          <w:rFonts w:ascii="Calibri" w:eastAsia="Calibri" w:hAnsi="Calibri" w:cs="Calibri"/>
          <w:sz w:val="24"/>
          <w:szCs w:val="24"/>
        </w:rPr>
        <w:t>Scoping Review of Patients’ Experiences and Use of Remote Consultation for Multiple Long-Term Conditions in UK Primary Care. A focus on patient voice and relevance to the d/Deaf community</w:t>
      </w:r>
    </w:p>
    <w:p w14:paraId="5D5BA623"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Anna Evans</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xml:space="preserve">, </w:t>
      </w:r>
      <w:r w:rsidRPr="00396CF6">
        <w:rPr>
          <w:rFonts w:ascii="Calibri" w:eastAsia="Calibri" w:hAnsi="Calibri" w:cs="Calibri"/>
          <w:sz w:val="24"/>
          <w:szCs w:val="24"/>
          <w:u w:val="single"/>
        </w:rPr>
        <w:t>Anna Zatorska</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Greg Irving</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Rowan Pritchard Jones</w:t>
      </w:r>
      <w:r w:rsidRPr="00396CF6">
        <w:rPr>
          <w:rFonts w:ascii="Calibri" w:eastAsia="Calibri" w:hAnsi="Calibri" w:cs="Calibri"/>
          <w:sz w:val="24"/>
          <w:szCs w:val="24"/>
          <w:vertAlign w:val="superscript"/>
        </w:rPr>
        <w:t>2</w:t>
      </w:r>
      <w:r w:rsidRPr="00396CF6">
        <w:rPr>
          <w:rFonts w:ascii="Calibri" w:eastAsia="Calibri" w:hAnsi="Calibri" w:cs="Calibri"/>
          <w:sz w:val="24"/>
          <w:szCs w:val="24"/>
        </w:rPr>
        <w:t>, Katherine Knighting</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Helen Atherton</w:t>
      </w:r>
      <w:r w:rsidRPr="00396CF6">
        <w:rPr>
          <w:rFonts w:ascii="Calibri" w:eastAsia="Calibri" w:hAnsi="Calibri" w:cs="Calibri"/>
          <w:sz w:val="24"/>
          <w:szCs w:val="24"/>
          <w:vertAlign w:val="superscript"/>
        </w:rPr>
        <w:t>3</w:t>
      </w:r>
      <w:r w:rsidRPr="00396CF6">
        <w:rPr>
          <w:rFonts w:ascii="Calibri" w:eastAsia="Calibri" w:hAnsi="Calibri" w:cs="Calibri"/>
          <w:sz w:val="24"/>
          <w:szCs w:val="24"/>
        </w:rPr>
        <w:t>, Eleni Liami</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Patricia Jamal</w:t>
      </w:r>
      <w:r w:rsidRPr="00396CF6">
        <w:rPr>
          <w:rFonts w:ascii="Calibri" w:eastAsia="Calibri" w:hAnsi="Calibri" w:cs="Calibri"/>
          <w:sz w:val="24"/>
          <w:szCs w:val="24"/>
          <w:vertAlign w:val="superscript"/>
        </w:rPr>
        <w:t>4</w:t>
      </w:r>
      <w:r w:rsidRPr="00396CF6">
        <w:rPr>
          <w:rFonts w:ascii="Calibri" w:eastAsia="Calibri" w:hAnsi="Calibri" w:cs="Calibri"/>
          <w:sz w:val="24"/>
          <w:szCs w:val="24"/>
        </w:rPr>
        <w:t>, Alan Griffiths</w:t>
      </w:r>
      <w:r w:rsidRPr="00396CF6">
        <w:rPr>
          <w:rFonts w:ascii="Calibri" w:eastAsia="Calibri" w:hAnsi="Calibri" w:cs="Calibri"/>
          <w:sz w:val="24"/>
          <w:szCs w:val="24"/>
          <w:vertAlign w:val="superscript"/>
        </w:rPr>
        <w:t>4</w:t>
      </w:r>
    </w:p>
    <w:p w14:paraId="20016462" w14:textId="77777777" w:rsidR="00D5019A" w:rsidRPr="00396CF6" w:rsidRDefault="002E247A">
      <w:pPr>
        <w:rPr>
          <w:rFonts w:ascii="Calibri" w:hAnsi="Calibri" w:cs="Calibri"/>
          <w:sz w:val="24"/>
          <w:szCs w:val="24"/>
        </w:rPr>
      </w:pPr>
      <w:r w:rsidRPr="00396CF6">
        <w:rPr>
          <w:rFonts w:ascii="Calibri" w:eastAsia="Calibri" w:hAnsi="Calibri" w:cs="Calibri"/>
          <w:sz w:val="24"/>
          <w:szCs w:val="24"/>
          <w:vertAlign w:val="superscript"/>
        </w:rPr>
        <w:t>1</w:t>
      </w:r>
      <w:r w:rsidRPr="00396CF6">
        <w:rPr>
          <w:rFonts w:ascii="Calibri" w:eastAsia="Calibri" w:hAnsi="Calibri" w:cs="Calibri"/>
          <w:sz w:val="24"/>
          <w:szCs w:val="24"/>
        </w:rPr>
        <w:t xml:space="preserve">Edge Hill University, Ormskirk, United Kingdom. </w:t>
      </w:r>
      <w:r w:rsidRPr="00396CF6">
        <w:rPr>
          <w:rFonts w:ascii="Calibri" w:eastAsia="Calibri" w:hAnsi="Calibri" w:cs="Calibri"/>
          <w:sz w:val="24"/>
          <w:szCs w:val="24"/>
          <w:vertAlign w:val="superscript"/>
        </w:rPr>
        <w:t>2</w:t>
      </w:r>
      <w:r w:rsidRPr="00396CF6">
        <w:rPr>
          <w:rFonts w:ascii="Calibri" w:eastAsia="Calibri" w:hAnsi="Calibri" w:cs="Calibri"/>
          <w:sz w:val="24"/>
          <w:szCs w:val="24"/>
        </w:rPr>
        <w:t xml:space="preserve">Cheshire and Merseyside ICB, Warrington, United Kingdom. </w:t>
      </w:r>
      <w:r w:rsidRPr="00396CF6">
        <w:rPr>
          <w:rFonts w:ascii="Calibri" w:eastAsia="Calibri" w:hAnsi="Calibri" w:cs="Calibri"/>
          <w:sz w:val="24"/>
          <w:szCs w:val="24"/>
          <w:vertAlign w:val="superscript"/>
        </w:rPr>
        <w:t>3</w:t>
      </w:r>
      <w:r w:rsidRPr="00396CF6">
        <w:rPr>
          <w:rFonts w:ascii="Calibri" w:eastAsia="Calibri" w:hAnsi="Calibri" w:cs="Calibri"/>
          <w:sz w:val="24"/>
          <w:szCs w:val="24"/>
        </w:rPr>
        <w:t xml:space="preserve">University of Southampton, Southampton, United Kingdom. </w:t>
      </w:r>
      <w:r w:rsidRPr="00396CF6">
        <w:rPr>
          <w:rFonts w:ascii="Calibri" w:eastAsia="Calibri" w:hAnsi="Calibri" w:cs="Calibri"/>
          <w:sz w:val="24"/>
          <w:szCs w:val="24"/>
          <w:vertAlign w:val="superscript"/>
        </w:rPr>
        <w:t>4</w:t>
      </w:r>
      <w:r w:rsidRPr="00396CF6">
        <w:rPr>
          <w:rFonts w:ascii="Calibri" w:eastAsia="Calibri" w:hAnsi="Calibri" w:cs="Calibri"/>
          <w:sz w:val="24"/>
          <w:szCs w:val="24"/>
        </w:rPr>
        <w:t>NIHR ARC NWC, NW, United Kingdom</w:t>
      </w:r>
    </w:p>
    <w:p w14:paraId="7074CB01"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Problem</w:t>
      </w:r>
    </w:p>
    <w:p w14:paraId="4B9CE989"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Digital-First operation of the National Health Service is part of the United Kingdom (UK) government’s long-term plan. Digital exclusion and Multiple Long-Term Conditions (MLTCs) share risk factors such as social deprivation, female gender, increasing age, </w:t>
      </w:r>
      <w:proofErr w:type="spellStart"/>
      <w:r w:rsidRPr="00396CF6">
        <w:rPr>
          <w:rFonts w:ascii="Calibri" w:eastAsia="Calibri" w:hAnsi="Calibri" w:cs="Calibri"/>
          <w:sz w:val="24"/>
          <w:szCs w:val="24"/>
        </w:rPr>
        <w:t>minoritised</w:t>
      </w:r>
      <w:proofErr w:type="spellEnd"/>
      <w:r w:rsidRPr="00396CF6">
        <w:rPr>
          <w:rFonts w:ascii="Calibri" w:eastAsia="Calibri" w:hAnsi="Calibri" w:cs="Calibri"/>
          <w:sz w:val="24"/>
          <w:szCs w:val="24"/>
        </w:rPr>
        <w:t xml:space="preserve"> ethnicity, disability and </w:t>
      </w:r>
      <w:proofErr w:type="spellStart"/>
      <w:r w:rsidRPr="00396CF6">
        <w:rPr>
          <w:rFonts w:ascii="Calibri" w:eastAsia="Calibri" w:hAnsi="Calibri" w:cs="Calibri"/>
          <w:sz w:val="24"/>
          <w:szCs w:val="24"/>
        </w:rPr>
        <w:t>marginalisation</w:t>
      </w:r>
      <w:proofErr w:type="spellEnd"/>
      <w:r w:rsidRPr="00396CF6">
        <w:rPr>
          <w:rFonts w:ascii="Calibri" w:eastAsia="Calibri" w:hAnsi="Calibri" w:cs="Calibri"/>
          <w:sz w:val="24"/>
          <w:szCs w:val="24"/>
        </w:rPr>
        <w:t>. The impact of remote consultation, in primary care on the experience of patients living with MLTCs is poorly understood. In the UK, an estimated 87,000 are d/Deaf and use British Sign Language (BSL) as their main language. d/Deaf people continue to experience barriers to healthcare.</w:t>
      </w:r>
    </w:p>
    <w:p w14:paraId="5DB8167E"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We collated patients’ experiences and use of remote consultation in UK General Practice (GP) for MLTCs in relation to accessibility, continuity of care and impact on patient journey and have interpreted scoping review findings to focus on patient voice.</w:t>
      </w:r>
    </w:p>
    <w:p w14:paraId="14E69A2F"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Approach</w:t>
      </w:r>
    </w:p>
    <w:p w14:paraId="6DB5A7B5"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Scoping review conducted with JBI methodology, using PRISMA-</w:t>
      </w:r>
      <w:proofErr w:type="spellStart"/>
      <w:r w:rsidRPr="00396CF6">
        <w:rPr>
          <w:rFonts w:ascii="Calibri" w:eastAsia="Calibri" w:hAnsi="Calibri" w:cs="Calibri"/>
          <w:sz w:val="24"/>
          <w:szCs w:val="24"/>
        </w:rPr>
        <w:t>ScR</w:t>
      </w:r>
      <w:proofErr w:type="spellEnd"/>
      <w:r w:rsidRPr="00396CF6">
        <w:rPr>
          <w:rFonts w:ascii="Calibri" w:eastAsia="Calibri" w:hAnsi="Calibri" w:cs="Calibri"/>
          <w:sz w:val="24"/>
          <w:szCs w:val="24"/>
        </w:rPr>
        <w:t xml:space="preserve"> statement. Published, grey original UK literature for qualitative and quantitative methods 04/2013-08/2024 included. Data analysis conducted using narrative synthesis. Preliminary results from some qualitative interviews with d/Deaf participants included to illustrate challenges faced.</w:t>
      </w:r>
    </w:p>
    <w:p w14:paraId="6CEFB227"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Findings</w:t>
      </w:r>
    </w:p>
    <w:p w14:paraId="4292757C"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8,674 abstracts screened, 397 full texts reviewed. Resulting in 16 included articles; 12 formal research studies &amp; 4 service evaluations.</w:t>
      </w:r>
    </w:p>
    <w:p w14:paraId="07B1DE82"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The themes Choice, Privacy and Communication Quality were identified during literature review. Early findings from the associated qualitative study illustrate barriers across multiple stages of GP access for the d/Deaf population.</w:t>
      </w:r>
    </w:p>
    <w:p w14:paraId="4DB1C724"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br/>
      </w:r>
    </w:p>
    <w:p w14:paraId="38318679"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lastRenderedPageBreak/>
        <w:t>Abstract - The Implications</w:t>
      </w:r>
    </w:p>
    <w:p w14:paraId="5F0093FE"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Majority of literature examined access, demonstrating higher need for access for people with MLTCs. Most patients would choose to see their GP face-to-face. Avoiding contagion (COVID-19), or upholding continuity were the only contexts where remote GP consultation for MLTCs was found to be acceptable to patients. Requirement to describe symptoms stressful when living with MLTCs and impossible for </w:t>
      </w:r>
      <w:proofErr w:type="spellStart"/>
      <w:r w:rsidRPr="00396CF6">
        <w:rPr>
          <w:rFonts w:ascii="Calibri" w:eastAsia="Calibri" w:hAnsi="Calibri" w:cs="Calibri"/>
          <w:sz w:val="24"/>
          <w:szCs w:val="24"/>
        </w:rPr>
        <w:t>marginalised</w:t>
      </w:r>
      <w:proofErr w:type="spellEnd"/>
      <w:r w:rsidRPr="00396CF6">
        <w:rPr>
          <w:rFonts w:ascii="Calibri" w:eastAsia="Calibri" w:hAnsi="Calibri" w:cs="Calibri"/>
          <w:sz w:val="24"/>
          <w:szCs w:val="24"/>
        </w:rPr>
        <w:t xml:space="preserve"> groups. Further research is warranted, particularly into how context and type of remote GP consultation affect the quality of communication and subsequently patient journey and outcomes. Findings from qualitative investigation will inform inclusive digital service design and support primary care to reduce barriers and improve equitable access to care for the d/Deaf population.</w:t>
      </w:r>
    </w:p>
    <w:p w14:paraId="343A4E6B" w14:textId="26BF45C1" w:rsidR="00D5019A" w:rsidRPr="00396CF6" w:rsidRDefault="00D5019A">
      <w:pPr>
        <w:rPr>
          <w:rFonts w:ascii="Calibri" w:hAnsi="Calibri" w:cs="Calibri"/>
          <w:sz w:val="24"/>
          <w:szCs w:val="24"/>
        </w:rPr>
      </w:pPr>
    </w:p>
    <w:p w14:paraId="3BDF1BDD"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The term d/Deaf refers to cultural and linguistic affinity, not experienced as a deficit by this community.</w:t>
      </w:r>
    </w:p>
    <w:p w14:paraId="2ADB31DE"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Funding acknowledgement</w:t>
      </w:r>
    </w:p>
    <w:p w14:paraId="3614E917"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This research is funded by the National Institute for Health and Care Research Applied Research Collaboration North West Coast (NIHR ARC NWC) Doctoral Studentship Programme. The views expressed are those of the author(s) and not necessarily those of the NIHR or the Department of Health and Social Care.</w:t>
      </w:r>
    </w:p>
    <w:p w14:paraId="5B3EF038" w14:textId="77777777" w:rsidR="00D5019A" w:rsidRPr="00396CF6" w:rsidRDefault="002E247A">
      <w:pPr>
        <w:rPr>
          <w:rFonts w:ascii="Calibri" w:hAnsi="Calibri" w:cs="Calibri"/>
          <w:sz w:val="24"/>
          <w:szCs w:val="24"/>
        </w:rPr>
      </w:pPr>
      <w:r w:rsidRPr="00396CF6">
        <w:rPr>
          <w:rFonts w:ascii="Calibri" w:hAnsi="Calibri" w:cs="Calibri"/>
          <w:sz w:val="24"/>
          <w:szCs w:val="24"/>
        </w:rPr>
        <w:br w:type="page"/>
      </w:r>
    </w:p>
    <w:p w14:paraId="18927E85" w14:textId="77777777" w:rsidR="00D5019A" w:rsidRPr="00396CF6" w:rsidRDefault="002E247A">
      <w:pPr>
        <w:pStyle w:val="Heading3"/>
        <w:spacing w:before="240" w:after="240"/>
        <w:rPr>
          <w:rFonts w:ascii="Calibri" w:hAnsi="Calibri" w:cs="Calibri"/>
          <w:sz w:val="24"/>
          <w:szCs w:val="24"/>
        </w:rPr>
      </w:pPr>
      <w:r w:rsidRPr="00396CF6">
        <w:rPr>
          <w:rFonts w:ascii="Calibri" w:eastAsia="Calibri" w:hAnsi="Calibri" w:cs="Calibri"/>
          <w:sz w:val="24"/>
          <w:szCs w:val="24"/>
        </w:rPr>
        <w:lastRenderedPageBreak/>
        <w:t>305</w:t>
      </w:r>
    </w:p>
    <w:p w14:paraId="470C768E" w14:textId="77777777" w:rsidR="00D5019A" w:rsidRPr="00396CF6" w:rsidRDefault="002E247A">
      <w:pPr>
        <w:pStyle w:val="Heading2"/>
        <w:spacing w:before="200" w:after="200"/>
        <w:rPr>
          <w:rFonts w:ascii="Calibri" w:hAnsi="Calibri" w:cs="Calibri"/>
          <w:sz w:val="24"/>
          <w:szCs w:val="24"/>
        </w:rPr>
      </w:pPr>
      <w:r w:rsidRPr="00396CF6">
        <w:rPr>
          <w:rFonts w:ascii="Calibri" w:eastAsia="Calibri" w:hAnsi="Calibri" w:cs="Calibri"/>
          <w:sz w:val="24"/>
          <w:szCs w:val="24"/>
        </w:rPr>
        <w:t>‘Lets reconnect for a better future’: A Realist Evaluation of Continuity of Care in General Practice: Introducing the Re-CONNECT Study</w:t>
      </w:r>
    </w:p>
    <w:p w14:paraId="442CEEF1" w14:textId="77777777" w:rsidR="00D5019A" w:rsidRPr="00396CF6" w:rsidRDefault="002E247A">
      <w:pPr>
        <w:rPr>
          <w:rFonts w:ascii="Calibri" w:hAnsi="Calibri" w:cs="Calibri"/>
          <w:sz w:val="24"/>
          <w:szCs w:val="24"/>
        </w:rPr>
      </w:pPr>
      <w:r w:rsidRPr="00396CF6">
        <w:rPr>
          <w:rFonts w:ascii="Calibri" w:eastAsia="Calibri" w:hAnsi="Calibri" w:cs="Calibri"/>
          <w:sz w:val="24"/>
          <w:szCs w:val="24"/>
          <w:u w:val="single"/>
        </w:rPr>
        <w:t>Sara Eddy</w:t>
      </w:r>
      <w:r w:rsidRPr="00396CF6">
        <w:rPr>
          <w:rFonts w:ascii="Calibri" w:eastAsia="Calibri" w:hAnsi="Calibri" w:cs="Calibri"/>
          <w:sz w:val="24"/>
          <w:szCs w:val="24"/>
        </w:rPr>
        <w:t>, Nada F Khan</w:t>
      </w:r>
    </w:p>
    <w:p w14:paraId="0AD766BA"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University of Exeter, Exeter, United Kingdom</w:t>
      </w:r>
    </w:p>
    <w:p w14:paraId="048C9284"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Problem</w:t>
      </w:r>
    </w:p>
    <w:p w14:paraId="1FDD741F"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There is evidence that delivering relational continuity of care (RCC) in general practice (GP) has benefits for patients and staff. Higher continuity of care is associated with numerous positive outcomes including, lower mortality, fewer hospital admissions and increased patient satisfaction with care. Relational continuity is declining in general practice in England, especially in areas where practices have a high proportion of patients from minority ethnic groups, or who are living in deprived areas. Despite challenges, including de-</w:t>
      </w:r>
      <w:proofErr w:type="spellStart"/>
      <w:r w:rsidRPr="00396CF6">
        <w:rPr>
          <w:rFonts w:ascii="Calibri" w:eastAsia="Calibri" w:hAnsi="Calibri" w:cs="Calibri"/>
          <w:sz w:val="24"/>
          <w:szCs w:val="24"/>
        </w:rPr>
        <w:t>prioritisation</w:t>
      </w:r>
      <w:proofErr w:type="spellEnd"/>
      <w:r w:rsidRPr="00396CF6">
        <w:rPr>
          <w:rFonts w:ascii="Calibri" w:eastAsia="Calibri" w:hAnsi="Calibri" w:cs="Calibri"/>
          <w:sz w:val="24"/>
          <w:szCs w:val="24"/>
        </w:rPr>
        <w:t xml:space="preserve"> of continuity and a staffing crisis for GPs, some practices can </w:t>
      </w:r>
      <w:proofErr w:type="spellStart"/>
      <w:r w:rsidRPr="00396CF6">
        <w:rPr>
          <w:rFonts w:ascii="Calibri" w:eastAsia="Calibri" w:hAnsi="Calibri" w:cs="Calibri"/>
          <w:sz w:val="24"/>
          <w:szCs w:val="24"/>
        </w:rPr>
        <w:t>prioritise</w:t>
      </w:r>
      <w:proofErr w:type="spellEnd"/>
      <w:r w:rsidRPr="00396CF6">
        <w:rPr>
          <w:rFonts w:ascii="Calibri" w:eastAsia="Calibri" w:hAnsi="Calibri" w:cs="Calibri"/>
          <w:sz w:val="24"/>
          <w:szCs w:val="24"/>
        </w:rPr>
        <w:t xml:space="preserve"> and achieve high levels of continuity of care.   </w:t>
      </w:r>
    </w:p>
    <w:p w14:paraId="0DBC9C83"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The aim of the Re-CONNECT study is to understand how relational continuity of care works in general practice for whom, and in what circumstances.   </w:t>
      </w:r>
    </w:p>
    <w:p w14:paraId="17CCF980"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The objectives of the Re-CONNECT study are to explore, through a realist evaluation: What are the contextual factors that impact on whether a general practice can provide good continuity of care?; How do practices that achieve good continuity achieve timely and fair appointment access (or not?).  </w:t>
      </w:r>
    </w:p>
    <w:p w14:paraId="2D8C67E9"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Approach</w:t>
      </w:r>
    </w:p>
    <w:p w14:paraId="7E7B2943"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This realist evaluation draws on multiple data sources across several phases. We are developing an initial programme theory (IPT) informed by professional stakeholder conversations and patient and public involvement and engagement (PPIE). We are currently testing and refining the IPT through ethnographic fieldwork in four UK general practices with high relational continuity, using realist qualitative interviews, observations, appointment data and continuity metrics.  </w:t>
      </w:r>
    </w:p>
    <w:p w14:paraId="55EAE474"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Findings</w:t>
      </w:r>
    </w:p>
    <w:p w14:paraId="2F4B0C62"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Findings will identify key contextual factors and mechanisms that enable the delivery of relational continuity and how these interact with access. The results of this study will help inform general practice service development and policy and will inform how the key enablers of continuity of care can be transferred to other practices. We will present emerging themes from fieldwork and share how these contribute to the developing programme theory. </w:t>
      </w:r>
    </w:p>
    <w:p w14:paraId="6D26E810"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lastRenderedPageBreak/>
        <w:t>Abstract - The Implications</w:t>
      </w:r>
    </w:p>
    <w:p w14:paraId="08A18D33"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This ongoing study provides early insights into how continuity of care can be sustained within current NHS pressures. It contributes to innovation by applying realist methods to an underexplored area of general practice, focuses on inclusion by exploring continuity in deprived and diverse settings, and builds connection through co-production and embedded PPIE. </w:t>
      </w:r>
    </w:p>
    <w:p w14:paraId="38B299D8"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Funding acknowledgement</w:t>
      </w:r>
    </w:p>
    <w:p w14:paraId="36C4D5C7"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The </w:t>
      </w:r>
      <w:proofErr w:type="spellStart"/>
      <w:r w:rsidRPr="00396CF6">
        <w:rPr>
          <w:rFonts w:ascii="Calibri" w:eastAsia="Calibri" w:hAnsi="Calibri" w:cs="Calibri"/>
          <w:sz w:val="24"/>
          <w:szCs w:val="24"/>
        </w:rPr>
        <w:t>Wellcome</w:t>
      </w:r>
      <w:proofErr w:type="spellEnd"/>
      <w:r w:rsidRPr="00396CF6">
        <w:rPr>
          <w:rFonts w:ascii="Calibri" w:eastAsia="Calibri" w:hAnsi="Calibri" w:cs="Calibri"/>
          <w:sz w:val="24"/>
          <w:szCs w:val="24"/>
        </w:rPr>
        <w:t xml:space="preserve"> Trust</w:t>
      </w:r>
    </w:p>
    <w:p w14:paraId="3849F2C2" w14:textId="77777777" w:rsidR="00D5019A" w:rsidRPr="00396CF6" w:rsidRDefault="002E247A">
      <w:pPr>
        <w:rPr>
          <w:rFonts w:ascii="Calibri" w:hAnsi="Calibri" w:cs="Calibri"/>
          <w:sz w:val="24"/>
          <w:szCs w:val="24"/>
        </w:rPr>
      </w:pPr>
      <w:r w:rsidRPr="00396CF6">
        <w:rPr>
          <w:rFonts w:ascii="Calibri" w:hAnsi="Calibri" w:cs="Calibri"/>
          <w:sz w:val="24"/>
          <w:szCs w:val="24"/>
        </w:rPr>
        <w:br w:type="page"/>
      </w:r>
    </w:p>
    <w:p w14:paraId="07F2D08D" w14:textId="77777777" w:rsidR="00D5019A" w:rsidRPr="00396CF6" w:rsidRDefault="002E247A">
      <w:pPr>
        <w:pStyle w:val="Heading3"/>
        <w:spacing w:before="240" w:after="240"/>
        <w:rPr>
          <w:rFonts w:ascii="Calibri" w:hAnsi="Calibri" w:cs="Calibri"/>
          <w:sz w:val="24"/>
          <w:szCs w:val="24"/>
        </w:rPr>
      </w:pPr>
      <w:r w:rsidRPr="00396CF6">
        <w:rPr>
          <w:rFonts w:ascii="Calibri" w:eastAsia="Calibri" w:hAnsi="Calibri" w:cs="Calibri"/>
          <w:sz w:val="24"/>
          <w:szCs w:val="24"/>
        </w:rPr>
        <w:lastRenderedPageBreak/>
        <w:t>306</w:t>
      </w:r>
    </w:p>
    <w:p w14:paraId="09375D0F" w14:textId="77777777" w:rsidR="00D5019A" w:rsidRPr="00396CF6" w:rsidRDefault="002E247A">
      <w:pPr>
        <w:pStyle w:val="Heading2"/>
        <w:spacing w:before="200" w:after="200"/>
        <w:rPr>
          <w:rFonts w:ascii="Calibri" w:hAnsi="Calibri" w:cs="Calibri"/>
          <w:sz w:val="24"/>
          <w:szCs w:val="24"/>
        </w:rPr>
      </w:pPr>
      <w:r w:rsidRPr="00396CF6">
        <w:rPr>
          <w:rFonts w:ascii="Calibri" w:eastAsia="Calibri" w:hAnsi="Calibri" w:cs="Calibri"/>
          <w:sz w:val="24"/>
          <w:szCs w:val="24"/>
        </w:rPr>
        <w:t>Feasibility testing of a communication tool intervention aimed at improving cancer diagnosis pathways in general practice for patients with anxiety and/or depression</w:t>
      </w:r>
    </w:p>
    <w:p w14:paraId="2BF9C5E4"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Rachel Winder</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Penny Xanthopoulou</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Claire Pentecost</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David Hunt</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Sharon Cooper</w:t>
      </w:r>
      <w:r w:rsidRPr="00396CF6">
        <w:rPr>
          <w:rFonts w:ascii="Calibri" w:eastAsia="Calibri" w:hAnsi="Calibri" w:cs="Calibri"/>
          <w:sz w:val="24"/>
          <w:szCs w:val="24"/>
          <w:vertAlign w:val="superscript"/>
        </w:rPr>
        <w:t>2</w:t>
      </w:r>
      <w:r w:rsidRPr="00396CF6">
        <w:rPr>
          <w:rFonts w:ascii="Calibri" w:eastAsia="Calibri" w:hAnsi="Calibri" w:cs="Calibri"/>
          <w:sz w:val="24"/>
          <w:szCs w:val="24"/>
        </w:rPr>
        <w:t>, Heather Boult</w:t>
      </w:r>
      <w:r w:rsidRPr="00396CF6">
        <w:rPr>
          <w:rFonts w:ascii="Calibri" w:eastAsia="Calibri" w:hAnsi="Calibri" w:cs="Calibri"/>
          <w:sz w:val="24"/>
          <w:szCs w:val="24"/>
          <w:vertAlign w:val="superscript"/>
        </w:rPr>
        <w:t>2</w:t>
      </w:r>
      <w:r w:rsidRPr="00396CF6">
        <w:rPr>
          <w:rFonts w:ascii="Calibri" w:eastAsia="Calibri" w:hAnsi="Calibri" w:cs="Calibri"/>
          <w:sz w:val="24"/>
          <w:szCs w:val="24"/>
        </w:rPr>
        <w:t>, Sarah Morgan-Trimmer</w:t>
      </w:r>
      <w:r w:rsidRPr="00396CF6">
        <w:rPr>
          <w:rFonts w:ascii="Calibri" w:eastAsia="Calibri" w:hAnsi="Calibri" w:cs="Calibri"/>
          <w:sz w:val="24"/>
          <w:szCs w:val="24"/>
          <w:vertAlign w:val="superscript"/>
        </w:rPr>
        <w:t>3</w:t>
      </w:r>
      <w:r w:rsidRPr="00396CF6">
        <w:rPr>
          <w:rFonts w:ascii="Calibri" w:eastAsia="Calibri" w:hAnsi="Calibri" w:cs="Calibri"/>
          <w:sz w:val="24"/>
          <w:szCs w:val="24"/>
        </w:rPr>
        <w:t>, Samuel Merriel</w:t>
      </w:r>
      <w:r w:rsidRPr="00396CF6">
        <w:rPr>
          <w:rFonts w:ascii="Calibri" w:eastAsia="Calibri" w:hAnsi="Calibri" w:cs="Calibri"/>
          <w:sz w:val="24"/>
          <w:szCs w:val="24"/>
          <w:vertAlign w:val="superscript"/>
        </w:rPr>
        <w:t>4</w:t>
      </w:r>
      <w:r w:rsidRPr="00396CF6">
        <w:rPr>
          <w:rFonts w:ascii="Calibri" w:eastAsia="Calibri" w:hAnsi="Calibri" w:cs="Calibri"/>
          <w:sz w:val="24"/>
          <w:szCs w:val="24"/>
        </w:rPr>
        <w:t xml:space="preserve">, </w:t>
      </w:r>
      <w:r w:rsidRPr="00396CF6">
        <w:rPr>
          <w:rFonts w:ascii="Calibri" w:eastAsia="Calibri" w:hAnsi="Calibri" w:cs="Calibri"/>
          <w:sz w:val="24"/>
          <w:szCs w:val="24"/>
          <w:u w:val="single"/>
        </w:rPr>
        <w:t>Gary Abel</w:t>
      </w:r>
      <w:r w:rsidRPr="00396CF6">
        <w:rPr>
          <w:rFonts w:ascii="Calibri" w:eastAsia="Calibri" w:hAnsi="Calibri" w:cs="Calibri"/>
          <w:sz w:val="24"/>
          <w:szCs w:val="24"/>
          <w:vertAlign w:val="superscript"/>
        </w:rPr>
        <w:t>1</w:t>
      </w:r>
    </w:p>
    <w:p w14:paraId="28299392" w14:textId="77777777" w:rsidR="00D5019A" w:rsidRPr="00396CF6" w:rsidRDefault="002E247A">
      <w:pPr>
        <w:rPr>
          <w:rFonts w:ascii="Calibri" w:hAnsi="Calibri" w:cs="Calibri"/>
          <w:sz w:val="24"/>
          <w:szCs w:val="24"/>
        </w:rPr>
      </w:pPr>
      <w:r w:rsidRPr="00396CF6">
        <w:rPr>
          <w:rFonts w:ascii="Calibri" w:eastAsia="Calibri" w:hAnsi="Calibri" w:cs="Calibri"/>
          <w:sz w:val="24"/>
          <w:szCs w:val="24"/>
          <w:vertAlign w:val="superscript"/>
        </w:rPr>
        <w:t>1</w:t>
      </w:r>
      <w:r w:rsidRPr="00396CF6">
        <w:rPr>
          <w:rFonts w:ascii="Calibri" w:eastAsia="Calibri" w:hAnsi="Calibri" w:cs="Calibri"/>
          <w:sz w:val="24"/>
          <w:szCs w:val="24"/>
        </w:rPr>
        <w:t xml:space="preserve">University of Exeter, Exeter, United Kingdom. </w:t>
      </w:r>
      <w:r w:rsidRPr="00396CF6">
        <w:rPr>
          <w:rFonts w:ascii="Calibri" w:eastAsia="Calibri" w:hAnsi="Calibri" w:cs="Calibri"/>
          <w:sz w:val="24"/>
          <w:szCs w:val="24"/>
          <w:vertAlign w:val="superscript"/>
        </w:rPr>
        <w:t>2</w:t>
      </w:r>
      <w:r w:rsidRPr="00396CF6">
        <w:rPr>
          <w:rFonts w:ascii="Calibri" w:eastAsia="Calibri" w:hAnsi="Calibri" w:cs="Calibri"/>
          <w:sz w:val="24"/>
          <w:szCs w:val="24"/>
        </w:rPr>
        <w:t xml:space="preserve">Public </w:t>
      </w:r>
      <w:proofErr w:type="spellStart"/>
      <w:r w:rsidRPr="00396CF6">
        <w:rPr>
          <w:rFonts w:ascii="Calibri" w:eastAsia="Calibri" w:hAnsi="Calibri" w:cs="Calibri"/>
          <w:sz w:val="24"/>
          <w:szCs w:val="24"/>
        </w:rPr>
        <w:t>contributer</w:t>
      </w:r>
      <w:proofErr w:type="spellEnd"/>
      <w:r w:rsidRPr="00396CF6">
        <w:rPr>
          <w:rFonts w:ascii="Calibri" w:eastAsia="Calibri" w:hAnsi="Calibri" w:cs="Calibri"/>
          <w:sz w:val="24"/>
          <w:szCs w:val="24"/>
        </w:rPr>
        <w:t xml:space="preserve">, Exeter, United Kingdom. </w:t>
      </w:r>
      <w:r w:rsidRPr="00396CF6">
        <w:rPr>
          <w:rFonts w:ascii="Calibri" w:eastAsia="Calibri" w:hAnsi="Calibri" w:cs="Calibri"/>
          <w:sz w:val="24"/>
          <w:szCs w:val="24"/>
          <w:vertAlign w:val="superscript"/>
        </w:rPr>
        <w:t>3</w:t>
      </w:r>
      <w:r w:rsidRPr="00396CF6">
        <w:rPr>
          <w:rFonts w:ascii="Calibri" w:eastAsia="Calibri" w:hAnsi="Calibri" w:cs="Calibri"/>
          <w:sz w:val="24"/>
          <w:szCs w:val="24"/>
        </w:rPr>
        <w:t xml:space="preserve">University of Southampton, Southampton, United Kingdom. </w:t>
      </w:r>
      <w:r w:rsidRPr="00396CF6">
        <w:rPr>
          <w:rFonts w:ascii="Calibri" w:eastAsia="Calibri" w:hAnsi="Calibri" w:cs="Calibri"/>
          <w:sz w:val="24"/>
          <w:szCs w:val="24"/>
          <w:vertAlign w:val="superscript"/>
        </w:rPr>
        <w:t>4</w:t>
      </w:r>
      <w:r w:rsidRPr="00396CF6">
        <w:rPr>
          <w:rFonts w:ascii="Calibri" w:eastAsia="Calibri" w:hAnsi="Calibri" w:cs="Calibri"/>
          <w:sz w:val="24"/>
          <w:szCs w:val="24"/>
        </w:rPr>
        <w:t>University of Manchester, Manchester, United Kingdom</w:t>
      </w:r>
    </w:p>
    <w:p w14:paraId="5E0F166A"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Problem</w:t>
      </w:r>
    </w:p>
    <w:p w14:paraId="03DBBA33"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Evidence from the ‘</w:t>
      </w:r>
      <w:proofErr w:type="spellStart"/>
      <w:r w:rsidRPr="00396CF6">
        <w:rPr>
          <w:rFonts w:ascii="Calibri" w:eastAsia="Calibri" w:hAnsi="Calibri" w:cs="Calibri"/>
          <w:sz w:val="24"/>
          <w:szCs w:val="24"/>
        </w:rPr>
        <w:t>SPOtting</w:t>
      </w:r>
      <w:proofErr w:type="spellEnd"/>
      <w:r w:rsidRPr="00396CF6">
        <w:rPr>
          <w:rFonts w:ascii="Calibri" w:eastAsia="Calibri" w:hAnsi="Calibri" w:cs="Calibri"/>
          <w:sz w:val="24"/>
          <w:szCs w:val="24"/>
        </w:rPr>
        <w:t xml:space="preserve"> Cancer amongst Comorbidities’ (SPOCC) programme showed patients with anxiety and/or depression are more likely to be diagnosed with cancer via an emergency route than patients without these conditions. Several mechanisms may explain this, such as diagnostic overshadowing, or difficulties in accessing primary care.</w:t>
      </w:r>
    </w:p>
    <w:p w14:paraId="1F82FA44"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We developed a communication tool for patients to use during an upcoming primary care appointment to help patients and clinicians identify, </w:t>
      </w:r>
      <w:proofErr w:type="spellStart"/>
      <w:r w:rsidRPr="00396CF6">
        <w:rPr>
          <w:rFonts w:ascii="Calibri" w:eastAsia="Calibri" w:hAnsi="Calibri" w:cs="Calibri"/>
          <w:sz w:val="24"/>
          <w:szCs w:val="24"/>
        </w:rPr>
        <w:t>prioritise</w:t>
      </w:r>
      <w:proofErr w:type="spellEnd"/>
      <w:r w:rsidRPr="00396CF6">
        <w:rPr>
          <w:rFonts w:ascii="Calibri" w:eastAsia="Calibri" w:hAnsi="Calibri" w:cs="Calibri"/>
          <w:sz w:val="24"/>
          <w:szCs w:val="24"/>
        </w:rPr>
        <w:t xml:space="preserve"> and discuss potential cancer symptoms. The tool was developed with input from patients and primary care clinicians, then tested via an online survey using a series of vignettes with patients with anxiety and/or depression and GPs and nurses, to gain feedback on its clarity, useability, and value. However, the feasibility of using this tool in general practice had not been evaluated.</w:t>
      </w:r>
    </w:p>
    <w:p w14:paraId="7EC7BDF8"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Approach</w:t>
      </w:r>
    </w:p>
    <w:p w14:paraId="4FCFC6EF"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The tool was implemented in six general practices across Devon and the West Midlands in a feasibility study. Patients aged 50+ years with anxiety and/or depression and a GP or nurse appointment for a new problem were sent the tool. </w:t>
      </w:r>
      <w:proofErr w:type="spellStart"/>
      <w:r w:rsidRPr="00396CF6">
        <w:rPr>
          <w:rFonts w:ascii="Calibri" w:eastAsia="Calibri" w:hAnsi="Calibri" w:cs="Calibri"/>
          <w:sz w:val="24"/>
          <w:szCs w:val="24"/>
        </w:rPr>
        <w:t>Anonymised</w:t>
      </w:r>
      <w:proofErr w:type="spellEnd"/>
      <w:r w:rsidRPr="00396CF6">
        <w:rPr>
          <w:rFonts w:ascii="Calibri" w:eastAsia="Calibri" w:hAnsi="Calibri" w:cs="Calibri"/>
          <w:sz w:val="24"/>
          <w:szCs w:val="24"/>
        </w:rPr>
        <w:t xml:space="preserve"> data from completed tools was collected. Feasibility measures describing the number of excluded patients, the number of tools sent, the number of tools returned, and the content of tools returned were calculated. Patients and primary care clinicians who used the tool were invited for semi-structured interviews to explore their experiences.</w:t>
      </w:r>
    </w:p>
    <w:p w14:paraId="710F91C4"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Findings</w:t>
      </w:r>
    </w:p>
    <w:p w14:paraId="7D580F53"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To date communication tools have been sent to 184 of 325 patients identified and 68 completed the form, with eight patients consenting to researchers reviewing their form. Twelve clinicians and nine patients have been recruited for interviews to date. Activity is complete in five practices and underway in the final practice (concluding February 2026). Quantitative data on form usage and consultation length, reasons for not sending forms, and qualitative analyses related to implementation will be </w:t>
      </w:r>
      <w:r w:rsidRPr="00396CF6">
        <w:rPr>
          <w:rFonts w:ascii="Calibri" w:eastAsia="Calibri" w:hAnsi="Calibri" w:cs="Calibri"/>
          <w:sz w:val="24"/>
          <w:szCs w:val="24"/>
        </w:rPr>
        <w:lastRenderedPageBreak/>
        <w:t>presented alongside observations from study records (e.g. clinicians not seeing returned forms due to IT system settings).</w:t>
      </w:r>
    </w:p>
    <w:p w14:paraId="3650DE8F"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Implications</w:t>
      </w:r>
    </w:p>
    <w:p w14:paraId="5776F415"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This feasibility study will provide a clearer view of the potential of this intervention for improving consultation experiences and access to the primary care cancer investigation pathway for patients with anxiety and/or depression.</w:t>
      </w:r>
    </w:p>
    <w:p w14:paraId="097EA532"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Funding acknowledgement</w:t>
      </w:r>
    </w:p>
    <w:p w14:paraId="5A94214A"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This study is funded by the National Institute for Health Research (NIHR) under its Programme Grants for Applied Research Programme (NIHR201070). The views expressed are those of the author(s) and not necessarily those of the NIHR or the Department of Health and Social Care.</w:t>
      </w:r>
    </w:p>
    <w:p w14:paraId="7FCE0193" w14:textId="77777777" w:rsidR="00D5019A" w:rsidRPr="00396CF6" w:rsidRDefault="002E247A">
      <w:pPr>
        <w:rPr>
          <w:rFonts w:ascii="Calibri" w:hAnsi="Calibri" w:cs="Calibri"/>
          <w:sz w:val="24"/>
          <w:szCs w:val="24"/>
        </w:rPr>
      </w:pPr>
      <w:r w:rsidRPr="00396CF6">
        <w:rPr>
          <w:rFonts w:ascii="Calibri" w:hAnsi="Calibri" w:cs="Calibri"/>
          <w:sz w:val="24"/>
          <w:szCs w:val="24"/>
        </w:rPr>
        <w:br w:type="page"/>
      </w:r>
    </w:p>
    <w:p w14:paraId="1D1F619C" w14:textId="77777777" w:rsidR="00D5019A" w:rsidRPr="00396CF6" w:rsidRDefault="002E247A">
      <w:pPr>
        <w:pStyle w:val="Heading3"/>
        <w:spacing w:before="240" w:after="240"/>
        <w:rPr>
          <w:rFonts w:ascii="Calibri" w:hAnsi="Calibri" w:cs="Calibri"/>
          <w:sz w:val="24"/>
          <w:szCs w:val="24"/>
        </w:rPr>
      </w:pPr>
      <w:r w:rsidRPr="00396CF6">
        <w:rPr>
          <w:rFonts w:ascii="Calibri" w:eastAsia="Calibri" w:hAnsi="Calibri" w:cs="Calibri"/>
          <w:sz w:val="24"/>
          <w:szCs w:val="24"/>
        </w:rPr>
        <w:lastRenderedPageBreak/>
        <w:t>307</w:t>
      </w:r>
    </w:p>
    <w:p w14:paraId="57F0653A" w14:textId="77777777" w:rsidR="00D5019A" w:rsidRPr="00396CF6" w:rsidRDefault="002E247A">
      <w:pPr>
        <w:pStyle w:val="Heading2"/>
        <w:spacing w:before="200" w:after="200"/>
        <w:rPr>
          <w:rFonts w:ascii="Calibri" w:hAnsi="Calibri" w:cs="Calibri"/>
          <w:sz w:val="24"/>
          <w:szCs w:val="24"/>
        </w:rPr>
      </w:pPr>
      <w:r w:rsidRPr="00396CF6">
        <w:rPr>
          <w:rFonts w:ascii="Calibri" w:eastAsia="Calibri" w:hAnsi="Calibri" w:cs="Calibri"/>
          <w:sz w:val="24"/>
          <w:szCs w:val="24"/>
        </w:rPr>
        <w:t>Factors associated with treatment burden in adults aged under 65 years with multiple long-term conditions in primary care.</w:t>
      </w:r>
    </w:p>
    <w:p w14:paraId="3C684DD1" w14:textId="77777777" w:rsidR="00D5019A" w:rsidRPr="00396CF6" w:rsidRDefault="002E247A">
      <w:pPr>
        <w:rPr>
          <w:rFonts w:ascii="Calibri" w:hAnsi="Calibri" w:cs="Calibri"/>
          <w:sz w:val="24"/>
          <w:szCs w:val="24"/>
        </w:rPr>
      </w:pPr>
      <w:r w:rsidRPr="00396CF6">
        <w:rPr>
          <w:rFonts w:ascii="Calibri" w:eastAsia="Calibri" w:hAnsi="Calibri" w:cs="Calibri"/>
          <w:sz w:val="24"/>
          <w:szCs w:val="24"/>
          <w:u w:val="single"/>
        </w:rPr>
        <w:t>Rachel Johnson</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Anastasiia Kovalenko</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Lauren Scott</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Alice Harper</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Simon Fraser</w:t>
      </w:r>
      <w:r w:rsidRPr="00396CF6">
        <w:rPr>
          <w:rFonts w:ascii="Calibri" w:eastAsia="Calibri" w:hAnsi="Calibri" w:cs="Calibri"/>
          <w:sz w:val="24"/>
          <w:szCs w:val="24"/>
          <w:vertAlign w:val="superscript"/>
        </w:rPr>
        <w:t>2</w:t>
      </w:r>
      <w:r w:rsidRPr="00396CF6">
        <w:rPr>
          <w:rFonts w:ascii="Calibri" w:eastAsia="Calibri" w:hAnsi="Calibri" w:cs="Calibri"/>
          <w:sz w:val="24"/>
          <w:szCs w:val="24"/>
        </w:rPr>
        <w:t>, Jose M Valderas</w:t>
      </w:r>
      <w:r w:rsidRPr="00396CF6">
        <w:rPr>
          <w:rFonts w:ascii="Calibri" w:eastAsia="Calibri" w:hAnsi="Calibri" w:cs="Calibri"/>
          <w:sz w:val="24"/>
          <w:szCs w:val="24"/>
          <w:vertAlign w:val="superscript"/>
        </w:rPr>
        <w:t>3</w:t>
      </w:r>
      <w:r w:rsidRPr="00396CF6">
        <w:rPr>
          <w:rFonts w:ascii="Calibri" w:eastAsia="Calibri" w:hAnsi="Calibri" w:cs="Calibri"/>
          <w:sz w:val="24"/>
          <w:szCs w:val="24"/>
        </w:rPr>
        <w:t>, Thomas Blakeman</w:t>
      </w:r>
      <w:r w:rsidRPr="00396CF6">
        <w:rPr>
          <w:rFonts w:ascii="Calibri" w:eastAsia="Calibri" w:hAnsi="Calibri" w:cs="Calibri"/>
          <w:sz w:val="24"/>
          <w:szCs w:val="24"/>
          <w:vertAlign w:val="superscript"/>
        </w:rPr>
        <w:t>4</w:t>
      </w:r>
      <w:r w:rsidRPr="00396CF6">
        <w:rPr>
          <w:rFonts w:ascii="Calibri" w:eastAsia="Calibri" w:hAnsi="Calibri" w:cs="Calibri"/>
          <w:sz w:val="24"/>
          <w:szCs w:val="24"/>
        </w:rPr>
        <w:t>, Maria Panagioti</w:t>
      </w:r>
      <w:r w:rsidRPr="00396CF6">
        <w:rPr>
          <w:rFonts w:ascii="Calibri" w:eastAsia="Calibri" w:hAnsi="Calibri" w:cs="Calibri"/>
          <w:sz w:val="24"/>
          <w:szCs w:val="24"/>
          <w:vertAlign w:val="superscript"/>
        </w:rPr>
        <w:t>4</w:t>
      </w:r>
      <w:r w:rsidRPr="00396CF6">
        <w:rPr>
          <w:rFonts w:ascii="Calibri" w:eastAsia="Calibri" w:hAnsi="Calibri" w:cs="Calibri"/>
          <w:sz w:val="24"/>
          <w:szCs w:val="24"/>
        </w:rPr>
        <w:t>, Simon Chilcott</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Michael Lawton</w:t>
      </w:r>
      <w:r w:rsidRPr="00396CF6">
        <w:rPr>
          <w:rFonts w:ascii="Calibri" w:eastAsia="Calibri" w:hAnsi="Calibri" w:cs="Calibri"/>
          <w:sz w:val="24"/>
          <w:szCs w:val="24"/>
          <w:vertAlign w:val="superscript"/>
        </w:rPr>
        <w:t>1</w:t>
      </w:r>
    </w:p>
    <w:p w14:paraId="087E2C69" w14:textId="77777777" w:rsidR="00D5019A" w:rsidRPr="00396CF6" w:rsidRDefault="002E247A">
      <w:pPr>
        <w:rPr>
          <w:rFonts w:ascii="Calibri" w:hAnsi="Calibri" w:cs="Calibri"/>
          <w:sz w:val="24"/>
          <w:szCs w:val="24"/>
        </w:rPr>
      </w:pPr>
      <w:r w:rsidRPr="00396CF6">
        <w:rPr>
          <w:rFonts w:ascii="Calibri" w:eastAsia="Calibri" w:hAnsi="Calibri" w:cs="Calibri"/>
          <w:sz w:val="24"/>
          <w:szCs w:val="24"/>
          <w:vertAlign w:val="superscript"/>
        </w:rPr>
        <w:t>1</w:t>
      </w:r>
      <w:r w:rsidRPr="00396CF6">
        <w:rPr>
          <w:rFonts w:ascii="Calibri" w:eastAsia="Calibri" w:hAnsi="Calibri" w:cs="Calibri"/>
          <w:sz w:val="24"/>
          <w:szCs w:val="24"/>
        </w:rPr>
        <w:t xml:space="preserve">University of Bristol, Bristol, United Kingdom. </w:t>
      </w:r>
      <w:r w:rsidRPr="00396CF6">
        <w:rPr>
          <w:rFonts w:ascii="Calibri" w:eastAsia="Calibri" w:hAnsi="Calibri" w:cs="Calibri"/>
          <w:sz w:val="24"/>
          <w:szCs w:val="24"/>
          <w:vertAlign w:val="superscript"/>
        </w:rPr>
        <w:t>2</w:t>
      </w:r>
      <w:r w:rsidRPr="00396CF6">
        <w:rPr>
          <w:rFonts w:ascii="Calibri" w:eastAsia="Calibri" w:hAnsi="Calibri" w:cs="Calibri"/>
          <w:sz w:val="24"/>
          <w:szCs w:val="24"/>
        </w:rPr>
        <w:t xml:space="preserve">University of Southampton, Southampton, United Kingdom. </w:t>
      </w:r>
      <w:r w:rsidRPr="00396CF6">
        <w:rPr>
          <w:rFonts w:ascii="Calibri" w:eastAsia="Calibri" w:hAnsi="Calibri" w:cs="Calibri"/>
          <w:sz w:val="24"/>
          <w:szCs w:val="24"/>
          <w:vertAlign w:val="superscript"/>
        </w:rPr>
        <w:t>3</w:t>
      </w:r>
      <w:r w:rsidRPr="00396CF6">
        <w:rPr>
          <w:rFonts w:ascii="Calibri" w:eastAsia="Calibri" w:hAnsi="Calibri" w:cs="Calibri"/>
          <w:sz w:val="24"/>
          <w:szCs w:val="24"/>
        </w:rPr>
        <w:t xml:space="preserve">National University Singapore, Singapore, Singapore. </w:t>
      </w:r>
      <w:r w:rsidRPr="00396CF6">
        <w:rPr>
          <w:rFonts w:ascii="Calibri" w:eastAsia="Calibri" w:hAnsi="Calibri" w:cs="Calibri"/>
          <w:sz w:val="24"/>
          <w:szCs w:val="24"/>
          <w:vertAlign w:val="superscript"/>
        </w:rPr>
        <w:t>4</w:t>
      </w:r>
      <w:r w:rsidRPr="00396CF6">
        <w:rPr>
          <w:rFonts w:ascii="Calibri" w:eastAsia="Calibri" w:hAnsi="Calibri" w:cs="Calibri"/>
          <w:sz w:val="24"/>
          <w:szCs w:val="24"/>
        </w:rPr>
        <w:t>University of Manchester, Manchester, United Kingdom</w:t>
      </w:r>
    </w:p>
    <w:p w14:paraId="6B7A77AE"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Problem</w:t>
      </w:r>
    </w:p>
    <w:p w14:paraId="544E4F9C"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Multiple long-term conditions (MLTC) are common and disproportionately impact people in deprived areas. People with MLTC often experience substantial treatment burden—the workload of managing medications, appointments and health information. Treatment burden in younger populations is under-studied. We aimed to identify patient and practice factors associated with treatment burden in adults aged under 65 years, to inform better primary care interventions.</w:t>
      </w:r>
    </w:p>
    <w:p w14:paraId="4EB3DE39"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Approach</w:t>
      </w:r>
    </w:p>
    <w:p w14:paraId="656100CE"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Cross-sectional survey with linked primary care records among adults aged 18–65yrs with MLTC in two English regions. People with 2+ conditions were identified using electronic record searches in 20 GP practices (</w:t>
      </w:r>
      <w:proofErr w:type="spellStart"/>
      <w:r w:rsidRPr="00396CF6">
        <w:rPr>
          <w:rFonts w:ascii="Calibri" w:eastAsia="Calibri" w:hAnsi="Calibri" w:cs="Calibri"/>
          <w:sz w:val="24"/>
          <w:szCs w:val="24"/>
        </w:rPr>
        <w:t>prioritising</w:t>
      </w:r>
      <w:proofErr w:type="spellEnd"/>
      <w:r w:rsidRPr="00396CF6">
        <w:rPr>
          <w:rFonts w:ascii="Calibri" w:eastAsia="Calibri" w:hAnsi="Calibri" w:cs="Calibri"/>
          <w:sz w:val="24"/>
          <w:szCs w:val="24"/>
        </w:rPr>
        <w:t xml:space="preserve"> areas of socioeconomic deprivation) and invited to complete an online or written survey. People in care homes, receiving palliative care, or with dementia were excluded. Survey items included demographic data, healthcare use, treatment burden (Multimorbidity Treatment Burden Questionnaire), health literacy (SILS), health related quality of life (PROMIS Global10), and experiences of primary care (PCPCM). Information on health conditions, prescriptions and healthcare use was extracted from GP records. Analyses included descriptive statistics and ordinal logistic regression analyses with MTBQ as the outcome, a multivariable model was developed using backward selection. Public involvement shaped all stages of the study.</w:t>
      </w:r>
    </w:p>
    <w:p w14:paraId="2E816B03"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Findings</w:t>
      </w:r>
    </w:p>
    <w:p w14:paraId="35F315FA"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8,281 patients were invited and 974 (12%) participated. Median age was 54 years, 62% were female, 89% white, 59% lived in the two most deprived IMD quintiles. Half of participants reported a disability, and a quarter had low health literacy. 52.6% of participants had 3 or more long-term conditions and 46% of participants reported high treatment. Higher burden was associated with younger age, female gender, deprivation, disability, low health literacy, poorer physical and mental health, greater healthcare use and prescriptions, and poorer perceived person-</w:t>
      </w:r>
      <w:proofErr w:type="spellStart"/>
      <w:r w:rsidRPr="00396CF6">
        <w:rPr>
          <w:rFonts w:ascii="Calibri" w:eastAsia="Calibri" w:hAnsi="Calibri" w:cs="Calibri"/>
          <w:sz w:val="24"/>
          <w:szCs w:val="24"/>
        </w:rPr>
        <w:t>centred</w:t>
      </w:r>
      <w:proofErr w:type="spellEnd"/>
      <w:r w:rsidRPr="00396CF6">
        <w:rPr>
          <w:rFonts w:ascii="Calibri" w:eastAsia="Calibri" w:hAnsi="Calibri" w:cs="Calibri"/>
          <w:sz w:val="24"/>
          <w:szCs w:val="24"/>
        </w:rPr>
        <w:t xml:space="preserve"> primary care.</w:t>
      </w:r>
    </w:p>
    <w:p w14:paraId="6F2B8EC6"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lastRenderedPageBreak/>
        <w:t>Abstract - The Implications</w:t>
      </w:r>
    </w:p>
    <w:p w14:paraId="75113BD6"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Younger adults with MLTC experience substantial treatment burden, with almost half reporting high levels. The way primary care is delivered has potential to reduce treatment burden with models needed that reduce workload for people with MLTC. Interventions to enhance health literacy and support patient capacity should be explored to reduce treatment burden and prevent overtaxing patients’ capacity to manage their conditions.</w:t>
      </w:r>
    </w:p>
    <w:p w14:paraId="507AB4B3"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Funding acknowledgement</w:t>
      </w:r>
    </w:p>
    <w:p w14:paraId="0E730EFF"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This study was funded by the NIHR SPCR.</w:t>
      </w:r>
    </w:p>
    <w:p w14:paraId="6F13098D" w14:textId="77777777" w:rsidR="00D5019A" w:rsidRPr="00396CF6" w:rsidRDefault="002E247A">
      <w:pPr>
        <w:rPr>
          <w:rFonts w:ascii="Calibri" w:hAnsi="Calibri" w:cs="Calibri"/>
          <w:sz w:val="24"/>
          <w:szCs w:val="24"/>
        </w:rPr>
      </w:pPr>
      <w:r w:rsidRPr="00396CF6">
        <w:rPr>
          <w:rFonts w:ascii="Calibri" w:hAnsi="Calibri" w:cs="Calibri"/>
          <w:sz w:val="24"/>
          <w:szCs w:val="24"/>
        </w:rPr>
        <w:br w:type="page"/>
      </w:r>
    </w:p>
    <w:p w14:paraId="486259E9" w14:textId="77777777" w:rsidR="00D5019A" w:rsidRPr="00396CF6" w:rsidRDefault="002E247A">
      <w:pPr>
        <w:pStyle w:val="Heading3"/>
        <w:spacing w:before="240" w:after="240"/>
        <w:rPr>
          <w:rFonts w:ascii="Calibri" w:hAnsi="Calibri" w:cs="Calibri"/>
          <w:sz w:val="24"/>
          <w:szCs w:val="24"/>
        </w:rPr>
      </w:pPr>
      <w:r w:rsidRPr="00396CF6">
        <w:rPr>
          <w:rFonts w:ascii="Calibri" w:eastAsia="Calibri" w:hAnsi="Calibri" w:cs="Calibri"/>
          <w:sz w:val="24"/>
          <w:szCs w:val="24"/>
        </w:rPr>
        <w:lastRenderedPageBreak/>
        <w:t>310</w:t>
      </w:r>
    </w:p>
    <w:p w14:paraId="00202ADF" w14:textId="77777777" w:rsidR="00D5019A" w:rsidRPr="00396CF6" w:rsidRDefault="002E247A">
      <w:pPr>
        <w:pStyle w:val="Heading2"/>
        <w:spacing w:before="200" w:after="200"/>
        <w:rPr>
          <w:rFonts w:ascii="Calibri" w:hAnsi="Calibri" w:cs="Calibri"/>
          <w:sz w:val="24"/>
          <w:szCs w:val="24"/>
        </w:rPr>
      </w:pPr>
      <w:r w:rsidRPr="00396CF6">
        <w:rPr>
          <w:rFonts w:ascii="Calibri" w:eastAsia="Calibri" w:hAnsi="Calibri" w:cs="Calibri"/>
          <w:sz w:val="24"/>
          <w:szCs w:val="24"/>
        </w:rPr>
        <w:t>Using Large Language Models for influenza-like illness surveillance from primary care electronic medical record data</w:t>
      </w:r>
    </w:p>
    <w:p w14:paraId="6D195DB6"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Joshua Feldman</w:t>
      </w:r>
      <w:r w:rsidRPr="00396CF6">
        <w:rPr>
          <w:rFonts w:ascii="Calibri" w:eastAsia="Calibri" w:hAnsi="Calibri" w:cs="Calibri"/>
          <w:sz w:val="24"/>
          <w:szCs w:val="24"/>
          <w:vertAlign w:val="superscript"/>
        </w:rPr>
        <w:t>1,2</w:t>
      </w:r>
      <w:r w:rsidRPr="00396CF6">
        <w:rPr>
          <w:rFonts w:ascii="Calibri" w:eastAsia="Calibri" w:hAnsi="Calibri" w:cs="Calibri"/>
          <w:sz w:val="24"/>
          <w:szCs w:val="24"/>
        </w:rPr>
        <w:t>, Parsa Balalaie</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Dorsa Mohammadrezaei</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Stephanie Garies</w:t>
      </w:r>
      <w:r w:rsidRPr="00396CF6">
        <w:rPr>
          <w:rFonts w:ascii="Calibri" w:eastAsia="Calibri" w:hAnsi="Calibri" w:cs="Calibri"/>
          <w:sz w:val="24"/>
          <w:szCs w:val="24"/>
          <w:vertAlign w:val="superscript"/>
        </w:rPr>
        <w:t>3</w:t>
      </w:r>
      <w:r w:rsidRPr="00396CF6">
        <w:rPr>
          <w:rFonts w:ascii="Calibri" w:eastAsia="Calibri" w:hAnsi="Calibri" w:cs="Calibri"/>
          <w:sz w:val="24"/>
          <w:szCs w:val="24"/>
        </w:rPr>
        <w:t>, Christopher Meaney</w:t>
      </w:r>
      <w:r w:rsidRPr="00396CF6">
        <w:rPr>
          <w:rFonts w:ascii="Calibri" w:eastAsia="Calibri" w:hAnsi="Calibri" w:cs="Calibri"/>
          <w:sz w:val="24"/>
          <w:szCs w:val="24"/>
          <w:vertAlign w:val="superscript"/>
        </w:rPr>
        <w:t>4</w:t>
      </w:r>
      <w:r w:rsidRPr="00396CF6">
        <w:rPr>
          <w:rFonts w:ascii="Calibri" w:eastAsia="Calibri" w:hAnsi="Calibri" w:cs="Calibri"/>
          <w:sz w:val="24"/>
          <w:szCs w:val="24"/>
        </w:rPr>
        <w:t>, Krzysztof Adamczyk</w:t>
      </w:r>
      <w:r w:rsidRPr="00396CF6">
        <w:rPr>
          <w:rFonts w:ascii="Calibri" w:eastAsia="Calibri" w:hAnsi="Calibri" w:cs="Calibri"/>
          <w:sz w:val="24"/>
          <w:szCs w:val="24"/>
          <w:vertAlign w:val="superscript"/>
        </w:rPr>
        <w:t>5</w:t>
      </w:r>
      <w:r w:rsidRPr="00396CF6">
        <w:rPr>
          <w:rFonts w:ascii="Calibri" w:eastAsia="Calibri" w:hAnsi="Calibri" w:cs="Calibri"/>
          <w:sz w:val="24"/>
          <w:szCs w:val="24"/>
        </w:rPr>
        <w:t xml:space="preserve">, </w:t>
      </w:r>
      <w:proofErr w:type="spellStart"/>
      <w:r w:rsidRPr="00396CF6">
        <w:rPr>
          <w:rFonts w:ascii="Calibri" w:eastAsia="Calibri" w:hAnsi="Calibri" w:cs="Calibri"/>
          <w:sz w:val="24"/>
          <w:szCs w:val="24"/>
        </w:rPr>
        <w:t>Onlak</w:t>
      </w:r>
      <w:proofErr w:type="spellEnd"/>
      <w:r w:rsidRPr="00396CF6">
        <w:rPr>
          <w:rFonts w:ascii="Calibri" w:eastAsia="Calibri" w:hAnsi="Calibri" w:cs="Calibri"/>
          <w:sz w:val="24"/>
          <w:szCs w:val="24"/>
        </w:rPr>
        <w:t xml:space="preserve"> Ruangsomboon</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Zahin Islam</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Christina Bancej</w:t>
      </w:r>
      <w:r w:rsidRPr="00396CF6">
        <w:rPr>
          <w:rFonts w:ascii="Calibri" w:eastAsia="Calibri" w:hAnsi="Calibri" w:cs="Calibri"/>
          <w:sz w:val="24"/>
          <w:szCs w:val="24"/>
          <w:vertAlign w:val="superscript"/>
        </w:rPr>
        <w:t>6</w:t>
      </w:r>
      <w:r w:rsidRPr="00396CF6">
        <w:rPr>
          <w:rFonts w:ascii="Calibri" w:eastAsia="Calibri" w:hAnsi="Calibri" w:cs="Calibri"/>
          <w:sz w:val="24"/>
          <w:szCs w:val="24"/>
        </w:rPr>
        <w:t>, David Buckeridge</w:t>
      </w:r>
      <w:r w:rsidRPr="00396CF6">
        <w:rPr>
          <w:rFonts w:ascii="Calibri" w:eastAsia="Calibri" w:hAnsi="Calibri" w:cs="Calibri"/>
          <w:sz w:val="24"/>
          <w:szCs w:val="24"/>
          <w:vertAlign w:val="superscript"/>
        </w:rPr>
        <w:t>7</w:t>
      </w:r>
      <w:r w:rsidRPr="00396CF6">
        <w:rPr>
          <w:rFonts w:ascii="Calibri" w:eastAsia="Calibri" w:hAnsi="Calibri" w:cs="Calibri"/>
          <w:sz w:val="24"/>
          <w:szCs w:val="24"/>
        </w:rPr>
        <w:t>, Tracey Carr</w:t>
      </w:r>
      <w:r w:rsidRPr="00396CF6">
        <w:rPr>
          <w:rFonts w:ascii="Calibri" w:eastAsia="Calibri" w:hAnsi="Calibri" w:cs="Calibri"/>
          <w:sz w:val="24"/>
          <w:szCs w:val="24"/>
          <w:vertAlign w:val="superscript"/>
        </w:rPr>
        <w:t>5</w:t>
      </w:r>
      <w:r w:rsidRPr="00396CF6">
        <w:rPr>
          <w:rFonts w:ascii="Calibri" w:eastAsia="Calibri" w:hAnsi="Calibri" w:cs="Calibri"/>
          <w:sz w:val="24"/>
          <w:szCs w:val="24"/>
        </w:rPr>
        <w:t>, Jason Gallagher</w:t>
      </w:r>
      <w:r w:rsidRPr="00396CF6">
        <w:rPr>
          <w:rFonts w:ascii="Calibri" w:eastAsia="Calibri" w:hAnsi="Calibri" w:cs="Calibri"/>
          <w:sz w:val="24"/>
          <w:szCs w:val="24"/>
          <w:vertAlign w:val="superscript"/>
        </w:rPr>
        <w:t>5</w:t>
      </w:r>
      <w:r w:rsidRPr="00396CF6">
        <w:rPr>
          <w:rFonts w:ascii="Calibri" w:eastAsia="Calibri" w:hAnsi="Calibri" w:cs="Calibri"/>
          <w:sz w:val="24"/>
          <w:szCs w:val="24"/>
        </w:rPr>
        <w:t>, Michelle Greiver</w:t>
      </w:r>
      <w:r w:rsidRPr="00396CF6">
        <w:rPr>
          <w:rFonts w:ascii="Calibri" w:eastAsia="Calibri" w:hAnsi="Calibri" w:cs="Calibri"/>
          <w:sz w:val="24"/>
          <w:szCs w:val="24"/>
          <w:vertAlign w:val="superscript"/>
        </w:rPr>
        <w:t>4</w:t>
      </w:r>
      <w:r w:rsidRPr="00396CF6">
        <w:rPr>
          <w:rFonts w:ascii="Calibri" w:eastAsia="Calibri" w:hAnsi="Calibri" w:cs="Calibri"/>
          <w:sz w:val="24"/>
          <w:szCs w:val="24"/>
        </w:rPr>
        <w:t>, Jessica Gronsbell</w:t>
      </w:r>
      <w:r w:rsidRPr="00396CF6">
        <w:rPr>
          <w:rFonts w:ascii="Calibri" w:eastAsia="Calibri" w:hAnsi="Calibri" w:cs="Calibri"/>
          <w:sz w:val="24"/>
          <w:szCs w:val="24"/>
          <w:vertAlign w:val="superscript"/>
        </w:rPr>
        <w:t>8</w:t>
      </w:r>
      <w:r w:rsidRPr="00396CF6">
        <w:rPr>
          <w:rFonts w:ascii="Calibri" w:eastAsia="Calibri" w:hAnsi="Calibri" w:cs="Calibri"/>
          <w:sz w:val="24"/>
          <w:szCs w:val="24"/>
        </w:rPr>
        <w:t>, Samir Gupta</w:t>
      </w:r>
      <w:r w:rsidRPr="00396CF6">
        <w:rPr>
          <w:rFonts w:ascii="Calibri" w:eastAsia="Calibri" w:hAnsi="Calibri" w:cs="Calibri"/>
          <w:sz w:val="24"/>
          <w:szCs w:val="24"/>
          <w:vertAlign w:val="superscript"/>
        </w:rPr>
        <w:t>2</w:t>
      </w:r>
      <w:r w:rsidRPr="00396CF6">
        <w:rPr>
          <w:rFonts w:ascii="Calibri" w:eastAsia="Calibri" w:hAnsi="Calibri" w:cs="Calibri"/>
          <w:sz w:val="24"/>
          <w:szCs w:val="24"/>
        </w:rPr>
        <w:t>, Jessica Hopkins</w:t>
      </w:r>
      <w:r w:rsidRPr="00396CF6">
        <w:rPr>
          <w:rFonts w:ascii="Calibri" w:eastAsia="Calibri" w:hAnsi="Calibri" w:cs="Calibri"/>
          <w:sz w:val="24"/>
          <w:szCs w:val="24"/>
          <w:vertAlign w:val="superscript"/>
        </w:rPr>
        <w:t>9</w:t>
      </w:r>
      <w:r w:rsidRPr="00396CF6">
        <w:rPr>
          <w:rFonts w:ascii="Calibri" w:eastAsia="Calibri" w:hAnsi="Calibri" w:cs="Calibri"/>
          <w:sz w:val="24"/>
          <w:szCs w:val="24"/>
        </w:rPr>
        <w:t>, Fiona Kouyoumdjian</w:t>
      </w:r>
      <w:r w:rsidRPr="00396CF6">
        <w:rPr>
          <w:rFonts w:ascii="Calibri" w:eastAsia="Calibri" w:hAnsi="Calibri" w:cs="Calibri"/>
          <w:sz w:val="24"/>
          <w:szCs w:val="24"/>
          <w:vertAlign w:val="superscript"/>
        </w:rPr>
        <w:t>5</w:t>
      </w:r>
      <w:r w:rsidRPr="00396CF6">
        <w:rPr>
          <w:rFonts w:ascii="Calibri" w:eastAsia="Calibri" w:hAnsi="Calibri" w:cs="Calibri"/>
          <w:sz w:val="24"/>
          <w:szCs w:val="24"/>
        </w:rPr>
        <w:t>, Jeff Kwong</w:t>
      </w:r>
      <w:r w:rsidRPr="00396CF6">
        <w:rPr>
          <w:rFonts w:ascii="Calibri" w:eastAsia="Calibri" w:hAnsi="Calibri" w:cs="Calibri"/>
          <w:sz w:val="24"/>
          <w:szCs w:val="24"/>
          <w:vertAlign w:val="superscript"/>
        </w:rPr>
        <w:t>4</w:t>
      </w:r>
      <w:r w:rsidRPr="00396CF6">
        <w:rPr>
          <w:rFonts w:ascii="Calibri" w:eastAsia="Calibri" w:hAnsi="Calibri" w:cs="Calibri"/>
          <w:sz w:val="24"/>
          <w:szCs w:val="24"/>
        </w:rPr>
        <w:t>, Liza Lee</w:t>
      </w:r>
      <w:r w:rsidRPr="00396CF6">
        <w:rPr>
          <w:rFonts w:ascii="Calibri" w:eastAsia="Calibri" w:hAnsi="Calibri" w:cs="Calibri"/>
          <w:sz w:val="24"/>
          <w:szCs w:val="24"/>
          <w:vertAlign w:val="superscript"/>
        </w:rPr>
        <w:t>6</w:t>
      </w:r>
      <w:r w:rsidRPr="00396CF6">
        <w:rPr>
          <w:rFonts w:ascii="Calibri" w:eastAsia="Calibri" w:hAnsi="Calibri" w:cs="Calibri"/>
          <w:sz w:val="24"/>
          <w:szCs w:val="24"/>
        </w:rPr>
        <w:t>, Colin McCowan</w:t>
      </w:r>
      <w:r w:rsidRPr="00396CF6">
        <w:rPr>
          <w:rFonts w:ascii="Calibri" w:eastAsia="Calibri" w:hAnsi="Calibri" w:cs="Calibri"/>
          <w:sz w:val="24"/>
          <w:szCs w:val="24"/>
          <w:vertAlign w:val="superscript"/>
        </w:rPr>
        <w:t>10</w:t>
      </w:r>
      <w:r w:rsidRPr="00396CF6">
        <w:rPr>
          <w:rFonts w:ascii="Calibri" w:eastAsia="Calibri" w:hAnsi="Calibri" w:cs="Calibri"/>
          <w:sz w:val="24"/>
          <w:szCs w:val="24"/>
        </w:rPr>
        <w:t>, Sharmistha Mishra</w:t>
      </w:r>
      <w:r w:rsidRPr="00396CF6">
        <w:rPr>
          <w:rFonts w:ascii="Calibri" w:eastAsia="Calibri" w:hAnsi="Calibri" w:cs="Calibri"/>
          <w:sz w:val="24"/>
          <w:szCs w:val="24"/>
          <w:vertAlign w:val="superscript"/>
        </w:rPr>
        <w:t>2</w:t>
      </w:r>
      <w:r w:rsidRPr="00396CF6">
        <w:rPr>
          <w:rFonts w:ascii="Calibri" w:eastAsia="Calibri" w:hAnsi="Calibri" w:cs="Calibri"/>
          <w:sz w:val="24"/>
          <w:szCs w:val="24"/>
        </w:rPr>
        <w:t>, Laura Rosella</w:t>
      </w:r>
      <w:r w:rsidRPr="00396CF6">
        <w:rPr>
          <w:rFonts w:ascii="Calibri" w:eastAsia="Calibri" w:hAnsi="Calibri" w:cs="Calibri"/>
          <w:sz w:val="24"/>
          <w:szCs w:val="24"/>
          <w:vertAlign w:val="superscript"/>
        </w:rPr>
        <w:t>11</w:t>
      </w:r>
      <w:r w:rsidRPr="00396CF6">
        <w:rPr>
          <w:rFonts w:ascii="Calibri" w:eastAsia="Calibri" w:hAnsi="Calibri" w:cs="Calibri"/>
          <w:sz w:val="24"/>
          <w:szCs w:val="24"/>
        </w:rPr>
        <w:t>, Frank Sullivan</w:t>
      </w:r>
      <w:r w:rsidRPr="00396CF6">
        <w:rPr>
          <w:rFonts w:ascii="Calibri" w:eastAsia="Calibri" w:hAnsi="Calibri" w:cs="Calibri"/>
          <w:sz w:val="24"/>
          <w:szCs w:val="24"/>
          <w:vertAlign w:val="superscript"/>
        </w:rPr>
        <w:t>10</w:t>
      </w:r>
      <w:r w:rsidRPr="00396CF6">
        <w:rPr>
          <w:rFonts w:ascii="Calibri" w:eastAsia="Calibri" w:hAnsi="Calibri" w:cs="Calibri"/>
          <w:sz w:val="24"/>
          <w:szCs w:val="24"/>
        </w:rPr>
        <w:t>, David Price</w:t>
      </w:r>
      <w:r w:rsidRPr="00396CF6">
        <w:rPr>
          <w:rFonts w:ascii="Calibri" w:eastAsia="Calibri" w:hAnsi="Calibri" w:cs="Calibri"/>
          <w:sz w:val="24"/>
          <w:szCs w:val="24"/>
          <w:vertAlign w:val="superscript"/>
        </w:rPr>
        <w:t>5</w:t>
      </w:r>
      <w:r w:rsidRPr="00396CF6">
        <w:rPr>
          <w:rFonts w:ascii="Calibri" w:eastAsia="Calibri" w:hAnsi="Calibri" w:cs="Calibri"/>
          <w:sz w:val="24"/>
          <w:szCs w:val="24"/>
        </w:rPr>
        <w:t xml:space="preserve">, </w:t>
      </w:r>
      <w:r w:rsidRPr="00396CF6">
        <w:rPr>
          <w:rFonts w:ascii="Calibri" w:eastAsia="Calibri" w:hAnsi="Calibri" w:cs="Calibri"/>
          <w:sz w:val="24"/>
          <w:szCs w:val="24"/>
          <w:u w:val="single"/>
        </w:rPr>
        <w:t>Andrew Pinto</w:t>
      </w:r>
      <w:r w:rsidRPr="00396CF6">
        <w:rPr>
          <w:rFonts w:ascii="Calibri" w:eastAsia="Calibri" w:hAnsi="Calibri" w:cs="Calibri"/>
          <w:sz w:val="24"/>
          <w:szCs w:val="24"/>
          <w:vertAlign w:val="superscript"/>
        </w:rPr>
        <w:t>1,4,12</w:t>
      </w:r>
    </w:p>
    <w:p w14:paraId="012D11DF" w14:textId="77777777" w:rsidR="00D5019A" w:rsidRPr="00396CF6" w:rsidRDefault="002E247A">
      <w:pPr>
        <w:rPr>
          <w:rFonts w:ascii="Calibri" w:hAnsi="Calibri" w:cs="Calibri"/>
          <w:sz w:val="24"/>
          <w:szCs w:val="24"/>
        </w:rPr>
      </w:pPr>
      <w:r w:rsidRPr="00396CF6">
        <w:rPr>
          <w:rFonts w:ascii="Calibri" w:eastAsia="Calibri" w:hAnsi="Calibri" w:cs="Calibri"/>
          <w:sz w:val="24"/>
          <w:szCs w:val="24"/>
          <w:vertAlign w:val="superscript"/>
        </w:rPr>
        <w:t>1</w:t>
      </w:r>
      <w:r w:rsidRPr="00396CF6">
        <w:rPr>
          <w:rFonts w:ascii="Calibri" w:eastAsia="Calibri" w:hAnsi="Calibri" w:cs="Calibri"/>
          <w:sz w:val="24"/>
          <w:szCs w:val="24"/>
        </w:rPr>
        <w:t xml:space="preserve">Upstream Lab, MAP, Li Ka Shing Knowledge Institution, Unity Health Toronto, Toronto, Canada. </w:t>
      </w:r>
      <w:r w:rsidRPr="00396CF6">
        <w:rPr>
          <w:rFonts w:ascii="Calibri" w:eastAsia="Calibri" w:hAnsi="Calibri" w:cs="Calibri"/>
          <w:sz w:val="24"/>
          <w:szCs w:val="24"/>
          <w:vertAlign w:val="superscript"/>
        </w:rPr>
        <w:t>2</w:t>
      </w:r>
      <w:r w:rsidRPr="00396CF6">
        <w:rPr>
          <w:rFonts w:ascii="Calibri" w:eastAsia="Calibri" w:hAnsi="Calibri" w:cs="Calibri"/>
          <w:sz w:val="24"/>
          <w:szCs w:val="24"/>
        </w:rPr>
        <w:t xml:space="preserve">Faculty of Medicine, University of Toronto, Toronto, Canada. </w:t>
      </w:r>
      <w:r w:rsidRPr="00396CF6">
        <w:rPr>
          <w:rFonts w:ascii="Calibri" w:eastAsia="Calibri" w:hAnsi="Calibri" w:cs="Calibri"/>
          <w:sz w:val="24"/>
          <w:szCs w:val="24"/>
          <w:vertAlign w:val="superscript"/>
        </w:rPr>
        <w:t>3</w:t>
      </w:r>
      <w:r w:rsidRPr="00396CF6">
        <w:rPr>
          <w:rFonts w:ascii="Calibri" w:eastAsia="Calibri" w:hAnsi="Calibri" w:cs="Calibri"/>
          <w:sz w:val="24"/>
          <w:szCs w:val="24"/>
        </w:rPr>
        <w:t xml:space="preserve">University of Calgary, Calgary, Canada. </w:t>
      </w:r>
      <w:r w:rsidRPr="00396CF6">
        <w:rPr>
          <w:rFonts w:ascii="Calibri" w:eastAsia="Calibri" w:hAnsi="Calibri" w:cs="Calibri"/>
          <w:sz w:val="24"/>
          <w:szCs w:val="24"/>
          <w:vertAlign w:val="superscript"/>
        </w:rPr>
        <w:t>4</w:t>
      </w:r>
      <w:r w:rsidRPr="00396CF6">
        <w:rPr>
          <w:rFonts w:ascii="Calibri" w:eastAsia="Calibri" w:hAnsi="Calibri" w:cs="Calibri"/>
          <w:sz w:val="24"/>
          <w:szCs w:val="24"/>
        </w:rPr>
        <w:t xml:space="preserve">Department of Family and Community Medicine, Faculty of Medicine, University of Toronto, Toronto, Canada. </w:t>
      </w:r>
      <w:r w:rsidRPr="00396CF6">
        <w:rPr>
          <w:rFonts w:ascii="Calibri" w:eastAsia="Calibri" w:hAnsi="Calibri" w:cs="Calibri"/>
          <w:sz w:val="24"/>
          <w:szCs w:val="24"/>
          <w:vertAlign w:val="superscript"/>
        </w:rPr>
        <w:t>5</w:t>
      </w:r>
      <w:r w:rsidRPr="00396CF6">
        <w:rPr>
          <w:rFonts w:ascii="Calibri" w:eastAsia="Calibri" w:hAnsi="Calibri" w:cs="Calibri"/>
          <w:sz w:val="24"/>
          <w:szCs w:val="24"/>
        </w:rPr>
        <w:t xml:space="preserve">McMaster University, Hamilton, Canada. </w:t>
      </w:r>
      <w:r w:rsidRPr="00396CF6">
        <w:rPr>
          <w:rFonts w:ascii="Calibri" w:eastAsia="Calibri" w:hAnsi="Calibri" w:cs="Calibri"/>
          <w:sz w:val="24"/>
          <w:szCs w:val="24"/>
          <w:vertAlign w:val="superscript"/>
        </w:rPr>
        <w:t>6</w:t>
      </w:r>
      <w:r w:rsidRPr="00396CF6">
        <w:rPr>
          <w:rFonts w:ascii="Calibri" w:eastAsia="Calibri" w:hAnsi="Calibri" w:cs="Calibri"/>
          <w:sz w:val="24"/>
          <w:szCs w:val="24"/>
        </w:rPr>
        <w:t xml:space="preserve">Public Health Agency of Canada, Ottawa, Canada. </w:t>
      </w:r>
      <w:r w:rsidRPr="00396CF6">
        <w:rPr>
          <w:rFonts w:ascii="Calibri" w:eastAsia="Calibri" w:hAnsi="Calibri" w:cs="Calibri"/>
          <w:sz w:val="24"/>
          <w:szCs w:val="24"/>
          <w:vertAlign w:val="superscript"/>
        </w:rPr>
        <w:t>7</w:t>
      </w:r>
      <w:r w:rsidRPr="00396CF6">
        <w:rPr>
          <w:rFonts w:ascii="Calibri" w:eastAsia="Calibri" w:hAnsi="Calibri" w:cs="Calibri"/>
          <w:sz w:val="24"/>
          <w:szCs w:val="24"/>
        </w:rPr>
        <w:t xml:space="preserve">McGill University, Montreal, Canada. </w:t>
      </w:r>
      <w:r w:rsidRPr="00396CF6">
        <w:rPr>
          <w:rFonts w:ascii="Calibri" w:eastAsia="Calibri" w:hAnsi="Calibri" w:cs="Calibri"/>
          <w:sz w:val="24"/>
          <w:szCs w:val="24"/>
          <w:vertAlign w:val="superscript"/>
        </w:rPr>
        <w:t>8</w:t>
      </w:r>
      <w:r w:rsidRPr="00396CF6">
        <w:rPr>
          <w:rFonts w:ascii="Calibri" w:eastAsia="Calibri" w:hAnsi="Calibri" w:cs="Calibri"/>
          <w:sz w:val="24"/>
          <w:szCs w:val="24"/>
        </w:rPr>
        <w:t xml:space="preserve">Department of Statistical Sciences, Faculty of Arts &amp; Science, University of Toronto, Toronto, Canada. </w:t>
      </w:r>
      <w:r w:rsidRPr="00396CF6">
        <w:rPr>
          <w:rFonts w:ascii="Calibri" w:eastAsia="Calibri" w:hAnsi="Calibri" w:cs="Calibri"/>
          <w:sz w:val="24"/>
          <w:szCs w:val="24"/>
          <w:vertAlign w:val="superscript"/>
        </w:rPr>
        <w:t>9</w:t>
      </w:r>
      <w:r w:rsidRPr="00396CF6">
        <w:rPr>
          <w:rFonts w:ascii="Calibri" w:eastAsia="Calibri" w:hAnsi="Calibri" w:cs="Calibri"/>
          <w:sz w:val="24"/>
          <w:szCs w:val="24"/>
        </w:rPr>
        <w:t xml:space="preserve">Public Health Ontario, Toronto, Canada. </w:t>
      </w:r>
      <w:r w:rsidRPr="00396CF6">
        <w:rPr>
          <w:rFonts w:ascii="Calibri" w:eastAsia="Calibri" w:hAnsi="Calibri" w:cs="Calibri"/>
          <w:sz w:val="24"/>
          <w:szCs w:val="24"/>
          <w:vertAlign w:val="superscript"/>
        </w:rPr>
        <w:t>10</w:t>
      </w:r>
      <w:r w:rsidRPr="00396CF6">
        <w:rPr>
          <w:rFonts w:ascii="Calibri" w:eastAsia="Calibri" w:hAnsi="Calibri" w:cs="Calibri"/>
          <w:sz w:val="24"/>
          <w:szCs w:val="24"/>
        </w:rPr>
        <w:t xml:space="preserve">St. Andrews University, St. Andrews, United Kingdom. </w:t>
      </w:r>
      <w:r w:rsidRPr="00396CF6">
        <w:rPr>
          <w:rFonts w:ascii="Calibri" w:eastAsia="Calibri" w:hAnsi="Calibri" w:cs="Calibri"/>
          <w:sz w:val="24"/>
          <w:szCs w:val="24"/>
          <w:vertAlign w:val="superscript"/>
        </w:rPr>
        <w:t>11</w:t>
      </w:r>
      <w:r w:rsidRPr="00396CF6">
        <w:rPr>
          <w:rFonts w:ascii="Calibri" w:eastAsia="Calibri" w:hAnsi="Calibri" w:cs="Calibri"/>
          <w:sz w:val="24"/>
          <w:szCs w:val="24"/>
        </w:rPr>
        <w:t xml:space="preserve">Dalla Lana School of Public Health, University of Toronto, Toronto, Canada. </w:t>
      </w:r>
      <w:r w:rsidRPr="00396CF6">
        <w:rPr>
          <w:rFonts w:ascii="Calibri" w:eastAsia="Calibri" w:hAnsi="Calibri" w:cs="Calibri"/>
          <w:sz w:val="24"/>
          <w:szCs w:val="24"/>
          <w:vertAlign w:val="superscript"/>
        </w:rPr>
        <w:t>12</w:t>
      </w:r>
      <w:r w:rsidRPr="00396CF6">
        <w:rPr>
          <w:rFonts w:ascii="Calibri" w:eastAsia="Calibri" w:hAnsi="Calibri" w:cs="Calibri"/>
          <w:sz w:val="24"/>
          <w:szCs w:val="24"/>
        </w:rPr>
        <w:t>Department of Family and Community Medicine, St. Michael's Hospital, Toronto, Canada</w:t>
      </w:r>
    </w:p>
    <w:p w14:paraId="39135887"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Problem</w:t>
      </w:r>
    </w:p>
    <w:p w14:paraId="3637F595"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Acute respiratory illnesses are a common reason for visits to primary care. The COVID-19 pandemic demonstrated the need to quickly identify emergent respiratory pathogens. Given limited testing, patients presenting to primary care with symptoms can assist with identification of outbreaks, even before a pathogen is identified. Surveillance in primary care can complement other surveillance systems. Primary care records are almost universally digitized in Canada and contain rich information. Advances in computing power and AI methods make it possible to create near real-time surveillance systems. Our objective was to evaluate the performance of different AI methods, particularly Large Language Models (LLM) to identify cases of respiratory illness in primary care EMR data.</w:t>
      </w:r>
    </w:p>
    <w:p w14:paraId="1BD51F76"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Approach</w:t>
      </w:r>
    </w:p>
    <w:p w14:paraId="5A24AC89"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The source data used were collected from three primary care practices in Hamilton, Ontario. We manually annotated a random selection of 344 notes for influenza-like illness (ILI). We used a prompt-based approach where data is used to populate a template that is passed to a pre-trained LLM and the subsequent auto-regressive text generation is transformed into a predicted label. To assess annotation consistency, we compared labels with original physician labels using confusion matrices. We also evaluated symptom-level associations with physician ILI decisions using correlation analysis and trained three binary classification models: logistic regression, support vector machine (SVM), and random forest, to predict physician labels based on symptom presence.</w:t>
      </w:r>
    </w:p>
    <w:p w14:paraId="4BFBE63A"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lastRenderedPageBreak/>
        <w:t>Abstract - The Findings</w:t>
      </w:r>
    </w:p>
    <w:p w14:paraId="19BC0C79"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All strategies achieved high sensitivity (≥95%). Instructing the LLM to identify ILI symptom-by-symptom had the highest specificity (90.3%) compared to providing the LLM with the ILI case definition (78.6%) and the baseline of asking the LLM to identify ILI without additional context (71.8%). Clinician labels showed inconsistent alignment with typical criteria for ILI.</w:t>
      </w:r>
    </w:p>
    <w:p w14:paraId="5E3749C8"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Implications</w:t>
      </w:r>
    </w:p>
    <w:p w14:paraId="0A1676F8"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LLMs with prompt engineering offer a scalable approach for ILI case detection in EMRs and could enhance real-time syndromic surveillance, outperforming clinician labelling. Electronic medical records enable automated, algorithmic detection of cases of respiratory illnesses from digital records of primary care encounters, supporting real-time, large-scale monitoring and surveillance. This could assist as part of an early warning system ahead of future pandemics.</w:t>
      </w:r>
    </w:p>
    <w:p w14:paraId="1ADEBE7F"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Funding acknowledgement</w:t>
      </w:r>
    </w:p>
    <w:p w14:paraId="6E3EBCAA"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This work was funded by the Canadian Institutes of Health Research.</w:t>
      </w:r>
    </w:p>
    <w:p w14:paraId="77D8BE3D" w14:textId="77777777" w:rsidR="00D5019A" w:rsidRPr="00396CF6" w:rsidRDefault="002E247A">
      <w:pPr>
        <w:rPr>
          <w:rFonts w:ascii="Calibri" w:hAnsi="Calibri" w:cs="Calibri"/>
          <w:sz w:val="24"/>
          <w:szCs w:val="24"/>
        </w:rPr>
      </w:pPr>
      <w:r w:rsidRPr="00396CF6">
        <w:rPr>
          <w:rFonts w:ascii="Calibri" w:hAnsi="Calibri" w:cs="Calibri"/>
          <w:sz w:val="24"/>
          <w:szCs w:val="24"/>
        </w:rPr>
        <w:br w:type="page"/>
      </w:r>
    </w:p>
    <w:p w14:paraId="51072D5C" w14:textId="77777777" w:rsidR="00D5019A" w:rsidRPr="00396CF6" w:rsidRDefault="002E247A">
      <w:pPr>
        <w:pStyle w:val="Heading3"/>
        <w:spacing w:before="240" w:after="240"/>
        <w:rPr>
          <w:rFonts w:ascii="Calibri" w:hAnsi="Calibri" w:cs="Calibri"/>
          <w:sz w:val="24"/>
          <w:szCs w:val="24"/>
        </w:rPr>
      </w:pPr>
      <w:r w:rsidRPr="00396CF6">
        <w:rPr>
          <w:rFonts w:ascii="Calibri" w:eastAsia="Calibri" w:hAnsi="Calibri" w:cs="Calibri"/>
          <w:sz w:val="24"/>
          <w:szCs w:val="24"/>
        </w:rPr>
        <w:lastRenderedPageBreak/>
        <w:t>313</w:t>
      </w:r>
    </w:p>
    <w:p w14:paraId="1B63FE5D" w14:textId="77777777" w:rsidR="00D5019A" w:rsidRPr="00396CF6" w:rsidRDefault="002E247A">
      <w:pPr>
        <w:pStyle w:val="Heading2"/>
        <w:spacing w:before="200" w:after="200"/>
        <w:rPr>
          <w:rFonts w:ascii="Calibri" w:hAnsi="Calibri" w:cs="Calibri"/>
          <w:sz w:val="24"/>
          <w:szCs w:val="24"/>
        </w:rPr>
      </w:pPr>
      <w:r w:rsidRPr="00396CF6">
        <w:rPr>
          <w:rFonts w:ascii="Calibri" w:eastAsia="Calibri" w:hAnsi="Calibri" w:cs="Calibri"/>
          <w:sz w:val="24"/>
          <w:szCs w:val="24"/>
        </w:rPr>
        <w:t>Effect of a comprehensive antibiotic stewardship programme on antibiotic prescribing for acute respiratory infections in rural primary care facilities in China: a cluster-</w:t>
      </w:r>
      <w:proofErr w:type="spellStart"/>
      <w:r w:rsidRPr="00396CF6">
        <w:rPr>
          <w:rFonts w:ascii="Calibri" w:eastAsia="Calibri" w:hAnsi="Calibri" w:cs="Calibri"/>
          <w:sz w:val="24"/>
          <w:szCs w:val="24"/>
        </w:rPr>
        <w:t>randomised</w:t>
      </w:r>
      <w:proofErr w:type="spellEnd"/>
      <w:r w:rsidRPr="00396CF6">
        <w:rPr>
          <w:rFonts w:ascii="Calibri" w:eastAsia="Calibri" w:hAnsi="Calibri" w:cs="Calibri"/>
          <w:sz w:val="24"/>
          <w:szCs w:val="24"/>
        </w:rPr>
        <w:t xml:space="preserve"> controlled trial</w:t>
      </w:r>
    </w:p>
    <w:p w14:paraId="6621E463" w14:textId="77777777" w:rsidR="00D5019A" w:rsidRPr="00396CF6" w:rsidRDefault="002E247A">
      <w:pPr>
        <w:rPr>
          <w:rFonts w:ascii="Calibri" w:hAnsi="Calibri" w:cs="Calibri"/>
          <w:sz w:val="24"/>
          <w:szCs w:val="24"/>
        </w:rPr>
      </w:pPr>
      <w:r w:rsidRPr="00396CF6">
        <w:rPr>
          <w:rFonts w:ascii="Calibri" w:eastAsia="Calibri" w:hAnsi="Calibri" w:cs="Calibri"/>
          <w:sz w:val="24"/>
          <w:szCs w:val="24"/>
          <w:u w:val="single"/>
        </w:rPr>
        <w:t>Frank Sullivan</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Wei Xiaolin</w:t>
      </w:r>
      <w:r w:rsidRPr="00396CF6">
        <w:rPr>
          <w:rFonts w:ascii="Calibri" w:eastAsia="Calibri" w:hAnsi="Calibri" w:cs="Calibri"/>
          <w:sz w:val="24"/>
          <w:szCs w:val="24"/>
          <w:vertAlign w:val="superscript"/>
        </w:rPr>
        <w:t>2</w:t>
      </w:r>
    </w:p>
    <w:p w14:paraId="3D43A96B" w14:textId="77777777" w:rsidR="00D5019A" w:rsidRPr="00396CF6" w:rsidRDefault="002E247A">
      <w:pPr>
        <w:rPr>
          <w:rFonts w:ascii="Calibri" w:hAnsi="Calibri" w:cs="Calibri"/>
          <w:sz w:val="24"/>
          <w:szCs w:val="24"/>
        </w:rPr>
      </w:pPr>
      <w:r w:rsidRPr="00396CF6">
        <w:rPr>
          <w:rFonts w:ascii="Calibri" w:eastAsia="Calibri" w:hAnsi="Calibri" w:cs="Calibri"/>
          <w:sz w:val="24"/>
          <w:szCs w:val="24"/>
          <w:vertAlign w:val="superscript"/>
        </w:rPr>
        <w:t>1</w:t>
      </w:r>
      <w:r w:rsidRPr="00396CF6">
        <w:rPr>
          <w:rFonts w:ascii="Calibri" w:eastAsia="Calibri" w:hAnsi="Calibri" w:cs="Calibri"/>
          <w:sz w:val="24"/>
          <w:szCs w:val="24"/>
        </w:rPr>
        <w:t xml:space="preserve">University of St Andrews, St Andrews, United Kingdom. </w:t>
      </w:r>
      <w:r w:rsidRPr="00396CF6">
        <w:rPr>
          <w:rFonts w:ascii="Calibri" w:eastAsia="Calibri" w:hAnsi="Calibri" w:cs="Calibri"/>
          <w:sz w:val="24"/>
          <w:szCs w:val="24"/>
          <w:vertAlign w:val="superscript"/>
        </w:rPr>
        <w:t>2</w:t>
      </w:r>
      <w:r w:rsidRPr="00396CF6">
        <w:rPr>
          <w:rFonts w:ascii="Calibri" w:eastAsia="Calibri" w:hAnsi="Calibri" w:cs="Calibri"/>
          <w:sz w:val="24"/>
          <w:szCs w:val="24"/>
        </w:rPr>
        <w:t>University of Toronto, Toronto, Canada</w:t>
      </w:r>
    </w:p>
    <w:p w14:paraId="67C74696"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Problem</w:t>
      </w:r>
    </w:p>
    <w:p w14:paraId="62EBC4BA"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Antimicrobial resistance is driven by inappropriate use of antibiotics for acute respiratory infections, a major challenge in primary care in low- and middle-income countries.</w:t>
      </w:r>
    </w:p>
    <w:p w14:paraId="09E7046A"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Approach</w:t>
      </w:r>
    </w:p>
    <w:p w14:paraId="7EA11F1C"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We conducted a pragmatic, cluster-</w:t>
      </w:r>
      <w:proofErr w:type="spellStart"/>
      <w:r w:rsidRPr="00396CF6">
        <w:rPr>
          <w:rFonts w:ascii="Calibri" w:eastAsia="Calibri" w:hAnsi="Calibri" w:cs="Calibri"/>
          <w:sz w:val="24"/>
          <w:szCs w:val="24"/>
        </w:rPr>
        <w:t>randomised</w:t>
      </w:r>
      <w:proofErr w:type="spellEnd"/>
      <w:r w:rsidRPr="00396CF6">
        <w:rPr>
          <w:rFonts w:ascii="Calibri" w:eastAsia="Calibri" w:hAnsi="Calibri" w:cs="Calibri"/>
          <w:sz w:val="24"/>
          <w:szCs w:val="24"/>
        </w:rPr>
        <w:t xml:space="preserve"> controlled trial in 34 township hospitals in two rural counties of Guangdong, China, to evaluate whether a digitally enabled stewardship programme could reduce antibiotic prescribing. The intervention combined training and guidelines for doctors, concise, evidence-based guidelines embedded in the electronic medical record with point-of-care prompts, monthly prescribing peer review feedback for doctors, and patient education delivered through smartphone application. The control group were given usual care with no inputs</w:t>
      </w:r>
    </w:p>
    <w:p w14:paraId="063375C1"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Findings</w:t>
      </w:r>
    </w:p>
    <w:p w14:paraId="7F3914E6"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During the 12-month implementation period (March 1, 2020, to February 28, 2021),we </w:t>
      </w:r>
      <w:proofErr w:type="spellStart"/>
      <w:r w:rsidRPr="00396CF6">
        <w:rPr>
          <w:rFonts w:ascii="Calibri" w:eastAsia="Calibri" w:hAnsi="Calibri" w:cs="Calibri"/>
          <w:sz w:val="24"/>
          <w:szCs w:val="24"/>
        </w:rPr>
        <w:t>analysed</w:t>
      </w:r>
      <w:proofErr w:type="spellEnd"/>
      <w:r w:rsidRPr="00396CF6">
        <w:rPr>
          <w:rFonts w:ascii="Calibri" w:eastAsia="Calibri" w:hAnsi="Calibri" w:cs="Calibri"/>
          <w:sz w:val="24"/>
          <w:szCs w:val="24"/>
        </w:rPr>
        <w:t xml:space="preserve"> 97,239 eligible consultations for acute respiratory infections (ARIs). The primary outcome was whether a consultation resulted in any antibiotics being prescribed. This outcome was met: antibiotics were prescribed in 26% (14,521/54,799) of intervention consultations compared with 71% (30,340/42,440) of control consultations, yielding an adjusted risk difference of –39 percentage points (95% confidence interval: –47 to –29; p&lt;0.001). There was no evidence of increased harm, as 30-day </w:t>
      </w:r>
      <w:proofErr w:type="spellStart"/>
      <w:r w:rsidRPr="00396CF6">
        <w:rPr>
          <w:rFonts w:ascii="Calibri" w:eastAsia="Calibri" w:hAnsi="Calibri" w:cs="Calibri"/>
          <w:sz w:val="24"/>
          <w:szCs w:val="24"/>
        </w:rPr>
        <w:t>hospitalisation</w:t>
      </w:r>
      <w:proofErr w:type="spellEnd"/>
      <w:r w:rsidRPr="00396CF6">
        <w:rPr>
          <w:rFonts w:ascii="Calibri" w:eastAsia="Calibri" w:hAnsi="Calibri" w:cs="Calibri"/>
          <w:sz w:val="24"/>
          <w:szCs w:val="24"/>
        </w:rPr>
        <w:t xml:space="preserve"> rates for respiratory illness or sepsis did not differ between groups (adjusted risk difference 0.2 percentage points; 95% confidence interval: –0.3 to 0.6)</w:t>
      </w:r>
    </w:p>
    <w:p w14:paraId="777F17A3" w14:textId="4C3097EC" w:rsidR="00D5019A" w:rsidRPr="00396CF6" w:rsidRDefault="002E247A" w:rsidP="00770AFC">
      <w:pPr>
        <w:rPr>
          <w:rFonts w:ascii="Calibri" w:hAnsi="Calibri" w:cs="Calibri"/>
          <w:sz w:val="24"/>
          <w:szCs w:val="24"/>
        </w:rPr>
      </w:pPr>
      <w:r w:rsidRPr="00396CF6">
        <w:rPr>
          <w:rFonts w:ascii="Calibri" w:eastAsia="Calibri" w:hAnsi="Calibri" w:cs="Calibri"/>
          <w:sz w:val="24"/>
          <w:szCs w:val="24"/>
        </w:rPr>
        <w:br/>
      </w:r>
      <w:r w:rsidRPr="00396CF6">
        <w:rPr>
          <w:rFonts w:ascii="Calibri" w:eastAsia="Calibri" w:hAnsi="Calibri" w:cs="Calibri"/>
          <w:b/>
          <w:sz w:val="24"/>
          <w:szCs w:val="24"/>
        </w:rPr>
        <w:t>Abstract - The Implications</w:t>
      </w:r>
    </w:p>
    <w:p w14:paraId="61BAB6A8"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A comprehensive stewardship programme can substantially reduce inappropriate antibiotic prescribing for ARIs in rural primary care facilities in China without compromising patient safety.</w:t>
      </w:r>
    </w:p>
    <w:p w14:paraId="52FE4158"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lastRenderedPageBreak/>
        <w:t>Funding acknowledgement</w:t>
      </w:r>
    </w:p>
    <w:p w14:paraId="7F1D9F89"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The study was funded by China Primary Health Care Foundation</w:t>
      </w:r>
    </w:p>
    <w:p w14:paraId="2E7E516B" w14:textId="77777777" w:rsidR="00D5019A" w:rsidRPr="00396CF6" w:rsidRDefault="002E247A">
      <w:pPr>
        <w:rPr>
          <w:rFonts w:ascii="Calibri" w:hAnsi="Calibri" w:cs="Calibri"/>
          <w:sz w:val="24"/>
          <w:szCs w:val="24"/>
        </w:rPr>
      </w:pPr>
      <w:r w:rsidRPr="00396CF6">
        <w:rPr>
          <w:rFonts w:ascii="Calibri" w:hAnsi="Calibri" w:cs="Calibri"/>
          <w:sz w:val="24"/>
          <w:szCs w:val="24"/>
        </w:rPr>
        <w:br w:type="page"/>
      </w:r>
    </w:p>
    <w:p w14:paraId="3F063915" w14:textId="77777777" w:rsidR="00D5019A" w:rsidRPr="00396CF6" w:rsidRDefault="002E247A">
      <w:pPr>
        <w:pStyle w:val="Heading3"/>
        <w:spacing w:before="240" w:after="240"/>
        <w:rPr>
          <w:rFonts w:ascii="Calibri" w:hAnsi="Calibri" w:cs="Calibri"/>
          <w:sz w:val="24"/>
          <w:szCs w:val="24"/>
        </w:rPr>
      </w:pPr>
      <w:r w:rsidRPr="00396CF6">
        <w:rPr>
          <w:rFonts w:ascii="Calibri" w:eastAsia="Calibri" w:hAnsi="Calibri" w:cs="Calibri"/>
          <w:sz w:val="24"/>
          <w:szCs w:val="24"/>
        </w:rPr>
        <w:lastRenderedPageBreak/>
        <w:t>319</w:t>
      </w:r>
    </w:p>
    <w:p w14:paraId="6CC8B1D8" w14:textId="77777777" w:rsidR="00D5019A" w:rsidRPr="00396CF6" w:rsidRDefault="002E247A">
      <w:pPr>
        <w:pStyle w:val="Heading2"/>
        <w:spacing w:before="200" w:after="200"/>
        <w:rPr>
          <w:rFonts w:ascii="Calibri" w:hAnsi="Calibri" w:cs="Calibri"/>
          <w:sz w:val="24"/>
          <w:szCs w:val="24"/>
        </w:rPr>
      </w:pPr>
      <w:r w:rsidRPr="00396CF6">
        <w:rPr>
          <w:rFonts w:ascii="Calibri" w:eastAsia="Calibri" w:hAnsi="Calibri" w:cs="Calibri"/>
          <w:sz w:val="24"/>
          <w:szCs w:val="24"/>
        </w:rPr>
        <w:t>Prospective Design of an Equitable Liver Fibrosis Case-Finding Programme Using Population-Level Risk Stratification</w:t>
      </w:r>
    </w:p>
    <w:p w14:paraId="6A5B95CA" w14:textId="77777777" w:rsidR="00D5019A" w:rsidRPr="00396CF6" w:rsidRDefault="002E247A">
      <w:pPr>
        <w:rPr>
          <w:rFonts w:ascii="Calibri" w:hAnsi="Calibri" w:cs="Calibri"/>
          <w:sz w:val="24"/>
          <w:szCs w:val="24"/>
        </w:rPr>
      </w:pPr>
      <w:r w:rsidRPr="00396CF6">
        <w:rPr>
          <w:rFonts w:ascii="Calibri" w:eastAsia="Calibri" w:hAnsi="Calibri" w:cs="Calibri"/>
          <w:sz w:val="24"/>
          <w:szCs w:val="24"/>
          <w:u w:val="single"/>
        </w:rPr>
        <w:t>Caroline Rodgers</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Simon Rushbrook</w:t>
      </w:r>
      <w:r w:rsidRPr="00396CF6">
        <w:rPr>
          <w:rFonts w:ascii="Calibri" w:eastAsia="Calibri" w:hAnsi="Calibri" w:cs="Calibri"/>
          <w:sz w:val="24"/>
          <w:szCs w:val="24"/>
          <w:vertAlign w:val="superscript"/>
        </w:rPr>
        <w:t>2</w:t>
      </w:r>
      <w:r w:rsidRPr="00396CF6">
        <w:rPr>
          <w:rFonts w:ascii="Calibri" w:eastAsia="Calibri" w:hAnsi="Calibri" w:cs="Calibri"/>
          <w:sz w:val="24"/>
          <w:szCs w:val="24"/>
        </w:rPr>
        <w:t>, Glen Munday</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James Ferguson</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Sebastian Brown</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Duncan Butler</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Julian Brown</w:t>
      </w:r>
      <w:r w:rsidRPr="00396CF6">
        <w:rPr>
          <w:rFonts w:ascii="Calibri" w:eastAsia="Calibri" w:hAnsi="Calibri" w:cs="Calibri"/>
          <w:sz w:val="24"/>
          <w:szCs w:val="24"/>
          <w:vertAlign w:val="superscript"/>
        </w:rPr>
        <w:t>1</w:t>
      </w:r>
    </w:p>
    <w:p w14:paraId="568E5CFE" w14:textId="77777777" w:rsidR="00D5019A" w:rsidRPr="00396CF6" w:rsidRDefault="002E247A">
      <w:pPr>
        <w:rPr>
          <w:rFonts w:ascii="Calibri" w:hAnsi="Calibri" w:cs="Calibri"/>
          <w:sz w:val="24"/>
          <w:szCs w:val="24"/>
        </w:rPr>
      </w:pPr>
      <w:r w:rsidRPr="00396CF6">
        <w:rPr>
          <w:rFonts w:ascii="Calibri" w:eastAsia="Calibri" w:hAnsi="Calibri" w:cs="Calibri"/>
          <w:sz w:val="24"/>
          <w:szCs w:val="24"/>
          <w:vertAlign w:val="superscript"/>
        </w:rPr>
        <w:t>1</w:t>
      </w:r>
      <w:r w:rsidRPr="00396CF6">
        <w:rPr>
          <w:rFonts w:ascii="Calibri" w:eastAsia="Calibri" w:hAnsi="Calibri" w:cs="Calibri"/>
          <w:sz w:val="24"/>
          <w:szCs w:val="24"/>
        </w:rPr>
        <w:t xml:space="preserve">Eclipse Live, Norwich, United Kingdom. </w:t>
      </w:r>
      <w:r w:rsidRPr="00396CF6">
        <w:rPr>
          <w:rFonts w:ascii="Calibri" w:eastAsia="Calibri" w:hAnsi="Calibri" w:cs="Calibri"/>
          <w:sz w:val="24"/>
          <w:szCs w:val="24"/>
          <w:vertAlign w:val="superscript"/>
        </w:rPr>
        <w:t>2</w:t>
      </w:r>
      <w:r w:rsidRPr="00396CF6">
        <w:rPr>
          <w:rFonts w:ascii="Calibri" w:eastAsia="Calibri" w:hAnsi="Calibri" w:cs="Calibri"/>
          <w:sz w:val="24"/>
          <w:szCs w:val="24"/>
        </w:rPr>
        <w:t>Norfolk and Norwich Hospital, Norwich, United Kingdom</w:t>
      </w:r>
    </w:p>
    <w:p w14:paraId="2E926AB8"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Problem</w:t>
      </w:r>
    </w:p>
    <w:p w14:paraId="4214E4A5"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Chronic liver disease remains a major contributor to premature mortality in England and disproportionately affects individuals living in socioeconomically deprived communities. The NHS has introduced a Community Liver Health Check programme offering </w:t>
      </w:r>
      <w:proofErr w:type="spellStart"/>
      <w:r w:rsidRPr="00396CF6">
        <w:rPr>
          <w:rFonts w:ascii="Calibri" w:eastAsia="Calibri" w:hAnsi="Calibri" w:cs="Calibri"/>
          <w:sz w:val="24"/>
          <w:szCs w:val="24"/>
        </w:rPr>
        <w:t>Fibroscans</w:t>
      </w:r>
      <w:proofErr w:type="spellEnd"/>
      <w:r w:rsidRPr="00396CF6">
        <w:rPr>
          <w:rFonts w:ascii="Calibri" w:eastAsia="Calibri" w:hAnsi="Calibri" w:cs="Calibri"/>
          <w:sz w:val="24"/>
          <w:szCs w:val="24"/>
        </w:rPr>
        <w:t xml:space="preserve"> to enable earlier detection of liver fibrosis. East of England delivery capacity is limited to approximately 5,000 scan slots in 2026 but eligibility criteria rely on broad clinical risk factors that identify very large populations without sufficient stratification.</w:t>
      </w:r>
    </w:p>
    <w:p w14:paraId="36945294"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We developed and are piloting a scalable, population-level risk stratification approach that </w:t>
      </w:r>
      <w:proofErr w:type="spellStart"/>
      <w:r w:rsidRPr="00396CF6">
        <w:rPr>
          <w:rFonts w:ascii="Calibri" w:eastAsia="Calibri" w:hAnsi="Calibri" w:cs="Calibri"/>
          <w:sz w:val="24"/>
          <w:szCs w:val="24"/>
        </w:rPr>
        <w:t>prioritises</w:t>
      </w:r>
      <w:proofErr w:type="spellEnd"/>
      <w:r w:rsidRPr="00396CF6">
        <w:rPr>
          <w:rFonts w:ascii="Calibri" w:eastAsia="Calibri" w:hAnsi="Calibri" w:cs="Calibri"/>
          <w:sz w:val="24"/>
          <w:szCs w:val="24"/>
        </w:rPr>
        <w:t xml:space="preserve"> </w:t>
      </w:r>
      <w:proofErr w:type="spellStart"/>
      <w:r w:rsidRPr="00396CF6">
        <w:rPr>
          <w:rFonts w:ascii="Calibri" w:eastAsia="Calibri" w:hAnsi="Calibri" w:cs="Calibri"/>
          <w:sz w:val="24"/>
          <w:szCs w:val="24"/>
        </w:rPr>
        <w:t>Fibroscan</w:t>
      </w:r>
      <w:proofErr w:type="spellEnd"/>
      <w:r w:rsidRPr="00396CF6">
        <w:rPr>
          <w:rFonts w:ascii="Calibri" w:eastAsia="Calibri" w:hAnsi="Calibri" w:cs="Calibri"/>
          <w:sz w:val="24"/>
          <w:szCs w:val="24"/>
        </w:rPr>
        <w:t xml:space="preserve"> access for individuals at highest clinical risk while actively addressing socioeconomic inequality using the rich data available in primary care electronic health records (EHRs).</w:t>
      </w:r>
    </w:p>
    <w:p w14:paraId="2F59A1D9"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Approach</w:t>
      </w:r>
    </w:p>
    <w:p w14:paraId="1CA2D947"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Using Eclipse Live we identified adults at increased risk of liver fibrosis without known hepatitis, or established liver disease. Nationally aligned risk factors were applied, including ethnicity-adjusted body mass index thresholds, type 2 diabetes status, alcohol risk indicators, viral hepatitis history, and a validated metabolic-associated steatohepatitis (MASH) risk score derived from 30 metabolic biomarkers. Sequential modelling assessed the impact of applying increasing risk thresholds, with </w:t>
      </w:r>
      <w:proofErr w:type="spellStart"/>
      <w:r w:rsidRPr="00396CF6">
        <w:rPr>
          <w:rFonts w:ascii="Calibri" w:eastAsia="Calibri" w:hAnsi="Calibri" w:cs="Calibri"/>
          <w:sz w:val="24"/>
          <w:szCs w:val="24"/>
        </w:rPr>
        <w:t>prioritisation</w:t>
      </w:r>
      <w:proofErr w:type="spellEnd"/>
      <w:r w:rsidRPr="00396CF6">
        <w:rPr>
          <w:rFonts w:ascii="Calibri" w:eastAsia="Calibri" w:hAnsi="Calibri" w:cs="Calibri"/>
          <w:sz w:val="24"/>
          <w:szCs w:val="24"/>
        </w:rPr>
        <w:t xml:space="preserve"> aligned to the CORE20PLUS5 framework.</w:t>
      </w:r>
    </w:p>
    <w:p w14:paraId="2E762B4C"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Findings</w:t>
      </w:r>
    </w:p>
    <w:p w14:paraId="0667C66C"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Across the East of England, the NHS access criteria identified 1.43 million qualifying individuals (20% of the population) which far exceeds </w:t>
      </w:r>
      <w:proofErr w:type="spellStart"/>
      <w:r w:rsidRPr="00396CF6">
        <w:rPr>
          <w:rFonts w:ascii="Calibri" w:eastAsia="Calibri" w:hAnsi="Calibri" w:cs="Calibri"/>
          <w:sz w:val="24"/>
          <w:szCs w:val="24"/>
        </w:rPr>
        <w:t>Fibroscan</w:t>
      </w:r>
      <w:proofErr w:type="spellEnd"/>
      <w:r w:rsidRPr="00396CF6">
        <w:rPr>
          <w:rFonts w:ascii="Calibri" w:eastAsia="Calibri" w:hAnsi="Calibri" w:cs="Calibri"/>
          <w:sz w:val="24"/>
          <w:szCs w:val="24"/>
        </w:rPr>
        <w:t xml:space="preserve"> capacity. Applying three or more metabolic syndrome risk factors and selecting the highest quartile of MASH risk scores reduced the eligible cohort to 50,525 patients. Importantly, this </w:t>
      </w:r>
      <w:proofErr w:type="spellStart"/>
      <w:r w:rsidRPr="00396CF6">
        <w:rPr>
          <w:rFonts w:ascii="Calibri" w:eastAsia="Calibri" w:hAnsi="Calibri" w:cs="Calibri"/>
          <w:sz w:val="24"/>
          <w:szCs w:val="24"/>
        </w:rPr>
        <w:t>prioritised</w:t>
      </w:r>
      <w:proofErr w:type="spellEnd"/>
      <w:r w:rsidRPr="00396CF6">
        <w:rPr>
          <w:rFonts w:ascii="Calibri" w:eastAsia="Calibri" w:hAnsi="Calibri" w:cs="Calibri"/>
          <w:sz w:val="24"/>
          <w:szCs w:val="24"/>
        </w:rPr>
        <w:t xml:space="preserve"> cohort contained 38% more individuals from the CORE20PlUS5 group. Further refinements are being investigated. For example, by incorporating antipsychotic medication use—a </w:t>
      </w:r>
      <w:proofErr w:type="spellStart"/>
      <w:r w:rsidRPr="00396CF6">
        <w:rPr>
          <w:rFonts w:ascii="Calibri" w:eastAsia="Calibri" w:hAnsi="Calibri" w:cs="Calibri"/>
          <w:sz w:val="24"/>
          <w:szCs w:val="24"/>
        </w:rPr>
        <w:t>recognised</w:t>
      </w:r>
      <w:proofErr w:type="spellEnd"/>
      <w:r w:rsidRPr="00396CF6">
        <w:rPr>
          <w:rFonts w:ascii="Calibri" w:eastAsia="Calibri" w:hAnsi="Calibri" w:cs="Calibri"/>
          <w:sz w:val="24"/>
          <w:szCs w:val="24"/>
        </w:rPr>
        <w:t xml:space="preserve"> metabolic risk enhancer— a final cohort of 1,834 patients was produced, representing a clinically appropriate and operationally deliverable population for targeted intervention.</w:t>
      </w:r>
    </w:p>
    <w:p w14:paraId="5633DF78"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lastRenderedPageBreak/>
        <w:t>Abstract - The Implications</w:t>
      </w:r>
    </w:p>
    <w:p w14:paraId="1F10EE50"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This study demonstrates how population-level primary care data can be used to support equitable liver disease case-finding when diagnostic capacity is severely limited. Following this analysis a formal pilot will be implemented in Norfolk to validate that using risk stratification from GP records allows enhanced methodology that increases both the specificity and equity of care for at risk individuals.</w:t>
      </w:r>
    </w:p>
    <w:p w14:paraId="6793463B"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Funding acknowledgement</w:t>
      </w:r>
    </w:p>
    <w:p w14:paraId="17FA371A"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The analysis was undertaken by the Eclipse team without any funding as part of a quality of care analysis. The pilot study is being undertaken pro-bono by Eclipse in conjunction with the Norfolk and Norwich hospital.</w:t>
      </w:r>
    </w:p>
    <w:p w14:paraId="7520A8F9" w14:textId="77777777" w:rsidR="00D5019A" w:rsidRPr="00396CF6" w:rsidRDefault="002E247A">
      <w:pPr>
        <w:rPr>
          <w:rFonts w:ascii="Calibri" w:hAnsi="Calibri" w:cs="Calibri"/>
          <w:sz w:val="24"/>
          <w:szCs w:val="24"/>
        </w:rPr>
      </w:pPr>
      <w:r w:rsidRPr="00396CF6">
        <w:rPr>
          <w:rFonts w:ascii="Calibri" w:hAnsi="Calibri" w:cs="Calibri"/>
          <w:sz w:val="24"/>
          <w:szCs w:val="24"/>
        </w:rPr>
        <w:br w:type="page"/>
      </w:r>
    </w:p>
    <w:p w14:paraId="00FF5212" w14:textId="77777777" w:rsidR="00D5019A" w:rsidRPr="00396CF6" w:rsidRDefault="002E247A">
      <w:pPr>
        <w:pStyle w:val="Heading3"/>
        <w:spacing w:before="240" w:after="240"/>
        <w:rPr>
          <w:rFonts w:ascii="Calibri" w:hAnsi="Calibri" w:cs="Calibri"/>
          <w:sz w:val="24"/>
          <w:szCs w:val="24"/>
        </w:rPr>
      </w:pPr>
      <w:r w:rsidRPr="00396CF6">
        <w:rPr>
          <w:rFonts w:ascii="Calibri" w:eastAsia="Calibri" w:hAnsi="Calibri" w:cs="Calibri"/>
          <w:sz w:val="24"/>
          <w:szCs w:val="24"/>
        </w:rPr>
        <w:lastRenderedPageBreak/>
        <w:t>321</w:t>
      </w:r>
    </w:p>
    <w:p w14:paraId="5DFC2885" w14:textId="77777777" w:rsidR="00D5019A" w:rsidRPr="00396CF6" w:rsidRDefault="002E247A">
      <w:pPr>
        <w:pStyle w:val="Heading2"/>
        <w:spacing w:before="200" w:after="200"/>
        <w:rPr>
          <w:rFonts w:ascii="Calibri" w:hAnsi="Calibri" w:cs="Calibri"/>
          <w:sz w:val="24"/>
          <w:szCs w:val="24"/>
        </w:rPr>
      </w:pPr>
      <w:r w:rsidRPr="00396CF6">
        <w:rPr>
          <w:rFonts w:ascii="Calibri" w:eastAsia="Calibri" w:hAnsi="Calibri" w:cs="Calibri"/>
          <w:sz w:val="24"/>
          <w:szCs w:val="24"/>
        </w:rPr>
        <w:t>The impact of co-creation in undergraduate health equity focused clinical placements: insights from medical students</w:t>
      </w:r>
    </w:p>
    <w:p w14:paraId="2DAB680F" w14:textId="77777777" w:rsidR="00D5019A" w:rsidRPr="00396CF6" w:rsidRDefault="002E247A">
      <w:pPr>
        <w:rPr>
          <w:rFonts w:ascii="Calibri" w:hAnsi="Calibri" w:cs="Calibri"/>
          <w:sz w:val="24"/>
          <w:szCs w:val="24"/>
        </w:rPr>
      </w:pPr>
      <w:r w:rsidRPr="00396CF6">
        <w:rPr>
          <w:rFonts w:ascii="Calibri" w:eastAsia="Calibri" w:hAnsi="Calibri" w:cs="Calibri"/>
          <w:sz w:val="24"/>
          <w:szCs w:val="24"/>
          <w:u w:val="single"/>
        </w:rPr>
        <w:t>Douglas Andrew</w:t>
      </w:r>
      <w:r w:rsidRPr="00396CF6">
        <w:rPr>
          <w:rFonts w:ascii="Calibri" w:eastAsia="Calibri" w:hAnsi="Calibri" w:cs="Calibri"/>
          <w:sz w:val="24"/>
          <w:szCs w:val="24"/>
        </w:rPr>
        <w:t>, Jackson Benjamin</w:t>
      </w:r>
    </w:p>
    <w:p w14:paraId="23C3E26A"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The University of Sheffield, Sheffield, United Kingdom</w:t>
      </w:r>
    </w:p>
    <w:p w14:paraId="2CD1C39E"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Problem</w:t>
      </w:r>
    </w:p>
    <w:p w14:paraId="064A4657"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The University of Sheffield MBChB programme has run a Deep End Health Equity placement as part of its Student Selected Components (SSCs) for the last five years. This aims to facilitate learning in addressing health inequity through primary care. The placement is designed using pedagogical principles of co-creation. Students plan and create their own educational experiences in partnership with community-based </w:t>
      </w:r>
      <w:proofErr w:type="spellStart"/>
      <w:r w:rsidRPr="00396CF6">
        <w:rPr>
          <w:rFonts w:ascii="Calibri" w:eastAsia="Calibri" w:hAnsi="Calibri" w:cs="Calibri"/>
          <w:sz w:val="24"/>
          <w:szCs w:val="24"/>
        </w:rPr>
        <w:t>organisations</w:t>
      </w:r>
      <w:proofErr w:type="spellEnd"/>
      <w:r w:rsidRPr="00396CF6">
        <w:rPr>
          <w:rFonts w:ascii="Calibri" w:eastAsia="Calibri" w:hAnsi="Calibri" w:cs="Calibri"/>
          <w:sz w:val="24"/>
          <w:szCs w:val="24"/>
        </w:rPr>
        <w:t xml:space="preserve"> whilst attached to a general practice (GP) surgery.</w:t>
      </w:r>
    </w:p>
    <w:p w14:paraId="6A792516"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Co-creation in curriculum delivery has been shown to increase student engagement and allow a diversity of perspectives. Co-creative curricula may therefore support a greater understanding of health inequities through exposure to real-world insights.</w:t>
      </w:r>
    </w:p>
    <w:p w14:paraId="4490A0A6"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However, medical schools face challenges in balancing student independence within formal curricula. We wanted to understand the impact co-creation might have on students learning. Specific aims were to (i) explore the educational value of a co-created curriculum delivery (ii) explore students’ learning on health inequities and the impact on future career plans.</w:t>
      </w:r>
    </w:p>
    <w:p w14:paraId="7B6FCA1B"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Approach</w:t>
      </w:r>
    </w:p>
    <w:p w14:paraId="0AA96ACB"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A qualitative study of data from four focus groups with students who opted for the health inequity SSC. Focus groups were audio recorded,  transcribed and </w:t>
      </w:r>
      <w:proofErr w:type="spellStart"/>
      <w:r w:rsidRPr="00396CF6">
        <w:rPr>
          <w:rFonts w:ascii="Calibri" w:eastAsia="Calibri" w:hAnsi="Calibri" w:cs="Calibri"/>
          <w:sz w:val="24"/>
          <w:szCs w:val="24"/>
        </w:rPr>
        <w:t>anonymised</w:t>
      </w:r>
      <w:proofErr w:type="spellEnd"/>
      <w:r w:rsidRPr="00396CF6">
        <w:rPr>
          <w:rFonts w:ascii="Calibri" w:eastAsia="Calibri" w:hAnsi="Calibri" w:cs="Calibri"/>
          <w:sz w:val="24"/>
          <w:szCs w:val="24"/>
        </w:rPr>
        <w:t xml:space="preserve">. Qualitative analysis was iterative, using framework method on NVivo software. Data was coded to </w:t>
      </w:r>
      <w:proofErr w:type="spellStart"/>
      <w:r w:rsidRPr="00396CF6">
        <w:rPr>
          <w:rFonts w:ascii="Calibri" w:eastAsia="Calibri" w:hAnsi="Calibri" w:cs="Calibri"/>
          <w:sz w:val="24"/>
          <w:szCs w:val="24"/>
        </w:rPr>
        <w:t>recognised</w:t>
      </w:r>
      <w:proofErr w:type="spellEnd"/>
      <w:r w:rsidRPr="00396CF6">
        <w:rPr>
          <w:rFonts w:ascii="Calibri" w:eastAsia="Calibri" w:hAnsi="Calibri" w:cs="Calibri"/>
          <w:sz w:val="24"/>
          <w:szCs w:val="24"/>
        </w:rPr>
        <w:t xml:space="preserve"> aspects of learning through co-creation, whilst capturing additional themes.</w:t>
      </w:r>
    </w:p>
    <w:p w14:paraId="2072A053"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Findings</w:t>
      </w:r>
    </w:p>
    <w:p w14:paraId="687D5AEE"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Interim findings suggest co-creation fosters student agency and motivation. While creative independence is valued, students wish for additional scaffolding to navigate the lack of structure and flexibility. Authentic learning is achieved through real-life patient stories and peer-led discussions. Students suggest this increases empathy and a holistic understanding of social inequities. Though practical challenges exist, health equity placements support emotional satisfaction, transferable skills, and a sense of purpose. Additionally some students </w:t>
      </w:r>
      <w:proofErr w:type="spellStart"/>
      <w:r w:rsidRPr="00396CF6">
        <w:rPr>
          <w:rFonts w:ascii="Calibri" w:eastAsia="Calibri" w:hAnsi="Calibri" w:cs="Calibri"/>
          <w:sz w:val="24"/>
          <w:szCs w:val="24"/>
        </w:rPr>
        <w:t>recognised</w:t>
      </w:r>
      <w:proofErr w:type="spellEnd"/>
      <w:r w:rsidRPr="00396CF6">
        <w:rPr>
          <w:rFonts w:ascii="Calibri" w:eastAsia="Calibri" w:hAnsi="Calibri" w:cs="Calibri"/>
          <w:sz w:val="24"/>
          <w:szCs w:val="24"/>
        </w:rPr>
        <w:t xml:space="preserve"> misconceptions about community-based practice.</w:t>
      </w:r>
    </w:p>
    <w:p w14:paraId="2C1640F1"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lastRenderedPageBreak/>
        <w:t>Abstract - The Implications</w:t>
      </w:r>
    </w:p>
    <w:p w14:paraId="6CC62747"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Developing curricular initiatives to support a holistic understanding of the impact of health inequities are challenging for undergraduate medical </w:t>
      </w:r>
      <w:proofErr w:type="spellStart"/>
      <w:r w:rsidRPr="00396CF6">
        <w:rPr>
          <w:rFonts w:ascii="Calibri" w:eastAsia="Calibri" w:hAnsi="Calibri" w:cs="Calibri"/>
          <w:sz w:val="24"/>
          <w:szCs w:val="24"/>
        </w:rPr>
        <w:t>programmes</w:t>
      </w:r>
      <w:proofErr w:type="spellEnd"/>
      <w:r w:rsidRPr="00396CF6">
        <w:rPr>
          <w:rFonts w:ascii="Calibri" w:eastAsia="Calibri" w:hAnsi="Calibri" w:cs="Calibri"/>
          <w:sz w:val="24"/>
          <w:szCs w:val="24"/>
        </w:rPr>
        <w:t xml:space="preserve">.  Allowing co-creation and flexibility for students may be one way of achieving this. This study helps medical educators understand the balance between scaffolding and independence required to </w:t>
      </w:r>
      <w:proofErr w:type="spellStart"/>
      <w:r w:rsidRPr="00396CF6">
        <w:rPr>
          <w:rFonts w:ascii="Calibri" w:eastAsia="Calibri" w:hAnsi="Calibri" w:cs="Calibri"/>
          <w:sz w:val="24"/>
          <w:szCs w:val="24"/>
        </w:rPr>
        <w:t>maximise</w:t>
      </w:r>
      <w:proofErr w:type="spellEnd"/>
      <w:r w:rsidRPr="00396CF6">
        <w:rPr>
          <w:rFonts w:ascii="Calibri" w:eastAsia="Calibri" w:hAnsi="Calibri" w:cs="Calibri"/>
          <w:sz w:val="24"/>
          <w:szCs w:val="24"/>
        </w:rPr>
        <w:t xml:space="preserve"> student learning.</w:t>
      </w:r>
    </w:p>
    <w:p w14:paraId="08DDC4CF" w14:textId="77777777" w:rsidR="00D5019A" w:rsidRPr="00396CF6" w:rsidRDefault="002E247A">
      <w:pPr>
        <w:rPr>
          <w:rFonts w:ascii="Calibri" w:hAnsi="Calibri" w:cs="Calibri"/>
          <w:sz w:val="24"/>
          <w:szCs w:val="24"/>
        </w:rPr>
      </w:pPr>
      <w:r w:rsidRPr="00396CF6">
        <w:rPr>
          <w:rFonts w:ascii="Calibri" w:hAnsi="Calibri" w:cs="Calibri"/>
          <w:sz w:val="24"/>
          <w:szCs w:val="24"/>
        </w:rPr>
        <w:br w:type="page"/>
      </w:r>
    </w:p>
    <w:p w14:paraId="3ED3EFF9" w14:textId="77777777" w:rsidR="00D5019A" w:rsidRPr="00396CF6" w:rsidRDefault="002E247A">
      <w:pPr>
        <w:pStyle w:val="Heading3"/>
        <w:spacing w:before="240" w:after="240"/>
        <w:rPr>
          <w:rFonts w:ascii="Calibri" w:hAnsi="Calibri" w:cs="Calibri"/>
          <w:sz w:val="24"/>
          <w:szCs w:val="24"/>
        </w:rPr>
      </w:pPr>
      <w:r w:rsidRPr="00396CF6">
        <w:rPr>
          <w:rFonts w:ascii="Calibri" w:eastAsia="Calibri" w:hAnsi="Calibri" w:cs="Calibri"/>
          <w:sz w:val="24"/>
          <w:szCs w:val="24"/>
        </w:rPr>
        <w:lastRenderedPageBreak/>
        <w:t>323</w:t>
      </w:r>
    </w:p>
    <w:p w14:paraId="63A9F4D4" w14:textId="77777777" w:rsidR="00D5019A" w:rsidRPr="00396CF6" w:rsidRDefault="002E247A">
      <w:pPr>
        <w:pStyle w:val="Heading2"/>
        <w:spacing w:before="200" w:after="200"/>
        <w:rPr>
          <w:rFonts w:ascii="Calibri" w:hAnsi="Calibri" w:cs="Calibri"/>
          <w:sz w:val="24"/>
          <w:szCs w:val="24"/>
        </w:rPr>
      </w:pPr>
      <w:r w:rsidRPr="00396CF6">
        <w:rPr>
          <w:rFonts w:ascii="Calibri" w:eastAsia="Calibri" w:hAnsi="Calibri" w:cs="Calibri"/>
          <w:sz w:val="24"/>
          <w:szCs w:val="24"/>
        </w:rPr>
        <w:t>Antipsychotic Medications in Primary Care (AMP) Study</w:t>
      </w:r>
    </w:p>
    <w:p w14:paraId="0A224CE6"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Alan Woodall</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Adnan Sharaf</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Samantha Wilson</w:t>
      </w:r>
      <w:r w:rsidRPr="00396CF6">
        <w:rPr>
          <w:rFonts w:ascii="Calibri" w:eastAsia="Calibri" w:hAnsi="Calibri" w:cs="Calibri"/>
          <w:sz w:val="24"/>
          <w:szCs w:val="24"/>
          <w:vertAlign w:val="superscript"/>
        </w:rPr>
        <w:t>2</w:t>
      </w:r>
      <w:r w:rsidRPr="00396CF6">
        <w:rPr>
          <w:rFonts w:ascii="Calibri" w:eastAsia="Calibri" w:hAnsi="Calibri" w:cs="Calibri"/>
          <w:sz w:val="24"/>
          <w:szCs w:val="24"/>
        </w:rPr>
        <w:t>, Erin McCloskey</w:t>
      </w:r>
      <w:r w:rsidRPr="00396CF6">
        <w:rPr>
          <w:rFonts w:ascii="Calibri" w:eastAsia="Calibri" w:hAnsi="Calibri" w:cs="Calibri"/>
          <w:sz w:val="24"/>
          <w:szCs w:val="24"/>
          <w:vertAlign w:val="superscript"/>
        </w:rPr>
        <w:t>2</w:t>
      </w:r>
      <w:r w:rsidRPr="00396CF6">
        <w:rPr>
          <w:rFonts w:ascii="Calibri" w:eastAsia="Calibri" w:hAnsi="Calibri" w:cs="Calibri"/>
          <w:sz w:val="24"/>
          <w:szCs w:val="24"/>
        </w:rPr>
        <w:t>, Aseel Abuzour</w:t>
      </w:r>
      <w:r w:rsidRPr="00396CF6">
        <w:rPr>
          <w:rFonts w:ascii="Calibri" w:eastAsia="Calibri" w:hAnsi="Calibri" w:cs="Calibri"/>
          <w:sz w:val="24"/>
          <w:szCs w:val="24"/>
          <w:vertAlign w:val="superscript"/>
        </w:rPr>
        <w:t>3</w:t>
      </w:r>
      <w:r w:rsidRPr="00396CF6">
        <w:rPr>
          <w:rFonts w:ascii="Calibri" w:eastAsia="Calibri" w:hAnsi="Calibri" w:cs="Calibri"/>
          <w:sz w:val="24"/>
          <w:szCs w:val="24"/>
        </w:rPr>
        <w:t xml:space="preserve">, </w:t>
      </w:r>
      <w:r w:rsidRPr="00396CF6">
        <w:rPr>
          <w:rFonts w:ascii="Calibri" w:eastAsia="Calibri" w:hAnsi="Calibri" w:cs="Calibri"/>
          <w:sz w:val="24"/>
          <w:szCs w:val="24"/>
          <w:u w:val="single"/>
        </w:rPr>
        <w:t>Frances Mair</w:t>
      </w:r>
      <w:r w:rsidRPr="00396CF6">
        <w:rPr>
          <w:rFonts w:ascii="Calibri" w:eastAsia="Calibri" w:hAnsi="Calibri" w:cs="Calibri"/>
          <w:sz w:val="24"/>
          <w:szCs w:val="24"/>
          <w:vertAlign w:val="superscript"/>
        </w:rPr>
        <w:t>4</w:t>
      </w:r>
      <w:r w:rsidRPr="00396CF6">
        <w:rPr>
          <w:rFonts w:ascii="Calibri" w:eastAsia="Calibri" w:hAnsi="Calibri" w:cs="Calibri"/>
          <w:sz w:val="24"/>
          <w:szCs w:val="24"/>
        </w:rPr>
        <w:t>, Iain Buchan</w:t>
      </w:r>
      <w:r w:rsidRPr="00396CF6">
        <w:rPr>
          <w:rFonts w:ascii="Calibri" w:eastAsia="Calibri" w:hAnsi="Calibri" w:cs="Calibri"/>
          <w:sz w:val="24"/>
          <w:szCs w:val="24"/>
          <w:vertAlign w:val="superscript"/>
        </w:rPr>
        <w:t>2</w:t>
      </w:r>
      <w:r w:rsidRPr="00396CF6">
        <w:rPr>
          <w:rFonts w:ascii="Calibri" w:eastAsia="Calibri" w:hAnsi="Calibri" w:cs="Calibri"/>
          <w:sz w:val="24"/>
          <w:szCs w:val="24"/>
        </w:rPr>
        <w:t>, Lauren Walker</w:t>
      </w:r>
      <w:r w:rsidRPr="00396CF6">
        <w:rPr>
          <w:rFonts w:ascii="Calibri" w:eastAsia="Calibri" w:hAnsi="Calibri" w:cs="Calibri"/>
          <w:sz w:val="24"/>
          <w:szCs w:val="24"/>
          <w:vertAlign w:val="superscript"/>
        </w:rPr>
        <w:t>2</w:t>
      </w:r>
    </w:p>
    <w:p w14:paraId="60ECCBE6" w14:textId="77777777" w:rsidR="00D5019A" w:rsidRPr="00396CF6" w:rsidRDefault="002E247A">
      <w:pPr>
        <w:rPr>
          <w:rFonts w:ascii="Calibri" w:hAnsi="Calibri" w:cs="Calibri"/>
          <w:sz w:val="24"/>
          <w:szCs w:val="24"/>
        </w:rPr>
      </w:pPr>
      <w:r w:rsidRPr="00396CF6">
        <w:rPr>
          <w:rFonts w:ascii="Calibri" w:eastAsia="Calibri" w:hAnsi="Calibri" w:cs="Calibri"/>
          <w:sz w:val="24"/>
          <w:szCs w:val="24"/>
          <w:vertAlign w:val="superscript"/>
        </w:rPr>
        <w:t>1</w:t>
      </w:r>
      <w:r w:rsidRPr="00396CF6">
        <w:rPr>
          <w:rFonts w:ascii="Calibri" w:eastAsia="Calibri" w:hAnsi="Calibri" w:cs="Calibri"/>
          <w:sz w:val="24"/>
          <w:szCs w:val="24"/>
        </w:rPr>
        <w:t xml:space="preserve">Powys Teaching Health Board, Powys, United Kingdom. </w:t>
      </w:r>
      <w:r w:rsidRPr="00396CF6">
        <w:rPr>
          <w:rFonts w:ascii="Calibri" w:eastAsia="Calibri" w:hAnsi="Calibri" w:cs="Calibri"/>
          <w:sz w:val="24"/>
          <w:szCs w:val="24"/>
          <w:vertAlign w:val="superscript"/>
        </w:rPr>
        <w:t>2</w:t>
      </w:r>
      <w:r w:rsidRPr="00396CF6">
        <w:rPr>
          <w:rFonts w:ascii="Calibri" w:eastAsia="Calibri" w:hAnsi="Calibri" w:cs="Calibri"/>
          <w:sz w:val="24"/>
          <w:szCs w:val="24"/>
        </w:rPr>
        <w:t xml:space="preserve">University of Liverpool, Liverpool, United Kingdom. </w:t>
      </w:r>
      <w:r w:rsidRPr="00396CF6">
        <w:rPr>
          <w:rFonts w:ascii="Calibri" w:eastAsia="Calibri" w:hAnsi="Calibri" w:cs="Calibri"/>
          <w:sz w:val="24"/>
          <w:szCs w:val="24"/>
          <w:vertAlign w:val="superscript"/>
        </w:rPr>
        <w:t>3</w:t>
      </w:r>
      <w:r w:rsidRPr="00396CF6">
        <w:rPr>
          <w:rFonts w:ascii="Calibri" w:eastAsia="Calibri" w:hAnsi="Calibri" w:cs="Calibri"/>
          <w:sz w:val="24"/>
          <w:szCs w:val="24"/>
        </w:rPr>
        <w:t xml:space="preserve">University of Leeds, Leeds, United Kingdom. </w:t>
      </w:r>
      <w:r w:rsidRPr="00396CF6">
        <w:rPr>
          <w:rFonts w:ascii="Calibri" w:eastAsia="Calibri" w:hAnsi="Calibri" w:cs="Calibri"/>
          <w:sz w:val="24"/>
          <w:szCs w:val="24"/>
          <w:vertAlign w:val="superscript"/>
        </w:rPr>
        <w:t>4</w:t>
      </w:r>
      <w:r w:rsidRPr="00396CF6">
        <w:rPr>
          <w:rFonts w:ascii="Calibri" w:eastAsia="Calibri" w:hAnsi="Calibri" w:cs="Calibri"/>
          <w:sz w:val="24"/>
          <w:szCs w:val="24"/>
        </w:rPr>
        <w:t>University of Glasgow, Glasgow, United Kingdom</w:t>
      </w:r>
    </w:p>
    <w:p w14:paraId="7757272B"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Problem</w:t>
      </w:r>
    </w:p>
    <w:p w14:paraId="65869D0C"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Antipsychotic prescribing in the UK has increased over the past decade; 1 in 69 adults take these medications long-term, with 40% patients managed solely in general practice rather than by psychiatrists. Although antipsychotics are effective for serious mental illness, prolonged use  increases cardiometabolic risk and requires regular specialist review and monitoring, yet many patients  receive no ongoing psychiatric review, and are excluded from monitored disease registers. Health professionals report that patients often become “trapped” on long term antipsychotic medication in primary care, due to  system</w:t>
      </w:r>
      <w:r w:rsidRPr="00396CF6">
        <w:rPr>
          <w:rFonts w:ascii="Cambria Math" w:eastAsia="Calibri" w:hAnsi="Cambria Math" w:cs="Cambria Math"/>
          <w:sz w:val="24"/>
          <w:szCs w:val="24"/>
        </w:rPr>
        <w:t>‑</w:t>
      </w:r>
      <w:r w:rsidRPr="00396CF6">
        <w:rPr>
          <w:rFonts w:ascii="Calibri" w:eastAsia="Calibri" w:hAnsi="Calibri" w:cs="Calibri"/>
          <w:sz w:val="24"/>
          <w:szCs w:val="24"/>
        </w:rPr>
        <w:t xml:space="preserve">level, professional, and </w:t>
      </w:r>
      <w:proofErr w:type="spellStart"/>
      <w:r w:rsidRPr="00396CF6">
        <w:rPr>
          <w:rFonts w:ascii="Calibri" w:eastAsia="Calibri" w:hAnsi="Calibri" w:cs="Calibri"/>
          <w:sz w:val="24"/>
          <w:szCs w:val="24"/>
        </w:rPr>
        <w:t>organisational</w:t>
      </w:r>
      <w:proofErr w:type="spellEnd"/>
      <w:r w:rsidRPr="00396CF6">
        <w:rPr>
          <w:rFonts w:ascii="Calibri" w:eastAsia="Calibri" w:hAnsi="Calibri" w:cs="Calibri"/>
          <w:sz w:val="24"/>
          <w:szCs w:val="24"/>
        </w:rPr>
        <w:t xml:space="preserve"> barriers, including limited training, unclear responsibilities between services, and fear around deprescribing (2). This study explored the patients’ experiences of long-term antipsychotics use,  focusing on  barriers and facilitators  to reducing antipsychotic-associated risks.</w:t>
      </w:r>
    </w:p>
    <w:p w14:paraId="7843BC15"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Approach</w:t>
      </w:r>
    </w:p>
    <w:p w14:paraId="599372F4"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Semi-structured interviews with patients were conducted using inductive thematic analysis. Eighteen patients from England and Wales were interviewed (33% male; age 26-79 years; 39% GP-only care) to explore experiences of taking antipsychotics long-term, how services support their holistic needs, and what facilitators and barriers to patient-</w:t>
      </w:r>
      <w:proofErr w:type="spellStart"/>
      <w:r w:rsidRPr="00396CF6">
        <w:rPr>
          <w:rFonts w:ascii="Calibri" w:eastAsia="Calibri" w:hAnsi="Calibri" w:cs="Calibri"/>
          <w:sz w:val="24"/>
          <w:szCs w:val="24"/>
        </w:rPr>
        <w:t>centred</w:t>
      </w:r>
      <w:proofErr w:type="spellEnd"/>
      <w:r w:rsidRPr="00396CF6">
        <w:rPr>
          <w:rFonts w:ascii="Calibri" w:eastAsia="Calibri" w:hAnsi="Calibri" w:cs="Calibri"/>
          <w:sz w:val="24"/>
          <w:szCs w:val="24"/>
        </w:rPr>
        <w:t xml:space="preserve"> care exist. Data saturation was achieved.</w:t>
      </w:r>
    </w:p>
    <w:p w14:paraId="08ADE844"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Findings</w:t>
      </w:r>
    </w:p>
    <w:p w14:paraId="12B42237"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Four themes emerged:</w:t>
      </w:r>
    </w:p>
    <w:p w14:paraId="23916396"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(1) Inadequate communication of the risks associated with antipsychotic use at initiation and during reviews.</w:t>
      </w:r>
    </w:p>
    <w:p w14:paraId="1BA62F89"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(2) Fragmented and inadequate monitoring of physical health, with psychiatrists showing little interest in long-term physical risks, and limited opportunities to discuss reduction, switching or cessation of antipsychotics once discharged to GP.</w:t>
      </w:r>
    </w:p>
    <w:p w14:paraId="517A5D88"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(3) Sequential acquisition of physical illness associated with long-term use, including obesity and diabetes, leading to a polypharmacy prescribing cascade to address accumulating physical illness.</w:t>
      </w:r>
    </w:p>
    <w:p w14:paraId="5E62FE2D"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lastRenderedPageBreak/>
        <w:t>(4) A perception of stigma, particularly around weight gain from the public and professionals, reducing willingness to engage with interventions and social activity.</w:t>
      </w:r>
    </w:p>
    <w:p w14:paraId="0D6EE433"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Implications</w:t>
      </w:r>
    </w:p>
    <w:p w14:paraId="72352867"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Many patients become trapped on antipsychotics in general practice; they are often left without adequate explanation of risk of long-term use, fragmentated monitoring, restriction in opportunities to trial </w:t>
      </w:r>
      <w:proofErr w:type="spellStart"/>
      <w:r w:rsidRPr="00396CF6">
        <w:rPr>
          <w:rFonts w:ascii="Calibri" w:eastAsia="Calibri" w:hAnsi="Calibri" w:cs="Calibri"/>
          <w:sz w:val="24"/>
          <w:szCs w:val="24"/>
        </w:rPr>
        <w:t>optimisation</w:t>
      </w:r>
      <w:proofErr w:type="spellEnd"/>
      <w:r w:rsidRPr="00396CF6">
        <w:rPr>
          <w:rFonts w:ascii="Calibri" w:eastAsia="Calibri" w:hAnsi="Calibri" w:cs="Calibri"/>
          <w:sz w:val="24"/>
          <w:szCs w:val="24"/>
        </w:rPr>
        <w:t xml:space="preserve"> of antipsychotics safely, and feelings of abandonment by services. Redesign of pathways to ensure ongoing specialist review, with opportunities to integrate physical and mental health care needs, are required to reduce long-term morbidity in this patient group.</w:t>
      </w:r>
    </w:p>
    <w:p w14:paraId="7C5BFA3D"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Funding acknowledgement</w:t>
      </w:r>
    </w:p>
    <w:p w14:paraId="6F9BFC0E"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This study/project is funded by the National Institute for Health Research (NIHR) under its Programme Artificial Intelligence for Multiple and Long-Term Conditions (NIHR 203986). The views expressed are those of the author(s) and not necessarily those of the NIHR or the Department of Health and Social Care.</w:t>
      </w:r>
    </w:p>
    <w:p w14:paraId="4E2195B4" w14:textId="77777777" w:rsidR="00D5019A" w:rsidRPr="00396CF6" w:rsidRDefault="002E247A">
      <w:pPr>
        <w:rPr>
          <w:rFonts w:ascii="Calibri" w:hAnsi="Calibri" w:cs="Calibri"/>
          <w:sz w:val="24"/>
          <w:szCs w:val="24"/>
        </w:rPr>
      </w:pPr>
      <w:r w:rsidRPr="00396CF6">
        <w:rPr>
          <w:rFonts w:ascii="Calibri" w:hAnsi="Calibri" w:cs="Calibri"/>
          <w:sz w:val="24"/>
          <w:szCs w:val="24"/>
        </w:rPr>
        <w:br w:type="page"/>
      </w:r>
    </w:p>
    <w:p w14:paraId="7978F487" w14:textId="77777777" w:rsidR="00D5019A" w:rsidRPr="00396CF6" w:rsidRDefault="002E247A">
      <w:pPr>
        <w:pStyle w:val="Heading3"/>
        <w:spacing w:before="240" w:after="240"/>
        <w:rPr>
          <w:rFonts w:ascii="Calibri" w:hAnsi="Calibri" w:cs="Calibri"/>
          <w:sz w:val="24"/>
          <w:szCs w:val="24"/>
        </w:rPr>
      </w:pPr>
      <w:r w:rsidRPr="00396CF6">
        <w:rPr>
          <w:rFonts w:ascii="Calibri" w:eastAsia="Calibri" w:hAnsi="Calibri" w:cs="Calibri"/>
          <w:sz w:val="24"/>
          <w:szCs w:val="24"/>
        </w:rPr>
        <w:lastRenderedPageBreak/>
        <w:t>324</w:t>
      </w:r>
    </w:p>
    <w:p w14:paraId="3049CC97" w14:textId="77777777" w:rsidR="00D5019A" w:rsidRPr="00396CF6" w:rsidRDefault="002E247A">
      <w:pPr>
        <w:pStyle w:val="Heading2"/>
        <w:spacing w:before="200" w:after="200"/>
        <w:rPr>
          <w:rFonts w:ascii="Calibri" w:hAnsi="Calibri" w:cs="Calibri"/>
          <w:sz w:val="24"/>
          <w:szCs w:val="24"/>
        </w:rPr>
      </w:pPr>
      <w:r w:rsidRPr="00396CF6">
        <w:rPr>
          <w:rFonts w:ascii="Calibri" w:eastAsia="Calibri" w:hAnsi="Calibri" w:cs="Calibri"/>
          <w:sz w:val="24"/>
          <w:szCs w:val="24"/>
        </w:rPr>
        <w:t>Family Wellbeing Workers in General Practice: evaluating a new role</w:t>
      </w:r>
    </w:p>
    <w:p w14:paraId="1A3A85EA" w14:textId="77777777" w:rsidR="00D5019A" w:rsidRPr="00396CF6" w:rsidRDefault="002E247A">
      <w:pPr>
        <w:rPr>
          <w:rFonts w:ascii="Calibri" w:hAnsi="Calibri" w:cs="Calibri"/>
          <w:sz w:val="24"/>
          <w:szCs w:val="24"/>
        </w:rPr>
      </w:pPr>
      <w:r w:rsidRPr="00396CF6">
        <w:rPr>
          <w:rFonts w:ascii="Calibri" w:eastAsia="Calibri" w:hAnsi="Calibri" w:cs="Calibri"/>
          <w:sz w:val="24"/>
          <w:szCs w:val="24"/>
          <w:u w:val="single"/>
        </w:rPr>
        <w:t>David Blane</w:t>
      </w:r>
      <w:r w:rsidRPr="00396CF6">
        <w:rPr>
          <w:rFonts w:ascii="Calibri" w:eastAsia="Calibri" w:hAnsi="Calibri" w:cs="Calibri"/>
          <w:sz w:val="24"/>
          <w:szCs w:val="24"/>
        </w:rPr>
        <w:t>, Susan Browne, Calum Lindsay, Nicola McMeekin, Jim Lewsey, Sharon Graham, Helen Minnis, Ruth Dundas, Emma McIntosh</w:t>
      </w:r>
    </w:p>
    <w:p w14:paraId="5230194E"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University of Glasgow, Glasgow, United Kingdom</w:t>
      </w:r>
    </w:p>
    <w:p w14:paraId="1A47A120"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Problem</w:t>
      </w:r>
    </w:p>
    <w:p w14:paraId="48FD0FA8"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Inequalities in child health outcomes are widening in Scotland. A significant number of families experience poverty, isolation, poor mental health, neurodevelopmental conditions and significant stress. Many face barriers in accessing the resources and support they need from a complex, fragmented system of services with high thresholds and limited capacity. This results in unmet needs, crisis presentations, and continued negative impacts on wellbeing that risk being embedded across the </w:t>
      </w:r>
      <w:proofErr w:type="spellStart"/>
      <w:r w:rsidRPr="00396CF6">
        <w:rPr>
          <w:rFonts w:ascii="Calibri" w:eastAsia="Calibri" w:hAnsi="Calibri" w:cs="Calibri"/>
          <w:sz w:val="24"/>
          <w:szCs w:val="24"/>
        </w:rPr>
        <w:t>lifecourse</w:t>
      </w:r>
      <w:proofErr w:type="spellEnd"/>
      <w:r w:rsidRPr="00396CF6">
        <w:rPr>
          <w:rFonts w:ascii="Calibri" w:eastAsia="Calibri" w:hAnsi="Calibri" w:cs="Calibri"/>
          <w:sz w:val="24"/>
          <w:szCs w:val="24"/>
        </w:rPr>
        <w:t>.</w:t>
      </w:r>
    </w:p>
    <w:p w14:paraId="2F4E815D"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The Family Wellbeing Workers (FWW) in general practice intervention is one of several projects supported by the Scottish Government’s Whole Family Wellbeing Fund (£500m between 2022-2026), but the only one based in primary care. FWWs provide holistic support to families experiencing, or at risk of, poverty, trauma and neurodevelopmental difficulties. There are 6 FWWs, each working in 2 Deep End GP practices (n=12 practices in total), between October 2024 and March 2026. We aimed to evaluate the impact of the FWW pilot on primary care, participating families and wider stakeholders.</w:t>
      </w:r>
    </w:p>
    <w:p w14:paraId="71C5A4C0"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Approach</w:t>
      </w:r>
    </w:p>
    <w:p w14:paraId="464E3D08"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We conducted a theory-based, multi-method, process, outcome and economic evaluation, using a before-and-after study design. The main patient-reported outcome measure was the Short Warwick-Edinburgh Mental Wellbeing Scale (SWEMWBS). Process data includes reasons for and outcomes of referrals. Semi-structured interviews were conducted with: FWWs (n=6); primary care staff (n=18), including GPs, Community Links Workers (CLWs), practice managers; and parents/caregivers (n=17), and were </w:t>
      </w:r>
      <w:proofErr w:type="spellStart"/>
      <w:r w:rsidRPr="00396CF6">
        <w:rPr>
          <w:rFonts w:ascii="Calibri" w:eastAsia="Calibri" w:hAnsi="Calibri" w:cs="Calibri"/>
          <w:sz w:val="24"/>
          <w:szCs w:val="24"/>
        </w:rPr>
        <w:t>analysed</w:t>
      </w:r>
      <w:proofErr w:type="spellEnd"/>
      <w:r w:rsidRPr="00396CF6">
        <w:rPr>
          <w:rFonts w:ascii="Calibri" w:eastAsia="Calibri" w:hAnsi="Calibri" w:cs="Calibri"/>
          <w:sz w:val="24"/>
          <w:szCs w:val="24"/>
        </w:rPr>
        <w:t xml:space="preserve"> thematically. Economic evaluation includes cost consequence and cost effectiveness analyses.</w:t>
      </w:r>
    </w:p>
    <w:p w14:paraId="4288294F"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Findings</w:t>
      </w:r>
    </w:p>
    <w:p w14:paraId="7CA58786"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Evaluation is ongoing, but initial findings include: i) improvement in parental mental wellbeing (change in mean SWEMWBS score from 19.2 at entry to service to 23.7 at exit of service – difference 4.5, 95% confidence interval 1.9 - 7.2, p-value = 0.003) and ii) encouraging qualitative evidence that families benefit from the FWW’s persistent, relational, and whole-family approach, combining practical support with advocacy and local knowledge.</w:t>
      </w:r>
    </w:p>
    <w:p w14:paraId="754D18FC"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lastRenderedPageBreak/>
        <w:t>Abstract - The Implications</w:t>
      </w:r>
    </w:p>
    <w:p w14:paraId="29C47EBF"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Many families in Deep End practices have multiple complex needs. FWWs are a new role – distinct from other social prescribing approaches like CLWs – providing more intensive, proactive support, with subsequent improvements in parental mental wellbeing. Concerns about process issues (referral process, eligibility, waiting times) and the insecurity of time-limited funding should be urgently addressed.</w:t>
      </w:r>
    </w:p>
    <w:p w14:paraId="723F4152"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Funding acknowledgement</w:t>
      </w:r>
    </w:p>
    <w:p w14:paraId="7FB9E21E"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Funding for evaluation was part of this Scottish Government programme of interventions (the Whole Family Wellbeing Fund).</w:t>
      </w:r>
    </w:p>
    <w:p w14:paraId="19249881" w14:textId="77777777" w:rsidR="00D5019A" w:rsidRPr="00396CF6" w:rsidRDefault="002E247A">
      <w:pPr>
        <w:rPr>
          <w:rFonts w:ascii="Calibri" w:hAnsi="Calibri" w:cs="Calibri"/>
          <w:sz w:val="24"/>
          <w:szCs w:val="24"/>
        </w:rPr>
      </w:pPr>
      <w:r w:rsidRPr="00396CF6">
        <w:rPr>
          <w:rFonts w:ascii="Calibri" w:hAnsi="Calibri" w:cs="Calibri"/>
          <w:sz w:val="24"/>
          <w:szCs w:val="24"/>
        </w:rPr>
        <w:br w:type="page"/>
      </w:r>
    </w:p>
    <w:p w14:paraId="2BFB4D3A" w14:textId="77777777" w:rsidR="00D5019A" w:rsidRPr="00396CF6" w:rsidRDefault="002E247A">
      <w:pPr>
        <w:pStyle w:val="Heading3"/>
        <w:spacing w:before="240" w:after="240"/>
        <w:rPr>
          <w:rFonts w:ascii="Calibri" w:hAnsi="Calibri" w:cs="Calibri"/>
          <w:sz w:val="24"/>
          <w:szCs w:val="24"/>
        </w:rPr>
      </w:pPr>
      <w:r w:rsidRPr="00396CF6">
        <w:rPr>
          <w:rFonts w:ascii="Calibri" w:eastAsia="Calibri" w:hAnsi="Calibri" w:cs="Calibri"/>
          <w:sz w:val="24"/>
          <w:szCs w:val="24"/>
        </w:rPr>
        <w:lastRenderedPageBreak/>
        <w:t>330</w:t>
      </w:r>
    </w:p>
    <w:p w14:paraId="62CE8508" w14:textId="77777777" w:rsidR="00D5019A" w:rsidRPr="00396CF6" w:rsidRDefault="002E247A">
      <w:pPr>
        <w:pStyle w:val="Heading2"/>
        <w:spacing w:before="200" w:after="200"/>
        <w:rPr>
          <w:rFonts w:ascii="Calibri" w:hAnsi="Calibri" w:cs="Calibri"/>
          <w:sz w:val="24"/>
          <w:szCs w:val="24"/>
        </w:rPr>
      </w:pPr>
      <w:r w:rsidRPr="00396CF6">
        <w:rPr>
          <w:rFonts w:ascii="Calibri" w:eastAsia="Calibri" w:hAnsi="Calibri" w:cs="Calibri"/>
          <w:sz w:val="24"/>
          <w:szCs w:val="24"/>
        </w:rPr>
        <w:t>Virtual Reality as a Complementary Tool in Community-Based Medical Education</w:t>
      </w:r>
    </w:p>
    <w:p w14:paraId="27D27161"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Veronica O'Carroll, Xi-Ning Wang, Rebecca Walmsley, Gary Barclay, Ian Gordon, </w:t>
      </w:r>
      <w:r w:rsidRPr="00396CF6">
        <w:rPr>
          <w:rFonts w:ascii="Calibri" w:eastAsia="Calibri" w:hAnsi="Calibri" w:cs="Calibri"/>
          <w:sz w:val="24"/>
          <w:szCs w:val="24"/>
          <w:u w:val="single"/>
        </w:rPr>
        <w:t>Alun Hughes</w:t>
      </w:r>
    </w:p>
    <w:p w14:paraId="4F54582D"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University of St Andrews, Fife, United Kingdom</w:t>
      </w:r>
    </w:p>
    <w:p w14:paraId="71C78A31"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Problem</w:t>
      </w:r>
    </w:p>
    <w:p w14:paraId="0F0D5D75"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Community-based medical education (CBME) is valued as a vital component of preparing medical students for practice but is often problematic to deliver due to placement capacity. Virtual Reality (VR) has the potential to provide students with learning experiences that help them to understand community structures and health and social care needs in these settings. The aim of our study was to explore medical students’ engagement, presence, experiences and perceptions of a VR GP home visit, alongside the experiences and perceptions of educators.</w:t>
      </w:r>
    </w:p>
    <w:p w14:paraId="0EC71B76"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Approach</w:t>
      </w:r>
    </w:p>
    <w:p w14:paraId="07753C10"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This mixed methods study designed and piloted a 360-degree VR simulation of a general practice (GP) home visit to support CBME in a respiratory case. Pre-questionnaires assessed all participants’ digital competence and VR experience, followed by post-tests for students measuring their engagement (User Engagement Scale) and presence (Multimodal Presence Scale). Focus groups were conducted to explore students’ and educators’ experiences and perceptions. Quantitative data were </w:t>
      </w:r>
      <w:proofErr w:type="spellStart"/>
      <w:r w:rsidRPr="00396CF6">
        <w:rPr>
          <w:rFonts w:ascii="Calibri" w:eastAsia="Calibri" w:hAnsi="Calibri" w:cs="Calibri"/>
          <w:sz w:val="24"/>
          <w:szCs w:val="24"/>
        </w:rPr>
        <w:t>analysed</w:t>
      </w:r>
      <w:proofErr w:type="spellEnd"/>
      <w:r w:rsidRPr="00396CF6">
        <w:rPr>
          <w:rFonts w:ascii="Calibri" w:eastAsia="Calibri" w:hAnsi="Calibri" w:cs="Calibri"/>
          <w:sz w:val="24"/>
          <w:szCs w:val="24"/>
        </w:rPr>
        <w:t xml:space="preserve"> using correlation, regression and mediation analysis, whilst reflexive thematic analysis was used to identify themes from focus groups.</w:t>
      </w:r>
    </w:p>
    <w:p w14:paraId="378DDC26"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Findings</w:t>
      </w:r>
    </w:p>
    <w:p w14:paraId="58436955"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Forty-five medical students and 14 educators participated in the VR intervention, with 31 students and 14 educators contributing to focus groups. Results showed that VR interest was significantly associated with participants’ engagement, mediated by presence. Physical presence scored highest, while social/self-presence was lower, reflecting limited interactivity. Qualitative findings highlighted VR’s immersive potential, and its use a complementary tool to support community-based medical education.</w:t>
      </w:r>
    </w:p>
    <w:p w14:paraId="2D2CBF51"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Implications</w:t>
      </w:r>
    </w:p>
    <w:p w14:paraId="28B44D4F"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VR CBME </w:t>
      </w:r>
      <w:proofErr w:type="spellStart"/>
      <w:r w:rsidRPr="00396CF6">
        <w:rPr>
          <w:rFonts w:ascii="Calibri" w:eastAsia="Calibri" w:hAnsi="Calibri" w:cs="Calibri"/>
          <w:sz w:val="24"/>
          <w:szCs w:val="24"/>
        </w:rPr>
        <w:t>focussed</w:t>
      </w:r>
      <w:proofErr w:type="spellEnd"/>
      <w:r w:rsidRPr="00396CF6">
        <w:rPr>
          <w:rFonts w:ascii="Calibri" w:eastAsia="Calibri" w:hAnsi="Calibri" w:cs="Calibri"/>
          <w:sz w:val="24"/>
          <w:szCs w:val="24"/>
        </w:rPr>
        <w:t xml:space="preserve"> scenarios have the potential to address placement capacity issues and complement existing simulation-based education. They should be carefully designed to balance immersion and interactivity, and reflect more complex social scenarios to </w:t>
      </w:r>
      <w:proofErr w:type="spellStart"/>
      <w:r w:rsidRPr="00396CF6">
        <w:rPr>
          <w:rFonts w:ascii="Calibri" w:eastAsia="Calibri" w:hAnsi="Calibri" w:cs="Calibri"/>
          <w:sz w:val="24"/>
          <w:szCs w:val="24"/>
        </w:rPr>
        <w:t>capitalise</w:t>
      </w:r>
      <w:proofErr w:type="spellEnd"/>
      <w:r w:rsidRPr="00396CF6">
        <w:rPr>
          <w:rFonts w:ascii="Calibri" w:eastAsia="Calibri" w:hAnsi="Calibri" w:cs="Calibri"/>
          <w:sz w:val="24"/>
          <w:szCs w:val="24"/>
        </w:rPr>
        <w:t xml:space="preserve"> on the safe, formative environment VR provides. Educators using VR should also be </w:t>
      </w:r>
      <w:proofErr w:type="spellStart"/>
      <w:r w:rsidRPr="00396CF6">
        <w:rPr>
          <w:rFonts w:ascii="Calibri" w:eastAsia="Calibri" w:hAnsi="Calibri" w:cs="Calibri"/>
          <w:sz w:val="24"/>
          <w:szCs w:val="24"/>
        </w:rPr>
        <w:t>cognisant</w:t>
      </w:r>
      <w:proofErr w:type="spellEnd"/>
      <w:r w:rsidRPr="00396CF6">
        <w:rPr>
          <w:rFonts w:ascii="Calibri" w:eastAsia="Calibri" w:hAnsi="Calibri" w:cs="Calibri"/>
          <w:sz w:val="24"/>
          <w:szCs w:val="24"/>
        </w:rPr>
        <w:t xml:space="preserve"> that digital competency in students doesn’t correlate with engagement.</w:t>
      </w:r>
    </w:p>
    <w:p w14:paraId="2806A319"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lastRenderedPageBreak/>
        <w:t>Funding acknowledgement</w:t>
      </w:r>
    </w:p>
    <w:p w14:paraId="21ABAFEE"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NHS Education Scotland University of St Andrews</w:t>
      </w:r>
    </w:p>
    <w:p w14:paraId="5288F9A1" w14:textId="77777777" w:rsidR="00D5019A" w:rsidRPr="00396CF6" w:rsidRDefault="002E247A">
      <w:pPr>
        <w:rPr>
          <w:rFonts w:ascii="Calibri" w:hAnsi="Calibri" w:cs="Calibri"/>
          <w:sz w:val="24"/>
          <w:szCs w:val="24"/>
        </w:rPr>
      </w:pPr>
      <w:r w:rsidRPr="00396CF6">
        <w:rPr>
          <w:rFonts w:ascii="Calibri" w:hAnsi="Calibri" w:cs="Calibri"/>
          <w:sz w:val="24"/>
          <w:szCs w:val="24"/>
        </w:rPr>
        <w:br w:type="page"/>
      </w:r>
    </w:p>
    <w:p w14:paraId="6BDD69DB" w14:textId="77777777" w:rsidR="00D5019A" w:rsidRPr="00396CF6" w:rsidRDefault="002E247A">
      <w:pPr>
        <w:pStyle w:val="Heading3"/>
        <w:spacing w:before="240" w:after="240"/>
        <w:rPr>
          <w:rFonts w:ascii="Calibri" w:hAnsi="Calibri" w:cs="Calibri"/>
          <w:sz w:val="24"/>
          <w:szCs w:val="24"/>
        </w:rPr>
      </w:pPr>
      <w:r w:rsidRPr="00396CF6">
        <w:rPr>
          <w:rFonts w:ascii="Calibri" w:eastAsia="Calibri" w:hAnsi="Calibri" w:cs="Calibri"/>
          <w:sz w:val="24"/>
          <w:szCs w:val="24"/>
        </w:rPr>
        <w:lastRenderedPageBreak/>
        <w:t>339</w:t>
      </w:r>
    </w:p>
    <w:p w14:paraId="2832E4A1" w14:textId="77777777" w:rsidR="00D5019A" w:rsidRPr="00396CF6" w:rsidRDefault="002E247A">
      <w:pPr>
        <w:pStyle w:val="Heading2"/>
        <w:spacing w:before="200" w:after="200"/>
        <w:rPr>
          <w:rFonts w:ascii="Calibri" w:hAnsi="Calibri" w:cs="Calibri"/>
          <w:sz w:val="24"/>
          <w:szCs w:val="24"/>
        </w:rPr>
      </w:pPr>
      <w:r w:rsidRPr="00396CF6">
        <w:rPr>
          <w:rFonts w:ascii="Calibri" w:eastAsia="Calibri" w:hAnsi="Calibri" w:cs="Calibri"/>
          <w:sz w:val="24"/>
          <w:szCs w:val="24"/>
        </w:rPr>
        <w:t xml:space="preserve">“Waiting Poorly” for Hip and Knee Arthroplasty: Health Deterioration, Functional Decline and An Emerging Role for Primary Care in Managing Surgical Delay -  Findings from the National </w:t>
      </w:r>
      <w:proofErr w:type="spellStart"/>
      <w:r w:rsidRPr="00396CF6">
        <w:rPr>
          <w:rFonts w:ascii="Calibri" w:eastAsia="Calibri" w:hAnsi="Calibri" w:cs="Calibri"/>
          <w:sz w:val="24"/>
          <w:szCs w:val="24"/>
        </w:rPr>
        <w:t>Multicentre</w:t>
      </w:r>
      <w:proofErr w:type="spellEnd"/>
      <w:r w:rsidRPr="00396CF6">
        <w:rPr>
          <w:rFonts w:ascii="Calibri" w:eastAsia="Calibri" w:hAnsi="Calibri" w:cs="Calibri"/>
          <w:sz w:val="24"/>
          <w:szCs w:val="24"/>
        </w:rPr>
        <w:t xml:space="preserve"> WAIT-DATA Study</w:t>
      </w:r>
    </w:p>
    <w:p w14:paraId="4379C7E2" w14:textId="77777777" w:rsidR="00D5019A" w:rsidRPr="00396CF6" w:rsidRDefault="002E247A">
      <w:pPr>
        <w:rPr>
          <w:rFonts w:ascii="Calibri" w:hAnsi="Calibri" w:cs="Calibri"/>
          <w:sz w:val="24"/>
          <w:szCs w:val="24"/>
        </w:rPr>
      </w:pPr>
      <w:r w:rsidRPr="00396CF6">
        <w:rPr>
          <w:rFonts w:ascii="Calibri" w:eastAsia="Calibri" w:hAnsi="Calibri" w:cs="Calibri"/>
          <w:sz w:val="24"/>
          <w:szCs w:val="24"/>
          <w:u w:val="single"/>
        </w:rPr>
        <w:t>Conor McCann</w:t>
      </w:r>
      <w:r w:rsidRPr="00396CF6">
        <w:rPr>
          <w:rFonts w:ascii="Calibri" w:eastAsia="Calibri" w:hAnsi="Calibri" w:cs="Calibri"/>
          <w:sz w:val="24"/>
          <w:szCs w:val="24"/>
          <w:vertAlign w:val="superscript"/>
        </w:rPr>
        <w:t>1,2</w:t>
      </w:r>
      <w:r w:rsidRPr="00396CF6">
        <w:rPr>
          <w:rFonts w:ascii="Calibri" w:eastAsia="Calibri" w:hAnsi="Calibri" w:cs="Calibri"/>
          <w:sz w:val="24"/>
          <w:szCs w:val="24"/>
        </w:rPr>
        <w:t>, Nick Clement</w:t>
      </w:r>
      <w:r w:rsidRPr="00396CF6">
        <w:rPr>
          <w:rFonts w:ascii="Calibri" w:eastAsia="Calibri" w:hAnsi="Calibri" w:cs="Calibri"/>
          <w:sz w:val="24"/>
          <w:szCs w:val="24"/>
          <w:vertAlign w:val="superscript"/>
        </w:rPr>
        <w:t>1,3</w:t>
      </w:r>
      <w:r w:rsidRPr="00396CF6">
        <w:rPr>
          <w:rFonts w:ascii="Calibri" w:eastAsia="Calibri" w:hAnsi="Calibri" w:cs="Calibri"/>
          <w:sz w:val="24"/>
          <w:szCs w:val="24"/>
        </w:rPr>
        <w:t>, Christopher Gee</w:t>
      </w:r>
      <w:r w:rsidRPr="00396CF6">
        <w:rPr>
          <w:rFonts w:ascii="Calibri" w:eastAsia="Calibri" w:hAnsi="Calibri" w:cs="Calibri"/>
          <w:sz w:val="24"/>
          <w:szCs w:val="24"/>
          <w:vertAlign w:val="superscript"/>
        </w:rPr>
        <w:t>2,4,5</w:t>
      </w:r>
      <w:r w:rsidRPr="00396CF6">
        <w:rPr>
          <w:rFonts w:ascii="Calibri" w:eastAsia="Calibri" w:hAnsi="Calibri" w:cs="Calibri"/>
          <w:sz w:val="24"/>
          <w:szCs w:val="24"/>
        </w:rPr>
        <w:t>, Jon Clarke</w:t>
      </w:r>
      <w:r w:rsidRPr="00396CF6">
        <w:rPr>
          <w:rFonts w:ascii="Calibri" w:eastAsia="Calibri" w:hAnsi="Calibri" w:cs="Calibri"/>
          <w:sz w:val="24"/>
          <w:szCs w:val="24"/>
          <w:vertAlign w:val="superscript"/>
        </w:rPr>
        <w:t>2</w:t>
      </w:r>
      <w:r w:rsidRPr="00396CF6">
        <w:rPr>
          <w:rFonts w:ascii="Calibri" w:eastAsia="Calibri" w:hAnsi="Calibri" w:cs="Calibri"/>
          <w:sz w:val="24"/>
          <w:szCs w:val="24"/>
        </w:rPr>
        <w:t>, Phil Walmsley</w:t>
      </w:r>
      <w:r w:rsidRPr="00396CF6">
        <w:rPr>
          <w:rFonts w:ascii="Calibri" w:eastAsia="Calibri" w:hAnsi="Calibri" w:cs="Calibri"/>
          <w:sz w:val="24"/>
          <w:szCs w:val="24"/>
          <w:vertAlign w:val="superscript"/>
        </w:rPr>
        <w:t>1,6,7</w:t>
      </w:r>
      <w:r w:rsidRPr="00396CF6">
        <w:rPr>
          <w:rFonts w:ascii="Calibri" w:eastAsia="Calibri" w:hAnsi="Calibri" w:cs="Calibri"/>
          <w:sz w:val="24"/>
          <w:szCs w:val="24"/>
        </w:rPr>
        <w:t>, Nicholas Ohly</w:t>
      </w:r>
      <w:r w:rsidRPr="00396CF6">
        <w:rPr>
          <w:rFonts w:ascii="Calibri" w:eastAsia="Calibri" w:hAnsi="Calibri" w:cs="Calibri"/>
          <w:sz w:val="24"/>
          <w:szCs w:val="24"/>
          <w:vertAlign w:val="superscript"/>
        </w:rPr>
        <w:t>2</w:t>
      </w:r>
      <w:r w:rsidRPr="00396CF6">
        <w:rPr>
          <w:rFonts w:ascii="Calibri" w:eastAsia="Calibri" w:hAnsi="Calibri" w:cs="Calibri"/>
          <w:sz w:val="24"/>
          <w:szCs w:val="24"/>
        </w:rPr>
        <w:t>, David Deehan</w:t>
      </w:r>
      <w:r w:rsidRPr="00396CF6">
        <w:rPr>
          <w:rFonts w:ascii="Calibri" w:eastAsia="Calibri" w:hAnsi="Calibri" w:cs="Calibri"/>
          <w:sz w:val="24"/>
          <w:szCs w:val="24"/>
          <w:vertAlign w:val="superscript"/>
        </w:rPr>
        <w:t>8</w:t>
      </w:r>
      <w:r w:rsidRPr="00396CF6">
        <w:rPr>
          <w:rFonts w:ascii="Calibri" w:eastAsia="Calibri" w:hAnsi="Calibri" w:cs="Calibri"/>
          <w:sz w:val="24"/>
          <w:szCs w:val="24"/>
        </w:rPr>
        <w:t xml:space="preserve">, </w:t>
      </w:r>
      <w:proofErr w:type="spellStart"/>
      <w:r w:rsidRPr="00396CF6">
        <w:rPr>
          <w:rFonts w:ascii="Calibri" w:eastAsia="Calibri" w:hAnsi="Calibri" w:cs="Calibri"/>
          <w:sz w:val="24"/>
          <w:szCs w:val="24"/>
        </w:rPr>
        <w:t>Deiary</w:t>
      </w:r>
      <w:proofErr w:type="spellEnd"/>
      <w:r w:rsidRPr="00396CF6">
        <w:rPr>
          <w:rFonts w:ascii="Calibri" w:eastAsia="Calibri" w:hAnsi="Calibri" w:cs="Calibri"/>
          <w:sz w:val="24"/>
          <w:szCs w:val="24"/>
        </w:rPr>
        <w:t xml:space="preserve"> Kader</w:t>
      </w:r>
      <w:r w:rsidRPr="00396CF6">
        <w:rPr>
          <w:rFonts w:ascii="Calibri" w:eastAsia="Calibri" w:hAnsi="Calibri" w:cs="Calibri"/>
          <w:sz w:val="24"/>
          <w:szCs w:val="24"/>
          <w:vertAlign w:val="superscript"/>
        </w:rPr>
        <w:t>9</w:t>
      </w:r>
      <w:r w:rsidRPr="00396CF6">
        <w:rPr>
          <w:rFonts w:ascii="Calibri" w:eastAsia="Calibri" w:hAnsi="Calibri" w:cs="Calibri"/>
          <w:sz w:val="24"/>
          <w:szCs w:val="24"/>
        </w:rPr>
        <w:t>, Ciara Stevenson</w:t>
      </w:r>
      <w:r w:rsidRPr="00396CF6">
        <w:rPr>
          <w:rFonts w:ascii="Calibri" w:eastAsia="Calibri" w:hAnsi="Calibri" w:cs="Calibri"/>
          <w:sz w:val="24"/>
          <w:szCs w:val="24"/>
          <w:vertAlign w:val="superscript"/>
        </w:rPr>
        <w:t>10</w:t>
      </w:r>
      <w:r w:rsidRPr="00396CF6">
        <w:rPr>
          <w:rFonts w:ascii="Calibri" w:eastAsia="Calibri" w:hAnsi="Calibri" w:cs="Calibri"/>
          <w:sz w:val="24"/>
          <w:szCs w:val="24"/>
        </w:rPr>
        <w:t>, Andrew Hall</w:t>
      </w:r>
      <w:r w:rsidRPr="00396CF6">
        <w:rPr>
          <w:rFonts w:ascii="Calibri" w:eastAsia="Calibri" w:hAnsi="Calibri" w:cs="Calibri"/>
          <w:sz w:val="24"/>
          <w:szCs w:val="24"/>
          <w:vertAlign w:val="superscript"/>
        </w:rPr>
        <w:t>1,2</w:t>
      </w:r>
    </w:p>
    <w:p w14:paraId="31F60950" w14:textId="77777777" w:rsidR="00D5019A" w:rsidRPr="00396CF6" w:rsidRDefault="002E247A">
      <w:pPr>
        <w:rPr>
          <w:rFonts w:ascii="Calibri" w:hAnsi="Calibri" w:cs="Calibri"/>
          <w:sz w:val="24"/>
          <w:szCs w:val="24"/>
        </w:rPr>
      </w:pPr>
      <w:r w:rsidRPr="00396CF6">
        <w:rPr>
          <w:rFonts w:ascii="Calibri" w:eastAsia="Calibri" w:hAnsi="Calibri" w:cs="Calibri"/>
          <w:sz w:val="24"/>
          <w:szCs w:val="24"/>
          <w:vertAlign w:val="superscript"/>
        </w:rPr>
        <w:t>1</w:t>
      </w:r>
      <w:r w:rsidRPr="00396CF6">
        <w:rPr>
          <w:rFonts w:ascii="Calibri" w:eastAsia="Calibri" w:hAnsi="Calibri" w:cs="Calibri"/>
          <w:sz w:val="24"/>
          <w:szCs w:val="24"/>
        </w:rPr>
        <w:t xml:space="preserve">School of Medicine, University of St Andrews, St Andrews, United Kingdom. </w:t>
      </w:r>
      <w:r w:rsidRPr="00396CF6">
        <w:rPr>
          <w:rFonts w:ascii="Calibri" w:eastAsia="Calibri" w:hAnsi="Calibri" w:cs="Calibri"/>
          <w:sz w:val="24"/>
          <w:szCs w:val="24"/>
          <w:vertAlign w:val="superscript"/>
        </w:rPr>
        <w:t>2</w:t>
      </w:r>
      <w:r w:rsidRPr="00396CF6">
        <w:rPr>
          <w:rFonts w:ascii="Calibri" w:eastAsia="Calibri" w:hAnsi="Calibri" w:cs="Calibri"/>
          <w:sz w:val="24"/>
          <w:szCs w:val="24"/>
        </w:rPr>
        <w:t xml:space="preserve">Department of </w:t>
      </w:r>
      <w:proofErr w:type="spellStart"/>
      <w:r w:rsidRPr="00396CF6">
        <w:rPr>
          <w:rFonts w:ascii="Calibri" w:eastAsia="Calibri" w:hAnsi="Calibri" w:cs="Calibri"/>
          <w:sz w:val="24"/>
          <w:szCs w:val="24"/>
        </w:rPr>
        <w:t>Orthopaedics</w:t>
      </w:r>
      <w:proofErr w:type="spellEnd"/>
      <w:r w:rsidRPr="00396CF6">
        <w:rPr>
          <w:rFonts w:ascii="Calibri" w:eastAsia="Calibri" w:hAnsi="Calibri" w:cs="Calibri"/>
          <w:sz w:val="24"/>
          <w:szCs w:val="24"/>
        </w:rPr>
        <w:t xml:space="preserve">, Golden Jubilee University National Hospital, Clydebank, United Kingdom. </w:t>
      </w:r>
      <w:r w:rsidRPr="00396CF6">
        <w:rPr>
          <w:rFonts w:ascii="Calibri" w:eastAsia="Calibri" w:hAnsi="Calibri" w:cs="Calibri"/>
          <w:sz w:val="24"/>
          <w:szCs w:val="24"/>
          <w:vertAlign w:val="superscript"/>
        </w:rPr>
        <w:t>3</w:t>
      </w:r>
      <w:r w:rsidRPr="00396CF6">
        <w:rPr>
          <w:rFonts w:ascii="Calibri" w:eastAsia="Calibri" w:hAnsi="Calibri" w:cs="Calibri"/>
          <w:sz w:val="24"/>
          <w:szCs w:val="24"/>
        </w:rPr>
        <w:t xml:space="preserve">Edinburgh </w:t>
      </w:r>
      <w:proofErr w:type="spellStart"/>
      <w:r w:rsidRPr="00396CF6">
        <w:rPr>
          <w:rFonts w:ascii="Calibri" w:eastAsia="Calibri" w:hAnsi="Calibri" w:cs="Calibri"/>
          <w:sz w:val="24"/>
          <w:szCs w:val="24"/>
        </w:rPr>
        <w:t>Orthopaedics</w:t>
      </w:r>
      <w:proofErr w:type="spellEnd"/>
      <w:r w:rsidRPr="00396CF6">
        <w:rPr>
          <w:rFonts w:ascii="Calibri" w:eastAsia="Calibri" w:hAnsi="Calibri" w:cs="Calibri"/>
          <w:sz w:val="24"/>
          <w:szCs w:val="24"/>
        </w:rPr>
        <w:t xml:space="preserve">, Royal Infirmary of Edinburgh, Edinburgh, United Kingdom. </w:t>
      </w:r>
      <w:r w:rsidRPr="00396CF6">
        <w:rPr>
          <w:rFonts w:ascii="Calibri" w:eastAsia="Calibri" w:hAnsi="Calibri" w:cs="Calibri"/>
          <w:sz w:val="24"/>
          <w:szCs w:val="24"/>
          <w:vertAlign w:val="superscript"/>
        </w:rPr>
        <w:t>4</w:t>
      </w:r>
      <w:r w:rsidRPr="00396CF6">
        <w:rPr>
          <w:rFonts w:ascii="Calibri" w:eastAsia="Calibri" w:hAnsi="Calibri" w:cs="Calibri"/>
          <w:sz w:val="24"/>
          <w:szCs w:val="24"/>
        </w:rPr>
        <w:t xml:space="preserve">Scottish Committee for </w:t>
      </w:r>
      <w:proofErr w:type="spellStart"/>
      <w:r w:rsidRPr="00396CF6">
        <w:rPr>
          <w:rFonts w:ascii="Calibri" w:eastAsia="Calibri" w:hAnsi="Calibri" w:cs="Calibri"/>
          <w:sz w:val="24"/>
          <w:szCs w:val="24"/>
        </w:rPr>
        <w:t>Orthopaedics</w:t>
      </w:r>
      <w:proofErr w:type="spellEnd"/>
      <w:r w:rsidRPr="00396CF6">
        <w:rPr>
          <w:rFonts w:ascii="Calibri" w:eastAsia="Calibri" w:hAnsi="Calibri" w:cs="Calibri"/>
          <w:sz w:val="24"/>
          <w:szCs w:val="24"/>
        </w:rPr>
        <w:t xml:space="preserve"> and Trauma (SCOT),, Edinburgh, United Kingdom. </w:t>
      </w:r>
      <w:r w:rsidRPr="00396CF6">
        <w:rPr>
          <w:rFonts w:ascii="Calibri" w:eastAsia="Calibri" w:hAnsi="Calibri" w:cs="Calibri"/>
          <w:sz w:val="24"/>
          <w:szCs w:val="24"/>
          <w:vertAlign w:val="superscript"/>
        </w:rPr>
        <w:t>5</w:t>
      </w:r>
      <w:r w:rsidRPr="00396CF6">
        <w:rPr>
          <w:rFonts w:ascii="Calibri" w:eastAsia="Calibri" w:hAnsi="Calibri" w:cs="Calibri"/>
          <w:sz w:val="24"/>
          <w:szCs w:val="24"/>
        </w:rPr>
        <w:t>Centre for Sustainable Delivery (</w:t>
      </w:r>
      <w:proofErr w:type="spellStart"/>
      <w:r w:rsidRPr="00396CF6">
        <w:rPr>
          <w:rFonts w:ascii="Calibri" w:eastAsia="Calibri" w:hAnsi="Calibri" w:cs="Calibri"/>
          <w:sz w:val="24"/>
          <w:szCs w:val="24"/>
        </w:rPr>
        <w:t>CfSD</w:t>
      </w:r>
      <w:proofErr w:type="spellEnd"/>
      <w:r w:rsidRPr="00396CF6">
        <w:rPr>
          <w:rFonts w:ascii="Calibri" w:eastAsia="Calibri" w:hAnsi="Calibri" w:cs="Calibri"/>
          <w:sz w:val="24"/>
          <w:szCs w:val="24"/>
        </w:rPr>
        <w:t xml:space="preserve">), NHS Scotland, Clydebank, United Kingdom. </w:t>
      </w:r>
      <w:r w:rsidRPr="00396CF6">
        <w:rPr>
          <w:rFonts w:ascii="Calibri" w:eastAsia="Calibri" w:hAnsi="Calibri" w:cs="Calibri"/>
          <w:sz w:val="24"/>
          <w:szCs w:val="24"/>
          <w:vertAlign w:val="superscript"/>
        </w:rPr>
        <w:t>6</w:t>
      </w:r>
      <w:r w:rsidRPr="00396CF6">
        <w:rPr>
          <w:rFonts w:ascii="Calibri" w:eastAsia="Calibri" w:hAnsi="Calibri" w:cs="Calibri"/>
          <w:sz w:val="24"/>
          <w:szCs w:val="24"/>
        </w:rPr>
        <w:t xml:space="preserve">National Treatment Centre, Fife </w:t>
      </w:r>
      <w:proofErr w:type="spellStart"/>
      <w:r w:rsidRPr="00396CF6">
        <w:rPr>
          <w:rFonts w:ascii="Calibri" w:eastAsia="Calibri" w:hAnsi="Calibri" w:cs="Calibri"/>
          <w:sz w:val="24"/>
          <w:szCs w:val="24"/>
        </w:rPr>
        <w:t>Orthopaedics</w:t>
      </w:r>
      <w:proofErr w:type="spellEnd"/>
      <w:r w:rsidRPr="00396CF6">
        <w:rPr>
          <w:rFonts w:ascii="Calibri" w:eastAsia="Calibri" w:hAnsi="Calibri" w:cs="Calibri"/>
          <w:sz w:val="24"/>
          <w:szCs w:val="24"/>
        </w:rPr>
        <w:t xml:space="preserve">, Kirkcaldy, United Kingdom. </w:t>
      </w:r>
      <w:r w:rsidRPr="00396CF6">
        <w:rPr>
          <w:rFonts w:ascii="Calibri" w:eastAsia="Calibri" w:hAnsi="Calibri" w:cs="Calibri"/>
          <w:sz w:val="24"/>
          <w:szCs w:val="24"/>
          <w:vertAlign w:val="superscript"/>
        </w:rPr>
        <w:t>7</w:t>
      </w:r>
      <w:r w:rsidRPr="00396CF6">
        <w:rPr>
          <w:rFonts w:ascii="Calibri" w:eastAsia="Calibri" w:hAnsi="Calibri" w:cs="Calibri"/>
          <w:sz w:val="24"/>
          <w:szCs w:val="24"/>
        </w:rPr>
        <w:t xml:space="preserve">Scottish Arthroplasty Project (SAP), Public Health Scotland, Edinburgh, United Kingdom. </w:t>
      </w:r>
      <w:r w:rsidRPr="00396CF6">
        <w:rPr>
          <w:rFonts w:ascii="Calibri" w:eastAsia="Calibri" w:hAnsi="Calibri" w:cs="Calibri"/>
          <w:sz w:val="24"/>
          <w:szCs w:val="24"/>
          <w:vertAlign w:val="superscript"/>
        </w:rPr>
        <w:t>8</w:t>
      </w:r>
      <w:r w:rsidRPr="00396CF6">
        <w:rPr>
          <w:rFonts w:ascii="Calibri" w:eastAsia="Calibri" w:hAnsi="Calibri" w:cs="Calibri"/>
          <w:sz w:val="24"/>
          <w:szCs w:val="24"/>
        </w:rPr>
        <w:t xml:space="preserve">Freeman Hospital,, Newcastle upon Tyne, United Kingdom. </w:t>
      </w:r>
      <w:r w:rsidRPr="00396CF6">
        <w:rPr>
          <w:rFonts w:ascii="Calibri" w:eastAsia="Calibri" w:hAnsi="Calibri" w:cs="Calibri"/>
          <w:sz w:val="24"/>
          <w:szCs w:val="24"/>
          <w:vertAlign w:val="superscript"/>
        </w:rPr>
        <w:t>9</w:t>
      </w:r>
      <w:r w:rsidRPr="00396CF6">
        <w:rPr>
          <w:rFonts w:ascii="Calibri" w:eastAsia="Calibri" w:hAnsi="Calibri" w:cs="Calibri"/>
          <w:sz w:val="24"/>
          <w:szCs w:val="24"/>
        </w:rPr>
        <w:t xml:space="preserve">South West London Elective </w:t>
      </w:r>
      <w:proofErr w:type="spellStart"/>
      <w:r w:rsidRPr="00396CF6">
        <w:rPr>
          <w:rFonts w:ascii="Calibri" w:eastAsia="Calibri" w:hAnsi="Calibri" w:cs="Calibri"/>
          <w:sz w:val="24"/>
          <w:szCs w:val="24"/>
        </w:rPr>
        <w:t>Orthopaedic</w:t>
      </w:r>
      <w:proofErr w:type="spellEnd"/>
      <w:r w:rsidRPr="00396CF6">
        <w:rPr>
          <w:rFonts w:ascii="Calibri" w:eastAsia="Calibri" w:hAnsi="Calibri" w:cs="Calibri"/>
          <w:sz w:val="24"/>
          <w:szCs w:val="24"/>
        </w:rPr>
        <w:t xml:space="preserve"> Centre, Surrey, United Kingdom. </w:t>
      </w:r>
      <w:r w:rsidRPr="00396CF6">
        <w:rPr>
          <w:rFonts w:ascii="Calibri" w:eastAsia="Calibri" w:hAnsi="Calibri" w:cs="Calibri"/>
          <w:sz w:val="24"/>
          <w:szCs w:val="24"/>
          <w:vertAlign w:val="superscript"/>
        </w:rPr>
        <w:t>10</w:t>
      </w:r>
      <w:r w:rsidRPr="00396CF6">
        <w:rPr>
          <w:rFonts w:ascii="Calibri" w:eastAsia="Calibri" w:hAnsi="Calibri" w:cs="Calibri"/>
          <w:sz w:val="24"/>
          <w:szCs w:val="24"/>
        </w:rPr>
        <w:t>Musgrave Park Hospital, Belfast, United Kingdom</w:t>
      </w:r>
    </w:p>
    <w:p w14:paraId="46CFFE3B"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Problem</w:t>
      </w:r>
    </w:p>
    <w:p w14:paraId="3458F1CE"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Prolonged waits for hip and knee arthroplasty are increasingly common in the UK. During this period,  patient deterioration in pain, function, frailty and wellbeing generates additional primary care demand through consultations, prescribing and monitoring. Wider societal costs including time off work and carer strain are becoming more evident. The scale of deterioration while waiting, the groups at highest risk, and the burden on primary care remain poorly quantified. We aimed to quantify health deterioration during surgical waiting and the associated burden on primary care, and to identify patient groups at greatest risk of harm.</w:t>
      </w:r>
    </w:p>
    <w:p w14:paraId="5341338B"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Approach</w:t>
      </w:r>
    </w:p>
    <w:p w14:paraId="07632ED2"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WAIT-DATA is a </w:t>
      </w:r>
      <w:proofErr w:type="spellStart"/>
      <w:r w:rsidRPr="00396CF6">
        <w:rPr>
          <w:rFonts w:ascii="Calibri" w:eastAsia="Calibri" w:hAnsi="Calibri" w:cs="Calibri"/>
          <w:sz w:val="24"/>
          <w:szCs w:val="24"/>
        </w:rPr>
        <w:t>multicentre</w:t>
      </w:r>
      <w:proofErr w:type="spellEnd"/>
      <w:r w:rsidRPr="00396CF6">
        <w:rPr>
          <w:rFonts w:ascii="Calibri" w:eastAsia="Calibri" w:hAnsi="Calibri" w:cs="Calibri"/>
          <w:sz w:val="24"/>
          <w:szCs w:val="24"/>
        </w:rPr>
        <w:t xml:space="preserve"> prospective observational study of 851 adults undergoing elective primary hip or knee arthroplasty across 14 UK hospitals. </w:t>
      </w:r>
      <w:proofErr w:type="spellStart"/>
      <w:r w:rsidRPr="00396CF6">
        <w:rPr>
          <w:rFonts w:ascii="Calibri" w:eastAsia="Calibri" w:hAnsi="Calibri" w:cs="Calibri"/>
          <w:sz w:val="24"/>
          <w:szCs w:val="24"/>
        </w:rPr>
        <w:t>Standardised</w:t>
      </w:r>
      <w:proofErr w:type="spellEnd"/>
      <w:r w:rsidRPr="00396CF6">
        <w:rPr>
          <w:rFonts w:ascii="Calibri" w:eastAsia="Calibri" w:hAnsi="Calibri" w:cs="Calibri"/>
          <w:sz w:val="24"/>
          <w:szCs w:val="24"/>
        </w:rPr>
        <w:t xml:space="preserve"> questionnaires assessed changes in health, function, activity and frailty while waiting, together with opioid use, new diagnoses, primary care </w:t>
      </w:r>
      <w:proofErr w:type="spellStart"/>
      <w:r w:rsidRPr="00396CF6">
        <w:rPr>
          <w:rFonts w:ascii="Calibri" w:eastAsia="Calibri" w:hAnsi="Calibri" w:cs="Calibri"/>
          <w:sz w:val="24"/>
          <w:szCs w:val="24"/>
        </w:rPr>
        <w:t>utilisation</w:t>
      </w:r>
      <w:proofErr w:type="spellEnd"/>
      <w:r w:rsidRPr="00396CF6">
        <w:rPr>
          <w:rFonts w:ascii="Calibri" w:eastAsia="Calibri" w:hAnsi="Calibri" w:cs="Calibri"/>
          <w:sz w:val="24"/>
          <w:szCs w:val="24"/>
        </w:rPr>
        <w:t xml:space="preserve"> and work or caring impacts. Associations with demographic and clinical factors were examined using multivariable regression.</w:t>
      </w:r>
    </w:p>
    <w:p w14:paraId="0307E12B"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Findings</w:t>
      </w:r>
    </w:p>
    <w:p w14:paraId="6055EEE8"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Median waiting time was 410 days (IQR 212–659). Four in five patients reported worsening health and quality of life. Nearly half (46%) used opioids and 13% used strong opioids while waiting. One in four developed a new physical or mental health diagnosis; each additional year of waiting increased the odds of a new diagnosis by 40% (aOR1.4), and opioid use nearly doubled this risk (</w:t>
      </w:r>
      <w:proofErr w:type="spellStart"/>
      <w:r w:rsidRPr="00396CF6">
        <w:rPr>
          <w:rFonts w:ascii="Calibri" w:eastAsia="Calibri" w:hAnsi="Calibri" w:cs="Calibri"/>
          <w:sz w:val="24"/>
          <w:szCs w:val="24"/>
        </w:rPr>
        <w:t>aOR</w:t>
      </w:r>
      <w:proofErr w:type="spellEnd"/>
      <w:r w:rsidRPr="00396CF6">
        <w:rPr>
          <w:rFonts w:ascii="Calibri" w:eastAsia="Calibri" w:hAnsi="Calibri" w:cs="Calibri"/>
          <w:sz w:val="24"/>
          <w:szCs w:val="24"/>
        </w:rPr>
        <w:t xml:space="preserve"> 1.86).</w:t>
      </w:r>
    </w:p>
    <w:p w14:paraId="5BBB34A4"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lastRenderedPageBreak/>
        <w:t xml:space="preserve">Functional independence fell markedly and exercise participation collapsed; mean clinical frailty score increased from 2.26 at time of listing to 4.10 at surgery. Primary care </w:t>
      </w:r>
      <w:proofErr w:type="spellStart"/>
      <w:r w:rsidRPr="00396CF6">
        <w:rPr>
          <w:rFonts w:ascii="Calibri" w:eastAsia="Calibri" w:hAnsi="Calibri" w:cs="Calibri"/>
          <w:sz w:val="24"/>
          <w:szCs w:val="24"/>
        </w:rPr>
        <w:t>utilisation</w:t>
      </w:r>
      <w:proofErr w:type="spellEnd"/>
      <w:r w:rsidRPr="00396CF6">
        <w:rPr>
          <w:rFonts w:ascii="Calibri" w:eastAsia="Calibri" w:hAnsi="Calibri" w:cs="Calibri"/>
          <w:sz w:val="24"/>
          <w:szCs w:val="24"/>
        </w:rPr>
        <w:t xml:space="preserve"> was common: one third of patients reported &gt;5 GP consultations while waiting (including 3.7% reporting ≥20). 17% reported time off work due to joint problems (8% &gt;16 weeks), and around one quarter reported a change in work status (including early retirement). Patients who were female, had obesity, used opioids, or were awaiting hip arthroplasty showed greater deterioration and/or higher risk of adverse outcomes.</w:t>
      </w:r>
    </w:p>
    <w:p w14:paraId="37DF59CF"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Implications</w:t>
      </w:r>
    </w:p>
    <w:p w14:paraId="0E853910"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Health deterioration during surgical waiting is common and disproportionately affects vulnerable groups. Redesigning this phase of care around structured, community-based “wait well” interventions could reduce deterioration, avoidable workload and productivity loss while improving readiness for surgery within primary care systems</w:t>
      </w:r>
    </w:p>
    <w:p w14:paraId="27EACCA4"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Funding acknowledgement</w:t>
      </w:r>
    </w:p>
    <w:p w14:paraId="75B98166"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N/A</w:t>
      </w:r>
    </w:p>
    <w:p w14:paraId="68A60D61" w14:textId="77777777" w:rsidR="00D5019A" w:rsidRPr="00396CF6" w:rsidRDefault="002E247A">
      <w:pPr>
        <w:rPr>
          <w:rFonts w:ascii="Calibri" w:hAnsi="Calibri" w:cs="Calibri"/>
          <w:sz w:val="24"/>
          <w:szCs w:val="24"/>
        </w:rPr>
      </w:pPr>
      <w:r w:rsidRPr="00396CF6">
        <w:rPr>
          <w:rFonts w:ascii="Calibri" w:hAnsi="Calibri" w:cs="Calibri"/>
          <w:sz w:val="24"/>
          <w:szCs w:val="24"/>
        </w:rPr>
        <w:br w:type="page"/>
      </w:r>
    </w:p>
    <w:p w14:paraId="455C2EA9" w14:textId="77777777" w:rsidR="00D5019A" w:rsidRPr="00396CF6" w:rsidRDefault="002E247A">
      <w:pPr>
        <w:pStyle w:val="Heading3"/>
        <w:spacing w:before="240" w:after="240"/>
        <w:rPr>
          <w:rFonts w:ascii="Calibri" w:hAnsi="Calibri" w:cs="Calibri"/>
          <w:sz w:val="24"/>
          <w:szCs w:val="24"/>
        </w:rPr>
      </w:pPr>
      <w:r w:rsidRPr="00396CF6">
        <w:rPr>
          <w:rFonts w:ascii="Calibri" w:eastAsia="Calibri" w:hAnsi="Calibri" w:cs="Calibri"/>
          <w:sz w:val="24"/>
          <w:szCs w:val="24"/>
        </w:rPr>
        <w:lastRenderedPageBreak/>
        <w:t>347</w:t>
      </w:r>
    </w:p>
    <w:p w14:paraId="7C76DCDC" w14:textId="77777777" w:rsidR="00D5019A" w:rsidRPr="00396CF6" w:rsidRDefault="002E247A">
      <w:pPr>
        <w:pStyle w:val="Heading2"/>
        <w:spacing w:before="200" w:after="200"/>
        <w:rPr>
          <w:rFonts w:ascii="Calibri" w:hAnsi="Calibri" w:cs="Calibri"/>
          <w:sz w:val="24"/>
          <w:szCs w:val="24"/>
        </w:rPr>
      </w:pPr>
      <w:r w:rsidRPr="00396CF6">
        <w:rPr>
          <w:rFonts w:ascii="Calibri" w:eastAsia="Calibri" w:hAnsi="Calibri" w:cs="Calibri"/>
          <w:sz w:val="24"/>
          <w:szCs w:val="24"/>
        </w:rPr>
        <w:t>Randomized Trial of a Clinical Decision Support System for Primary Care of Opioid Use Disorder</w:t>
      </w:r>
    </w:p>
    <w:p w14:paraId="7703F175" w14:textId="77777777" w:rsidR="00D5019A" w:rsidRPr="00396CF6" w:rsidRDefault="002E247A">
      <w:pPr>
        <w:rPr>
          <w:rFonts w:ascii="Calibri" w:hAnsi="Calibri" w:cs="Calibri"/>
          <w:sz w:val="24"/>
          <w:szCs w:val="24"/>
        </w:rPr>
      </w:pPr>
      <w:r w:rsidRPr="00396CF6">
        <w:rPr>
          <w:rFonts w:ascii="Calibri" w:eastAsia="Calibri" w:hAnsi="Calibri" w:cs="Calibri"/>
          <w:sz w:val="24"/>
          <w:szCs w:val="24"/>
          <w:u w:val="single"/>
        </w:rPr>
        <w:t>Rebecca Rossom</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A. Lauren Crain</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Eric Wright</w:t>
      </w:r>
      <w:r w:rsidRPr="00396CF6">
        <w:rPr>
          <w:rFonts w:ascii="Calibri" w:eastAsia="Calibri" w:hAnsi="Calibri" w:cs="Calibri"/>
          <w:sz w:val="24"/>
          <w:szCs w:val="24"/>
          <w:vertAlign w:val="superscript"/>
        </w:rPr>
        <w:t>2</w:t>
      </w:r>
      <w:r w:rsidRPr="00396CF6">
        <w:rPr>
          <w:rFonts w:ascii="Calibri" w:eastAsia="Calibri" w:hAnsi="Calibri" w:cs="Calibri"/>
          <w:sz w:val="24"/>
          <w:szCs w:val="24"/>
        </w:rPr>
        <w:t>, Anthony Olson</w:t>
      </w:r>
      <w:r w:rsidRPr="00396CF6">
        <w:rPr>
          <w:rFonts w:ascii="Calibri" w:eastAsia="Calibri" w:hAnsi="Calibri" w:cs="Calibri"/>
          <w:sz w:val="24"/>
          <w:szCs w:val="24"/>
          <w:vertAlign w:val="superscript"/>
        </w:rPr>
        <w:t>2</w:t>
      </w:r>
      <w:r w:rsidRPr="00396CF6">
        <w:rPr>
          <w:rFonts w:ascii="Calibri" w:eastAsia="Calibri" w:hAnsi="Calibri" w:cs="Calibri"/>
          <w:sz w:val="24"/>
          <w:szCs w:val="24"/>
        </w:rPr>
        <w:t>, Irina Haller</w:t>
      </w:r>
      <w:r w:rsidRPr="00396CF6">
        <w:rPr>
          <w:rFonts w:ascii="Calibri" w:eastAsia="Calibri" w:hAnsi="Calibri" w:cs="Calibri"/>
          <w:sz w:val="24"/>
          <w:szCs w:val="24"/>
          <w:vertAlign w:val="superscript"/>
        </w:rPr>
        <w:t>3</w:t>
      </w:r>
      <w:r w:rsidRPr="00396CF6">
        <w:rPr>
          <w:rFonts w:ascii="Calibri" w:eastAsia="Calibri" w:hAnsi="Calibri" w:cs="Calibri"/>
          <w:sz w:val="24"/>
          <w:szCs w:val="24"/>
        </w:rPr>
        <w:t>, Jacob Haapala</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Steven Dehmer</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Stephanie Hooker</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Leif Solberg</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Patrick O'Connor</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Caitlin Borgert-Spaniol</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Jule Gorodisher</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Kathleen Miley</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Katrina Romagnoli</w:t>
      </w:r>
      <w:r w:rsidRPr="00396CF6">
        <w:rPr>
          <w:rFonts w:ascii="Calibri" w:eastAsia="Calibri" w:hAnsi="Calibri" w:cs="Calibri"/>
          <w:sz w:val="24"/>
          <w:szCs w:val="24"/>
          <w:vertAlign w:val="superscript"/>
        </w:rPr>
        <w:t>2</w:t>
      </w:r>
      <w:r w:rsidRPr="00396CF6">
        <w:rPr>
          <w:rFonts w:ascii="Calibri" w:eastAsia="Calibri" w:hAnsi="Calibri" w:cs="Calibri"/>
          <w:sz w:val="24"/>
          <w:szCs w:val="24"/>
        </w:rPr>
        <w:t>, Clayton Allen</w:t>
      </w:r>
      <w:r w:rsidRPr="00396CF6">
        <w:rPr>
          <w:rFonts w:ascii="Calibri" w:eastAsia="Calibri" w:hAnsi="Calibri" w:cs="Calibri"/>
          <w:sz w:val="24"/>
          <w:szCs w:val="24"/>
          <w:vertAlign w:val="superscript"/>
        </w:rPr>
        <w:t>3</w:t>
      </w:r>
      <w:r w:rsidRPr="00396CF6">
        <w:rPr>
          <w:rFonts w:ascii="Calibri" w:eastAsia="Calibri" w:hAnsi="Calibri" w:cs="Calibri"/>
          <w:sz w:val="24"/>
          <w:szCs w:val="24"/>
        </w:rPr>
        <w:t>, Lorraine Tusing</w:t>
      </w:r>
      <w:r w:rsidRPr="00396CF6">
        <w:rPr>
          <w:rFonts w:ascii="Calibri" w:eastAsia="Calibri" w:hAnsi="Calibri" w:cs="Calibri"/>
          <w:sz w:val="24"/>
          <w:szCs w:val="24"/>
          <w:vertAlign w:val="superscript"/>
        </w:rPr>
        <w:t>2</w:t>
      </w:r>
      <w:r w:rsidRPr="00396CF6">
        <w:rPr>
          <w:rFonts w:ascii="Calibri" w:eastAsia="Calibri" w:hAnsi="Calibri" w:cs="Calibri"/>
          <w:sz w:val="24"/>
          <w:szCs w:val="24"/>
        </w:rPr>
        <w:t>, Heidi Ekstrom</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Deepika Appana</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JoAnn Sperl-Hillen</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Maria Kobylinski</w:t>
      </w:r>
      <w:r w:rsidRPr="00396CF6">
        <w:rPr>
          <w:rFonts w:ascii="Calibri" w:eastAsia="Calibri" w:hAnsi="Calibri" w:cs="Calibri"/>
          <w:sz w:val="24"/>
          <w:szCs w:val="24"/>
          <w:vertAlign w:val="superscript"/>
        </w:rPr>
        <w:t>2</w:t>
      </w:r>
      <w:r w:rsidRPr="00396CF6">
        <w:rPr>
          <w:rFonts w:ascii="Calibri" w:eastAsia="Calibri" w:hAnsi="Calibri" w:cs="Calibri"/>
          <w:sz w:val="24"/>
          <w:szCs w:val="24"/>
        </w:rPr>
        <w:t>, Kristen Huntley</w:t>
      </w:r>
      <w:r w:rsidRPr="00396CF6">
        <w:rPr>
          <w:rFonts w:ascii="Calibri" w:eastAsia="Calibri" w:hAnsi="Calibri" w:cs="Calibri"/>
          <w:sz w:val="24"/>
          <w:szCs w:val="24"/>
          <w:vertAlign w:val="superscript"/>
        </w:rPr>
        <w:t>4</w:t>
      </w:r>
      <w:r w:rsidRPr="00396CF6">
        <w:rPr>
          <w:rFonts w:ascii="Calibri" w:eastAsia="Calibri" w:hAnsi="Calibri" w:cs="Calibri"/>
          <w:sz w:val="24"/>
          <w:szCs w:val="24"/>
        </w:rPr>
        <w:t>, Jennifer McCormack</w:t>
      </w:r>
      <w:r w:rsidRPr="00396CF6">
        <w:rPr>
          <w:rFonts w:ascii="Calibri" w:eastAsia="Calibri" w:hAnsi="Calibri" w:cs="Calibri"/>
          <w:sz w:val="24"/>
          <w:szCs w:val="24"/>
          <w:vertAlign w:val="superscript"/>
        </w:rPr>
        <w:t>5</w:t>
      </w:r>
      <w:r w:rsidRPr="00396CF6">
        <w:rPr>
          <w:rFonts w:ascii="Calibri" w:eastAsia="Calibri" w:hAnsi="Calibri" w:cs="Calibri"/>
          <w:sz w:val="24"/>
          <w:szCs w:val="24"/>
        </w:rPr>
        <w:t>, Wei Chen</w:t>
      </w:r>
      <w:r w:rsidRPr="00396CF6">
        <w:rPr>
          <w:rFonts w:ascii="Calibri" w:eastAsia="Calibri" w:hAnsi="Calibri" w:cs="Calibri"/>
          <w:sz w:val="24"/>
          <w:szCs w:val="24"/>
          <w:vertAlign w:val="superscript"/>
        </w:rPr>
        <w:t>5</w:t>
      </w:r>
      <w:r w:rsidRPr="00396CF6">
        <w:rPr>
          <w:rFonts w:ascii="Calibri" w:eastAsia="Calibri" w:hAnsi="Calibri" w:cs="Calibri"/>
          <w:sz w:val="24"/>
          <w:szCs w:val="24"/>
        </w:rPr>
        <w:t>, Gavin Bart</w:t>
      </w:r>
      <w:r w:rsidRPr="00396CF6">
        <w:rPr>
          <w:rFonts w:ascii="Calibri" w:eastAsia="Calibri" w:hAnsi="Calibri" w:cs="Calibri"/>
          <w:sz w:val="24"/>
          <w:szCs w:val="24"/>
          <w:vertAlign w:val="superscript"/>
        </w:rPr>
        <w:t>6</w:t>
      </w:r>
    </w:p>
    <w:p w14:paraId="6D531A59" w14:textId="77777777" w:rsidR="00D5019A" w:rsidRPr="00396CF6" w:rsidRDefault="002E247A">
      <w:pPr>
        <w:rPr>
          <w:rFonts w:ascii="Calibri" w:hAnsi="Calibri" w:cs="Calibri"/>
          <w:sz w:val="24"/>
          <w:szCs w:val="24"/>
        </w:rPr>
      </w:pPr>
      <w:r w:rsidRPr="00396CF6">
        <w:rPr>
          <w:rFonts w:ascii="Calibri" w:eastAsia="Calibri" w:hAnsi="Calibri" w:cs="Calibri"/>
          <w:sz w:val="24"/>
          <w:szCs w:val="24"/>
          <w:vertAlign w:val="superscript"/>
        </w:rPr>
        <w:t>1</w:t>
      </w:r>
      <w:r w:rsidRPr="00396CF6">
        <w:rPr>
          <w:rFonts w:ascii="Calibri" w:eastAsia="Calibri" w:hAnsi="Calibri" w:cs="Calibri"/>
          <w:sz w:val="24"/>
          <w:szCs w:val="24"/>
        </w:rPr>
        <w:t xml:space="preserve">HealthPartners Institute, Minneapolis, USA. </w:t>
      </w:r>
      <w:r w:rsidRPr="00396CF6">
        <w:rPr>
          <w:rFonts w:ascii="Calibri" w:eastAsia="Calibri" w:hAnsi="Calibri" w:cs="Calibri"/>
          <w:sz w:val="24"/>
          <w:szCs w:val="24"/>
          <w:vertAlign w:val="superscript"/>
        </w:rPr>
        <w:t>2</w:t>
      </w:r>
      <w:r w:rsidRPr="00396CF6">
        <w:rPr>
          <w:rFonts w:ascii="Calibri" w:eastAsia="Calibri" w:hAnsi="Calibri" w:cs="Calibri"/>
          <w:sz w:val="24"/>
          <w:szCs w:val="24"/>
        </w:rPr>
        <w:t xml:space="preserve">Geisinger, Danville, USA. </w:t>
      </w:r>
      <w:r w:rsidRPr="00396CF6">
        <w:rPr>
          <w:rFonts w:ascii="Calibri" w:eastAsia="Calibri" w:hAnsi="Calibri" w:cs="Calibri"/>
          <w:sz w:val="24"/>
          <w:szCs w:val="24"/>
          <w:vertAlign w:val="superscript"/>
        </w:rPr>
        <w:t>3</w:t>
      </w:r>
      <w:r w:rsidRPr="00396CF6">
        <w:rPr>
          <w:rFonts w:ascii="Calibri" w:eastAsia="Calibri" w:hAnsi="Calibri" w:cs="Calibri"/>
          <w:sz w:val="24"/>
          <w:szCs w:val="24"/>
        </w:rPr>
        <w:t xml:space="preserve">Essentia Institute of Rural Health, Duluth, USA. </w:t>
      </w:r>
      <w:r w:rsidRPr="00396CF6">
        <w:rPr>
          <w:rFonts w:ascii="Calibri" w:eastAsia="Calibri" w:hAnsi="Calibri" w:cs="Calibri"/>
          <w:sz w:val="24"/>
          <w:szCs w:val="24"/>
          <w:vertAlign w:val="superscript"/>
        </w:rPr>
        <w:t>4</w:t>
      </w:r>
      <w:r w:rsidRPr="00396CF6">
        <w:rPr>
          <w:rFonts w:ascii="Calibri" w:eastAsia="Calibri" w:hAnsi="Calibri" w:cs="Calibri"/>
          <w:sz w:val="24"/>
          <w:szCs w:val="24"/>
        </w:rPr>
        <w:t xml:space="preserve">National Institute on Drug Abuse, Gaithersburg, USA. </w:t>
      </w:r>
      <w:r w:rsidRPr="00396CF6">
        <w:rPr>
          <w:rFonts w:ascii="Calibri" w:eastAsia="Calibri" w:hAnsi="Calibri" w:cs="Calibri"/>
          <w:sz w:val="24"/>
          <w:szCs w:val="24"/>
          <w:vertAlign w:val="superscript"/>
        </w:rPr>
        <w:t>5</w:t>
      </w:r>
      <w:r w:rsidRPr="00396CF6">
        <w:rPr>
          <w:rFonts w:ascii="Calibri" w:eastAsia="Calibri" w:hAnsi="Calibri" w:cs="Calibri"/>
          <w:sz w:val="24"/>
          <w:szCs w:val="24"/>
        </w:rPr>
        <w:t xml:space="preserve">The </w:t>
      </w:r>
      <w:proofErr w:type="spellStart"/>
      <w:r w:rsidRPr="00396CF6">
        <w:rPr>
          <w:rFonts w:ascii="Calibri" w:eastAsia="Calibri" w:hAnsi="Calibri" w:cs="Calibri"/>
          <w:sz w:val="24"/>
          <w:szCs w:val="24"/>
        </w:rPr>
        <w:t>Emmes</w:t>
      </w:r>
      <w:proofErr w:type="spellEnd"/>
      <w:r w:rsidRPr="00396CF6">
        <w:rPr>
          <w:rFonts w:ascii="Calibri" w:eastAsia="Calibri" w:hAnsi="Calibri" w:cs="Calibri"/>
          <w:sz w:val="24"/>
          <w:szCs w:val="24"/>
        </w:rPr>
        <w:t xml:space="preserve"> Company, Rockville, USA. </w:t>
      </w:r>
      <w:r w:rsidRPr="00396CF6">
        <w:rPr>
          <w:rFonts w:ascii="Calibri" w:eastAsia="Calibri" w:hAnsi="Calibri" w:cs="Calibri"/>
          <w:sz w:val="24"/>
          <w:szCs w:val="24"/>
          <w:vertAlign w:val="superscript"/>
        </w:rPr>
        <w:t>6</w:t>
      </w:r>
      <w:r w:rsidRPr="00396CF6">
        <w:rPr>
          <w:rFonts w:ascii="Calibri" w:eastAsia="Calibri" w:hAnsi="Calibri" w:cs="Calibri"/>
          <w:sz w:val="24"/>
          <w:szCs w:val="24"/>
        </w:rPr>
        <w:t>Hennepin Healthcare, Minneapolis, USA</w:t>
      </w:r>
    </w:p>
    <w:p w14:paraId="2826CA7C"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Problem</w:t>
      </w:r>
    </w:p>
    <w:p w14:paraId="7332BE27"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Nearly 727,000 Americans died of opioid overdoses between 1999 and 2022. The current workforce of addiction medicine specialists is inadequate to address the scale of this crisis, and primary care clinicians (PCCs) do not feel adequately supported to treat opioid use disorder (OUD).</w:t>
      </w:r>
    </w:p>
    <w:p w14:paraId="7CB5C677"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Objective: To increase OUD diagnosis and treatment in primary care.</w:t>
      </w:r>
    </w:p>
    <w:p w14:paraId="648BBD70"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Approach</w:t>
      </w:r>
    </w:p>
    <w:p w14:paraId="5FEF556A"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This cluster-randomized pragmatic clinical trial was conducted from April 2021 to December 2023. Clinics were randomized to receive an electronic health record-integrated clinical decision support system (CDSS) aimed at improving OUD diagnosis and treatment</w:t>
      </w:r>
      <w:r w:rsidRPr="00396CF6">
        <w:rPr>
          <w:rFonts w:ascii="Calibri" w:eastAsia="Calibri" w:hAnsi="Calibri" w:cs="Calibri"/>
          <w:i/>
          <w:sz w:val="24"/>
          <w:szCs w:val="24"/>
        </w:rPr>
        <w:t>.</w:t>
      </w:r>
      <w:r w:rsidRPr="00396CF6">
        <w:rPr>
          <w:rFonts w:ascii="Calibri" w:eastAsia="Calibri" w:hAnsi="Calibri" w:cs="Calibri"/>
          <w:sz w:val="24"/>
          <w:szCs w:val="24"/>
        </w:rPr>
        <w:t xml:space="preserve"> Primary outcomes were analyzed using generalized linear mixed models to accurately estimate outcomes among patients in OUD-CDS relative to UC clinics, accounting for the clustering of patients within clinics. Binary outcome analysis used logistic models.</w:t>
      </w:r>
    </w:p>
    <w:p w14:paraId="7BACBAA4"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92 primary care clinics in three health systems in four U.S. states were included. Eligible patients were aged 18-75 years, visited a randomized clinic, and had an OUD diagnosis in the last 2 years, opioid overdose in the last 6 months, or risk score indicating high risk of OUD or opioid overdose.</w:t>
      </w:r>
    </w:p>
    <w:p w14:paraId="2C811E70"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The OUD-CDSS provided personalized treatment recommendations to patients and PCCs in intervention clinics.</w:t>
      </w:r>
    </w:p>
    <w:p w14:paraId="70798813"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Primary outcomes were likelihood to receive (a) an OUD diagnosis (among high risk patients without an OUD diagnosis), (b) a naloxone prescription, or (c) a prescription of a medication for OUD (MOUD) or specialty referral, all within 30 days of first eligible (index) visit, and (d) days covered by a MOUD prescription in the 90 days after index.</w:t>
      </w:r>
    </w:p>
    <w:p w14:paraId="0166357F"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lastRenderedPageBreak/>
        <w:t>Abstract - The Findings</w:t>
      </w:r>
    </w:p>
    <w:p w14:paraId="491EEE87"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Among 10,891 patients meeting eligibility criteria, there was no difference in OUD diagnoses within 30 days between groups. Intervention patients had more naloxone orders (1.4% vs 0.7%, OR=1.76, 95% CI: 1.14 to 2.72) and orders for MOUDs or treatment referral (14.2% vs 9.7%, OR=1.43, 95% CI: 1.03 to 1.99) within 30 days. There were no differences in days covered by a MOUD over 90 days post-index or in overdose or death rates during the intervention period.</w:t>
      </w:r>
    </w:p>
    <w:p w14:paraId="42B17D06"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Implications</w:t>
      </w:r>
    </w:p>
    <w:p w14:paraId="2E16152A"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The OUD-CDSS improved rates of naloxone orders and OUD treatment in primary care. Our findings suggest an OUD-CDSS can help increase access to OUD treatment in primary care.</w:t>
      </w:r>
    </w:p>
    <w:p w14:paraId="2036B8C3"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Funding acknowledgement</w:t>
      </w:r>
    </w:p>
    <w:p w14:paraId="6E5AD5C5"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This work was supported by the National Institutes of Drug Abuse’s Clinical Trial Network through the National Institute of Health’s Helping to End Addiction Long-term (HEAL) Initiative under award number (UG1DA040316).</w:t>
      </w:r>
    </w:p>
    <w:p w14:paraId="2DC7EAF7" w14:textId="77777777" w:rsidR="00D5019A" w:rsidRPr="00396CF6" w:rsidRDefault="002E247A">
      <w:pPr>
        <w:rPr>
          <w:rFonts w:ascii="Calibri" w:hAnsi="Calibri" w:cs="Calibri"/>
          <w:sz w:val="24"/>
          <w:szCs w:val="24"/>
        </w:rPr>
      </w:pPr>
      <w:r w:rsidRPr="00396CF6">
        <w:rPr>
          <w:rFonts w:ascii="Calibri" w:hAnsi="Calibri" w:cs="Calibri"/>
          <w:sz w:val="24"/>
          <w:szCs w:val="24"/>
        </w:rPr>
        <w:br w:type="page"/>
      </w:r>
    </w:p>
    <w:p w14:paraId="698DDE12" w14:textId="77777777" w:rsidR="00D5019A" w:rsidRPr="00396CF6" w:rsidRDefault="002E247A">
      <w:pPr>
        <w:pStyle w:val="Heading3"/>
        <w:spacing w:before="240" w:after="240"/>
        <w:rPr>
          <w:rFonts w:ascii="Calibri" w:hAnsi="Calibri" w:cs="Calibri"/>
          <w:sz w:val="24"/>
          <w:szCs w:val="24"/>
        </w:rPr>
      </w:pPr>
      <w:r w:rsidRPr="00396CF6">
        <w:rPr>
          <w:rFonts w:ascii="Calibri" w:eastAsia="Calibri" w:hAnsi="Calibri" w:cs="Calibri"/>
          <w:sz w:val="24"/>
          <w:szCs w:val="24"/>
        </w:rPr>
        <w:lastRenderedPageBreak/>
        <w:t>348</w:t>
      </w:r>
    </w:p>
    <w:p w14:paraId="028D384D" w14:textId="77777777" w:rsidR="00D5019A" w:rsidRPr="00396CF6" w:rsidRDefault="002E247A">
      <w:pPr>
        <w:pStyle w:val="Heading2"/>
        <w:spacing w:before="200" w:after="200"/>
        <w:rPr>
          <w:rFonts w:ascii="Calibri" w:hAnsi="Calibri" w:cs="Calibri"/>
          <w:sz w:val="24"/>
          <w:szCs w:val="24"/>
        </w:rPr>
      </w:pPr>
      <w:r w:rsidRPr="00396CF6">
        <w:rPr>
          <w:rFonts w:ascii="Calibri" w:eastAsia="Calibri" w:hAnsi="Calibri" w:cs="Calibri"/>
          <w:sz w:val="24"/>
          <w:szCs w:val="24"/>
        </w:rPr>
        <w:t>Implementation of the Virtual Integrated Practice (VIP) Partnership Program: Supporting access to primary care in rural Queensland</w:t>
      </w:r>
    </w:p>
    <w:p w14:paraId="7EB59AB1" w14:textId="77777777" w:rsidR="00D5019A" w:rsidRPr="00396CF6" w:rsidRDefault="002E247A">
      <w:pPr>
        <w:rPr>
          <w:rFonts w:ascii="Calibri" w:hAnsi="Calibri" w:cs="Calibri"/>
          <w:sz w:val="24"/>
          <w:szCs w:val="24"/>
        </w:rPr>
      </w:pPr>
      <w:r w:rsidRPr="00396CF6">
        <w:rPr>
          <w:rFonts w:ascii="Calibri" w:eastAsia="Calibri" w:hAnsi="Calibri" w:cs="Calibri"/>
          <w:sz w:val="24"/>
          <w:szCs w:val="24"/>
          <w:u w:val="single"/>
        </w:rPr>
        <w:t>Claire Jackson</w:t>
      </w:r>
      <w:r w:rsidRPr="00396CF6">
        <w:rPr>
          <w:rFonts w:ascii="Calibri" w:eastAsia="Calibri" w:hAnsi="Calibri" w:cs="Calibri"/>
          <w:sz w:val="24"/>
          <w:szCs w:val="24"/>
          <w:vertAlign w:val="superscript"/>
        </w:rPr>
        <w:t>1,2</w:t>
      </w:r>
      <w:r w:rsidRPr="00396CF6">
        <w:rPr>
          <w:rFonts w:ascii="Calibri" w:eastAsia="Calibri" w:hAnsi="Calibri" w:cs="Calibri"/>
          <w:sz w:val="24"/>
          <w:szCs w:val="24"/>
        </w:rPr>
        <w:t>, Ruby Strauss</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Piu Sooriyaarachchi</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Jenny Job</w:t>
      </w:r>
      <w:r w:rsidRPr="00396CF6">
        <w:rPr>
          <w:rFonts w:ascii="Calibri" w:eastAsia="Calibri" w:hAnsi="Calibri" w:cs="Calibri"/>
          <w:sz w:val="24"/>
          <w:szCs w:val="24"/>
          <w:vertAlign w:val="superscript"/>
        </w:rPr>
        <w:t>1</w:t>
      </w:r>
    </w:p>
    <w:p w14:paraId="17FC6567" w14:textId="77777777" w:rsidR="00D5019A" w:rsidRPr="00396CF6" w:rsidRDefault="002E247A">
      <w:pPr>
        <w:rPr>
          <w:rFonts w:ascii="Calibri" w:hAnsi="Calibri" w:cs="Calibri"/>
          <w:sz w:val="24"/>
          <w:szCs w:val="24"/>
        </w:rPr>
      </w:pPr>
      <w:r w:rsidRPr="00396CF6">
        <w:rPr>
          <w:rFonts w:ascii="Calibri" w:eastAsia="Calibri" w:hAnsi="Calibri" w:cs="Calibri"/>
          <w:sz w:val="24"/>
          <w:szCs w:val="24"/>
          <w:vertAlign w:val="superscript"/>
        </w:rPr>
        <w:t>1</w:t>
      </w:r>
      <w:r w:rsidRPr="00396CF6">
        <w:rPr>
          <w:rFonts w:ascii="Calibri" w:eastAsia="Calibri" w:hAnsi="Calibri" w:cs="Calibri"/>
          <w:sz w:val="24"/>
          <w:szCs w:val="24"/>
        </w:rPr>
        <w:t xml:space="preserve">Mater Research - </w:t>
      </w:r>
      <w:proofErr w:type="spellStart"/>
      <w:r w:rsidRPr="00396CF6">
        <w:rPr>
          <w:rFonts w:ascii="Calibri" w:eastAsia="Calibri" w:hAnsi="Calibri" w:cs="Calibri"/>
          <w:sz w:val="24"/>
          <w:szCs w:val="24"/>
        </w:rPr>
        <w:t>Univesrsity</w:t>
      </w:r>
      <w:proofErr w:type="spellEnd"/>
      <w:r w:rsidRPr="00396CF6">
        <w:rPr>
          <w:rFonts w:ascii="Calibri" w:eastAsia="Calibri" w:hAnsi="Calibri" w:cs="Calibri"/>
          <w:sz w:val="24"/>
          <w:szCs w:val="24"/>
        </w:rPr>
        <w:t xml:space="preserve"> of Queensland, Brisbane, Australia. </w:t>
      </w:r>
      <w:r w:rsidRPr="00396CF6">
        <w:rPr>
          <w:rFonts w:ascii="Calibri" w:eastAsia="Calibri" w:hAnsi="Calibri" w:cs="Calibri"/>
          <w:sz w:val="24"/>
          <w:szCs w:val="24"/>
          <w:vertAlign w:val="superscript"/>
        </w:rPr>
        <w:t>2</w:t>
      </w:r>
      <w:r w:rsidRPr="00396CF6">
        <w:rPr>
          <w:rFonts w:ascii="Calibri" w:eastAsia="Calibri" w:hAnsi="Calibri" w:cs="Calibri"/>
          <w:sz w:val="24"/>
          <w:szCs w:val="24"/>
        </w:rPr>
        <w:t>University of Queensland, Brisbane, Australia</w:t>
      </w:r>
    </w:p>
    <w:p w14:paraId="48CAD697"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Problem</w:t>
      </w:r>
    </w:p>
    <w:p w14:paraId="28974536"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Areas of regional and rural Queensland, Australia, are experiencing a critical shortage of GPs. As a result, general practices in these communities are increasingly non-viable, impacting access and continuity of care. Strategies to address medical workforce shortages are urgently required. The Virtual Integrated Practice (VIP) Partnership Program, co-created to address general practitioner (GP) shortages, supports urban-based GPs to provide ongoing care to patients in rural/remote general practices via telehealth 1-2 days/week, augmented with biannual practice visits. This study aimed to evaluate the implementation of the VIP model in rural/remote general practices across Queensland.</w:t>
      </w:r>
    </w:p>
    <w:p w14:paraId="4E46E0BD"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Approach</w:t>
      </w:r>
    </w:p>
    <w:p w14:paraId="10288E60"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VIP GP service, billing, cost and patient survey data collected were retrospectively reviewed. Qualitative interviews were conducted with practice staff, providers and patients to identify barriers and enablers to implementation. Thematic analysis was guided by Consolidated Framework for Implementation Research (CFIR) and implementation strategies informed by Expert Recommendations for Implementing Change (ERIC).</w:t>
      </w:r>
    </w:p>
    <w:p w14:paraId="7EEAB8EF"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Findings</w:t>
      </w:r>
    </w:p>
    <w:p w14:paraId="0DC5B4A5"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Since 2021, 15 GPs have been recruited for 16 rural/remote practices and have provided 17,969 clinical services. Patients were majority female (60.0%), average age 53.8 years (SD 21.9), and 5.5% identified as Aboriginal or Torres Strait Islander. Appointments were majority (63%) repeat patient encounters, 65.8% were delivered via video health and 63.8% of patients attended the appointment at the practice. Billings averaged $1685/day. Patient survey feedback (n=636) found 97% of respondents were highly satisfied/satisfied, 94% would use the service again, 92% said that VIP GP improved their access to primary care, and 111 patients (18%) reported that the consult prevented a visit to the emergency department. In addition to digital infrastructure and support from onsite staff to triage bookings and facilitate virtual appointments, partnership codesign and funding from the community agencies were identified as key implementation determinants and strategies to supported sustainability of the model.</w:t>
      </w:r>
    </w:p>
    <w:p w14:paraId="74AFCF51"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lastRenderedPageBreak/>
        <w:t>Abstract - The Implications</w:t>
      </w:r>
    </w:p>
    <w:p w14:paraId="17B14B2B"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This evaluation demonstrates the feasibility of a virtual continuity of care model to support a declining rural GP workforce and improve patient access to primary care and is informing strategies to promote ongoing implementation of a virtual GP model to provide continuity of care and workforce sustainability for rural Queensland communities</w:t>
      </w:r>
    </w:p>
    <w:p w14:paraId="079D641A"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Funding acknowledgement</w:t>
      </w:r>
    </w:p>
    <w:p w14:paraId="3C15E4C1"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This work was supported by Western Queensland Primary Health Network, North Queensland Primary Health Network, Darling Downs West Moreton Primary Health Network, and Health Workforce Queensland.</w:t>
      </w:r>
    </w:p>
    <w:p w14:paraId="2EF59981" w14:textId="77777777" w:rsidR="00D5019A" w:rsidRPr="00396CF6" w:rsidRDefault="002E247A">
      <w:pPr>
        <w:rPr>
          <w:rFonts w:ascii="Calibri" w:hAnsi="Calibri" w:cs="Calibri"/>
          <w:sz w:val="24"/>
          <w:szCs w:val="24"/>
        </w:rPr>
      </w:pPr>
      <w:r w:rsidRPr="00396CF6">
        <w:rPr>
          <w:rFonts w:ascii="Calibri" w:hAnsi="Calibri" w:cs="Calibri"/>
          <w:sz w:val="24"/>
          <w:szCs w:val="24"/>
        </w:rPr>
        <w:br w:type="page"/>
      </w:r>
    </w:p>
    <w:p w14:paraId="1F0EB817" w14:textId="31917F04" w:rsidR="00D5019A" w:rsidRDefault="000B7ED4" w:rsidP="000B7ED4">
      <w:pPr>
        <w:pStyle w:val="Heading1"/>
        <w:spacing w:before="160" w:after="160"/>
        <w:jc w:val="center"/>
        <w:rPr>
          <w:rFonts w:ascii="Calibri" w:eastAsia="Calibri" w:hAnsi="Calibri" w:cs="Calibri"/>
          <w:sz w:val="36"/>
          <w:szCs w:val="36"/>
        </w:rPr>
      </w:pPr>
      <w:r>
        <w:rPr>
          <w:rFonts w:ascii="Calibri" w:eastAsia="Calibri" w:hAnsi="Calibri" w:cs="Calibri"/>
          <w:sz w:val="36"/>
          <w:szCs w:val="36"/>
        </w:rPr>
        <w:lastRenderedPageBreak/>
        <w:t>Presentation type</w:t>
      </w:r>
      <w:r w:rsidRPr="00396CF6">
        <w:rPr>
          <w:rFonts w:ascii="Calibri" w:eastAsia="Calibri" w:hAnsi="Calibri" w:cs="Calibri"/>
          <w:sz w:val="36"/>
          <w:szCs w:val="36"/>
        </w:rPr>
        <w:t xml:space="preserve"> </w:t>
      </w:r>
      <w:r>
        <w:rPr>
          <w:rFonts w:ascii="Calibri" w:eastAsia="Calibri" w:hAnsi="Calibri" w:cs="Calibri"/>
          <w:sz w:val="36"/>
          <w:szCs w:val="36"/>
        </w:rPr>
        <w:t>: L</w:t>
      </w:r>
      <w:r w:rsidR="002E247A" w:rsidRPr="000B7ED4">
        <w:rPr>
          <w:rFonts w:ascii="Calibri" w:eastAsia="Calibri" w:hAnsi="Calibri" w:cs="Calibri"/>
          <w:sz w:val="36"/>
          <w:szCs w:val="36"/>
        </w:rPr>
        <w:t>ightning</w:t>
      </w:r>
    </w:p>
    <w:p w14:paraId="046014AE" w14:textId="07859C3C" w:rsidR="000B7ED4" w:rsidRPr="00E40E30" w:rsidRDefault="000B7ED4" w:rsidP="000B7ED4">
      <w:pPr>
        <w:pStyle w:val="Heading1"/>
        <w:spacing w:before="160" w:after="160"/>
        <w:jc w:val="center"/>
        <w:rPr>
          <w:rFonts w:ascii="Calibri" w:eastAsia="Calibri" w:hAnsi="Calibri" w:cs="Calibri"/>
          <w:b w:val="0"/>
          <w:bCs/>
          <w:sz w:val="36"/>
          <w:szCs w:val="36"/>
          <w:lang w:val="en-GB"/>
        </w:rPr>
      </w:pPr>
      <w:r w:rsidRPr="00E40E30">
        <w:rPr>
          <w:rFonts w:ascii="Calibri" w:eastAsia="Calibri" w:hAnsi="Calibri" w:cs="Calibri"/>
          <w:b w:val="0"/>
          <w:bCs/>
          <w:sz w:val="36"/>
          <w:szCs w:val="36"/>
          <w:lang w:val="en-GB"/>
        </w:rPr>
        <w:t>3 minute presentation, 2 minute Q&amp;A</w:t>
      </w:r>
    </w:p>
    <w:p w14:paraId="12B9161C" w14:textId="77777777" w:rsidR="00D5019A" w:rsidRPr="00E40E30" w:rsidRDefault="002E247A">
      <w:pPr>
        <w:pStyle w:val="Heading3"/>
        <w:spacing w:before="240" w:after="240"/>
        <w:rPr>
          <w:rFonts w:ascii="Calibri" w:hAnsi="Calibri" w:cs="Calibri"/>
          <w:sz w:val="24"/>
          <w:szCs w:val="24"/>
          <w:lang w:val="en-GB"/>
        </w:rPr>
      </w:pPr>
      <w:r w:rsidRPr="00E40E30">
        <w:rPr>
          <w:rFonts w:ascii="Calibri" w:eastAsia="Calibri" w:hAnsi="Calibri" w:cs="Calibri"/>
          <w:sz w:val="24"/>
          <w:szCs w:val="24"/>
          <w:lang w:val="en-GB"/>
        </w:rPr>
        <w:t>1</w:t>
      </w:r>
    </w:p>
    <w:p w14:paraId="6191FC26" w14:textId="77777777" w:rsidR="00D5019A" w:rsidRPr="00396CF6" w:rsidRDefault="002E247A">
      <w:pPr>
        <w:pStyle w:val="Heading2"/>
        <w:spacing w:before="200" w:after="200"/>
        <w:rPr>
          <w:rFonts w:ascii="Calibri" w:hAnsi="Calibri" w:cs="Calibri"/>
          <w:sz w:val="24"/>
          <w:szCs w:val="24"/>
        </w:rPr>
      </w:pPr>
      <w:r w:rsidRPr="00396CF6">
        <w:rPr>
          <w:rFonts w:ascii="Calibri" w:eastAsia="Calibri" w:hAnsi="Calibri" w:cs="Calibri"/>
          <w:sz w:val="24"/>
          <w:szCs w:val="24"/>
        </w:rPr>
        <w:t xml:space="preserve">Perception of </w:t>
      </w:r>
      <w:proofErr w:type="spellStart"/>
      <w:r w:rsidRPr="00396CF6">
        <w:rPr>
          <w:rFonts w:ascii="Calibri" w:eastAsia="Calibri" w:hAnsi="Calibri" w:cs="Calibri"/>
          <w:sz w:val="24"/>
          <w:szCs w:val="24"/>
        </w:rPr>
        <w:t>teledentistry</w:t>
      </w:r>
      <w:proofErr w:type="spellEnd"/>
      <w:r w:rsidRPr="00396CF6">
        <w:rPr>
          <w:rFonts w:ascii="Calibri" w:eastAsia="Calibri" w:hAnsi="Calibri" w:cs="Calibri"/>
          <w:sz w:val="24"/>
          <w:szCs w:val="24"/>
        </w:rPr>
        <w:t xml:space="preserve"> among UK general dentists</w:t>
      </w:r>
    </w:p>
    <w:p w14:paraId="38831EB0" w14:textId="77777777" w:rsidR="00D5019A" w:rsidRPr="00396CF6" w:rsidRDefault="002E247A">
      <w:pPr>
        <w:rPr>
          <w:rFonts w:ascii="Calibri" w:hAnsi="Calibri" w:cs="Calibri"/>
          <w:sz w:val="24"/>
          <w:szCs w:val="24"/>
        </w:rPr>
      </w:pPr>
      <w:r w:rsidRPr="00396CF6">
        <w:rPr>
          <w:rFonts w:ascii="Calibri" w:eastAsia="Calibri" w:hAnsi="Calibri" w:cs="Calibri"/>
          <w:sz w:val="24"/>
          <w:szCs w:val="24"/>
          <w:u w:val="single"/>
        </w:rPr>
        <w:t>Laurie Powell</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Amin Vahdati</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Ella Buckland</w:t>
      </w:r>
      <w:r w:rsidRPr="00396CF6">
        <w:rPr>
          <w:rFonts w:ascii="Calibri" w:eastAsia="Calibri" w:hAnsi="Calibri" w:cs="Calibri"/>
          <w:sz w:val="24"/>
          <w:szCs w:val="24"/>
          <w:vertAlign w:val="superscript"/>
        </w:rPr>
        <w:t>2</w:t>
      </w:r>
      <w:r w:rsidRPr="00396CF6">
        <w:rPr>
          <w:rFonts w:ascii="Calibri" w:eastAsia="Calibri" w:hAnsi="Calibri" w:cs="Calibri"/>
          <w:sz w:val="24"/>
          <w:szCs w:val="24"/>
        </w:rPr>
        <w:t>, Elaine Boylan</w:t>
      </w:r>
      <w:r w:rsidRPr="00396CF6">
        <w:rPr>
          <w:rFonts w:ascii="Calibri" w:eastAsia="Calibri" w:hAnsi="Calibri" w:cs="Calibri"/>
          <w:sz w:val="24"/>
          <w:szCs w:val="24"/>
          <w:vertAlign w:val="superscript"/>
        </w:rPr>
        <w:t>2</w:t>
      </w:r>
      <w:r w:rsidRPr="00396CF6">
        <w:rPr>
          <w:rFonts w:ascii="Calibri" w:eastAsia="Calibri" w:hAnsi="Calibri" w:cs="Calibri"/>
          <w:sz w:val="24"/>
          <w:szCs w:val="24"/>
        </w:rPr>
        <w:t>, Wendy Thompson</w:t>
      </w:r>
      <w:r w:rsidRPr="00396CF6">
        <w:rPr>
          <w:rFonts w:ascii="Calibri" w:eastAsia="Calibri" w:hAnsi="Calibri" w:cs="Calibri"/>
          <w:sz w:val="24"/>
          <w:szCs w:val="24"/>
          <w:vertAlign w:val="superscript"/>
        </w:rPr>
        <w:t>1</w:t>
      </w:r>
    </w:p>
    <w:p w14:paraId="193D1A76" w14:textId="77777777" w:rsidR="00D5019A" w:rsidRPr="00396CF6" w:rsidRDefault="002E247A">
      <w:pPr>
        <w:rPr>
          <w:rFonts w:ascii="Calibri" w:hAnsi="Calibri" w:cs="Calibri"/>
          <w:sz w:val="24"/>
          <w:szCs w:val="24"/>
        </w:rPr>
      </w:pPr>
      <w:r w:rsidRPr="00396CF6">
        <w:rPr>
          <w:rFonts w:ascii="Calibri" w:eastAsia="Calibri" w:hAnsi="Calibri" w:cs="Calibri"/>
          <w:sz w:val="24"/>
          <w:szCs w:val="24"/>
          <w:vertAlign w:val="superscript"/>
        </w:rPr>
        <w:t>1</w:t>
      </w:r>
      <w:r w:rsidRPr="00396CF6">
        <w:rPr>
          <w:rFonts w:ascii="Calibri" w:eastAsia="Calibri" w:hAnsi="Calibri" w:cs="Calibri"/>
          <w:sz w:val="24"/>
          <w:szCs w:val="24"/>
        </w:rPr>
        <w:t xml:space="preserve">University of Manchester, Manchester, United Kingdom. </w:t>
      </w:r>
      <w:r w:rsidRPr="00396CF6">
        <w:rPr>
          <w:rFonts w:ascii="Calibri" w:eastAsia="Calibri" w:hAnsi="Calibri" w:cs="Calibri"/>
          <w:sz w:val="24"/>
          <w:szCs w:val="24"/>
          <w:vertAlign w:val="superscript"/>
        </w:rPr>
        <w:t>2</w:t>
      </w:r>
      <w:r w:rsidRPr="00396CF6">
        <w:rPr>
          <w:rFonts w:ascii="Calibri" w:eastAsia="Calibri" w:hAnsi="Calibri" w:cs="Calibri"/>
          <w:sz w:val="24"/>
          <w:szCs w:val="24"/>
        </w:rPr>
        <w:t>Policy &amp; Research, British Dental Association, London, United Kingdom</w:t>
      </w:r>
    </w:p>
    <w:p w14:paraId="582CD025"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Problem</w:t>
      </w:r>
    </w:p>
    <w:p w14:paraId="4A3A0CE2"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To determine the views of general dentists about the use of </w:t>
      </w:r>
      <w:proofErr w:type="spellStart"/>
      <w:r w:rsidRPr="00396CF6">
        <w:rPr>
          <w:rFonts w:ascii="Calibri" w:eastAsia="Calibri" w:hAnsi="Calibri" w:cs="Calibri"/>
          <w:sz w:val="24"/>
          <w:szCs w:val="24"/>
        </w:rPr>
        <w:t>teledentistry</w:t>
      </w:r>
      <w:proofErr w:type="spellEnd"/>
      <w:r w:rsidRPr="00396CF6">
        <w:rPr>
          <w:rFonts w:ascii="Calibri" w:eastAsia="Calibri" w:hAnsi="Calibri" w:cs="Calibri"/>
          <w:sz w:val="24"/>
          <w:szCs w:val="24"/>
        </w:rPr>
        <w:t xml:space="preserve"> to deliver care congruent with regulatory standards.</w:t>
      </w:r>
    </w:p>
    <w:p w14:paraId="00C895F8"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Approach</w:t>
      </w:r>
    </w:p>
    <w:p w14:paraId="2A2DF5E1"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Secondary analysis of </w:t>
      </w:r>
      <w:proofErr w:type="spellStart"/>
      <w:r w:rsidRPr="00396CF6">
        <w:rPr>
          <w:rFonts w:ascii="Calibri" w:eastAsia="Calibri" w:hAnsi="Calibri" w:cs="Calibri"/>
          <w:sz w:val="24"/>
          <w:szCs w:val="24"/>
        </w:rPr>
        <w:t>anonymised</w:t>
      </w:r>
      <w:proofErr w:type="spellEnd"/>
      <w:r w:rsidRPr="00396CF6">
        <w:rPr>
          <w:rFonts w:ascii="Calibri" w:eastAsia="Calibri" w:hAnsi="Calibri" w:cs="Calibri"/>
          <w:sz w:val="24"/>
          <w:szCs w:val="24"/>
        </w:rPr>
        <w:t xml:space="preserve"> data from an annual survey of general dentists across England, Scotland, Wales and Northern Ireland undertaken June to September 2024.</w:t>
      </w:r>
    </w:p>
    <w:p w14:paraId="403E87B7"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All data analysis was conducted using SPSS Statistics (version 27, IBM, New York, USA).</w:t>
      </w:r>
    </w:p>
    <w:p w14:paraId="4570291E" w14:textId="116D2B7F" w:rsidR="00D5019A" w:rsidRPr="00396CF6" w:rsidRDefault="002E247A" w:rsidP="00770AFC">
      <w:pPr>
        <w:rPr>
          <w:rFonts w:ascii="Calibri" w:hAnsi="Calibri" w:cs="Calibri"/>
          <w:sz w:val="24"/>
          <w:szCs w:val="24"/>
        </w:rPr>
      </w:pPr>
      <w:r w:rsidRPr="00396CF6">
        <w:rPr>
          <w:rFonts w:ascii="Calibri" w:eastAsia="Calibri" w:hAnsi="Calibri" w:cs="Calibri"/>
          <w:sz w:val="24"/>
          <w:szCs w:val="24"/>
        </w:rPr>
        <w:br/>
      </w:r>
      <w:r w:rsidRPr="00396CF6">
        <w:rPr>
          <w:rFonts w:ascii="Calibri" w:eastAsia="Calibri" w:hAnsi="Calibri" w:cs="Calibri"/>
          <w:b/>
          <w:sz w:val="24"/>
          <w:szCs w:val="24"/>
        </w:rPr>
        <w:t>Abstract - The Findings</w:t>
      </w:r>
    </w:p>
    <w:p w14:paraId="7AE6393D"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745 general dentists completed the survey, of which 40.2% felt able to provide preventative advice remotely to patients either ‘well’ or ‘extremely well’. 65.7% of general dentists aged 25-34 years felt able to do so, which is significantly more than those aged 35-44, 45-54 and ≥55 (p=0.014, p=0.001, p=0.005, respectively). 45.7% female general dentists reported being able to remotely provide preventative advice ‘well’ or ‘extremely well’ which is significantly more than male dentists (p=0.021).</w:t>
      </w:r>
    </w:p>
    <w:p w14:paraId="6D2ED517"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Significantly fewer general dentists felt able to provide remotely preventative treatment, such as fluoride varnish (13.4% p&lt;0.001).</w:t>
      </w:r>
    </w:p>
    <w:p w14:paraId="38B1BDFB"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Most dentists felt ‘poorly’ or ‘extremely poorly’ able to diagnose or manage (75.9% and 77.9% respectively)  oral and dental disease, such as oral cancer, caries and periodontal disease. Similar figures were identified relating to the diagnosis and management of acute dental conditions which are not controlled by over-the-counter preparation (69.1% and 73.1%, respectively).</w:t>
      </w:r>
    </w:p>
    <w:p w14:paraId="15D20BF2"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Conclusions</w:t>
      </w:r>
    </w:p>
    <w:p w14:paraId="3620FA83" w14:textId="77777777" w:rsidR="00D5019A" w:rsidRPr="00396CF6" w:rsidRDefault="002E247A">
      <w:pPr>
        <w:rPr>
          <w:rFonts w:ascii="Calibri" w:hAnsi="Calibri" w:cs="Calibri"/>
          <w:sz w:val="24"/>
          <w:szCs w:val="24"/>
        </w:rPr>
      </w:pPr>
      <w:proofErr w:type="spellStart"/>
      <w:r w:rsidRPr="00396CF6">
        <w:rPr>
          <w:rFonts w:ascii="Calibri" w:eastAsia="Calibri" w:hAnsi="Calibri" w:cs="Calibri"/>
          <w:sz w:val="24"/>
          <w:szCs w:val="24"/>
        </w:rPr>
        <w:t>Teledentistry</w:t>
      </w:r>
      <w:proofErr w:type="spellEnd"/>
      <w:r w:rsidRPr="00396CF6">
        <w:rPr>
          <w:rFonts w:ascii="Calibri" w:eastAsia="Calibri" w:hAnsi="Calibri" w:cs="Calibri"/>
          <w:sz w:val="24"/>
          <w:szCs w:val="24"/>
        </w:rPr>
        <w:t xml:space="preserve"> is not perceived by UK dentists as a way of providing care which meets regulatory standards. More potential exists for providing preventative advice than diagnosis or treatment.</w:t>
      </w:r>
    </w:p>
    <w:p w14:paraId="2A3744E4"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lastRenderedPageBreak/>
        <w:br/>
      </w:r>
    </w:p>
    <w:p w14:paraId="255A9561"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Implications</w:t>
      </w:r>
    </w:p>
    <w:p w14:paraId="1F2166B5"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The UK Government is looking to improve access to dental care through reform of the NHS contract within the 10-year plan. The move from analogue to digital is seen as a key component. </w:t>
      </w:r>
      <w:proofErr w:type="spellStart"/>
      <w:r w:rsidRPr="00396CF6">
        <w:rPr>
          <w:rFonts w:ascii="Calibri" w:eastAsia="Calibri" w:hAnsi="Calibri" w:cs="Calibri"/>
          <w:sz w:val="24"/>
          <w:szCs w:val="24"/>
        </w:rPr>
        <w:t>Teledentistry</w:t>
      </w:r>
      <w:proofErr w:type="spellEnd"/>
      <w:r w:rsidRPr="00396CF6">
        <w:rPr>
          <w:rFonts w:ascii="Calibri" w:eastAsia="Calibri" w:hAnsi="Calibri" w:cs="Calibri"/>
          <w:sz w:val="24"/>
          <w:szCs w:val="24"/>
        </w:rPr>
        <w:t xml:space="preserve"> has positive implications for increased patient accessibility and convenience but also presents challenges through its diagnostic limitations. It could benefit access for underserved populations, simplifying triage and follow-ups, and cut down on patient travel. It does not provide a replacement for in-person examinations and operative treatment.</w:t>
      </w:r>
    </w:p>
    <w:p w14:paraId="60A5A081" w14:textId="4880F4C6" w:rsidR="00D5019A" w:rsidRPr="00396CF6" w:rsidRDefault="002E247A" w:rsidP="00770AFC">
      <w:pPr>
        <w:rPr>
          <w:rFonts w:ascii="Calibri" w:hAnsi="Calibri" w:cs="Calibri"/>
          <w:sz w:val="24"/>
          <w:szCs w:val="24"/>
        </w:rPr>
      </w:pPr>
      <w:r w:rsidRPr="00396CF6">
        <w:rPr>
          <w:rFonts w:ascii="Calibri" w:eastAsia="Calibri" w:hAnsi="Calibri" w:cs="Calibri"/>
          <w:sz w:val="24"/>
          <w:szCs w:val="24"/>
        </w:rPr>
        <w:br/>
      </w:r>
      <w:r w:rsidRPr="00396CF6">
        <w:rPr>
          <w:rFonts w:ascii="Calibri" w:eastAsia="Calibri" w:hAnsi="Calibri" w:cs="Calibri"/>
          <w:b/>
          <w:sz w:val="24"/>
          <w:szCs w:val="24"/>
        </w:rPr>
        <w:t>Funding acknowledgement</w:t>
      </w:r>
    </w:p>
    <w:p w14:paraId="4D0B6661"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Funding and resources to carry out the annual dentists' survey was provided by British Dental Association, London, UK</w:t>
      </w:r>
    </w:p>
    <w:p w14:paraId="49637832" w14:textId="77777777" w:rsidR="00D5019A" w:rsidRPr="00396CF6" w:rsidRDefault="002E247A">
      <w:pPr>
        <w:rPr>
          <w:rFonts w:ascii="Calibri" w:hAnsi="Calibri" w:cs="Calibri"/>
          <w:sz w:val="24"/>
          <w:szCs w:val="24"/>
        </w:rPr>
      </w:pPr>
      <w:r w:rsidRPr="00396CF6">
        <w:rPr>
          <w:rFonts w:ascii="Calibri" w:hAnsi="Calibri" w:cs="Calibri"/>
          <w:sz w:val="24"/>
          <w:szCs w:val="24"/>
        </w:rPr>
        <w:br w:type="page"/>
      </w:r>
    </w:p>
    <w:p w14:paraId="0806F1A8" w14:textId="77777777" w:rsidR="00D5019A" w:rsidRPr="00396CF6" w:rsidRDefault="002E247A">
      <w:pPr>
        <w:pStyle w:val="Heading3"/>
        <w:spacing w:before="240" w:after="240"/>
        <w:rPr>
          <w:rFonts w:ascii="Calibri" w:hAnsi="Calibri" w:cs="Calibri"/>
          <w:sz w:val="24"/>
          <w:szCs w:val="24"/>
        </w:rPr>
      </w:pPr>
      <w:r w:rsidRPr="00396CF6">
        <w:rPr>
          <w:rFonts w:ascii="Calibri" w:eastAsia="Calibri" w:hAnsi="Calibri" w:cs="Calibri"/>
          <w:sz w:val="24"/>
          <w:szCs w:val="24"/>
        </w:rPr>
        <w:lastRenderedPageBreak/>
        <w:t>7</w:t>
      </w:r>
    </w:p>
    <w:p w14:paraId="0D716532" w14:textId="77777777" w:rsidR="00D5019A" w:rsidRPr="00396CF6" w:rsidRDefault="002E247A">
      <w:pPr>
        <w:pStyle w:val="Heading2"/>
        <w:spacing w:before="200" w:after="200"/>
        <w:rPr>
          <w:rFonts w:ascii="Calibri" w:hAnsi="Calibri" w:cs="Calibri"/>
          <w:sz w:val="24"/>
          <w:szCs w:val="24"/>
        </w:rPr>
      </w:pPr>
      <w:r w:rsidRPr="00396CF6">
        <w:rPr>
          <w:rFonts w:ascii="Calibri" w:eastAsia="Calibri" w:hAnsi="Calibri" w:cs="Calibri"/>
          <w:sz w:val="24"/>
          <w:szCs w:val="24"/>
        </w:rPr>
        <w:t>Regional Trends and Socioeconomic Inequalities in Antipsychotic Prescribing and Mortality in England</w:t>
      </w:r>
    </w:p>
    <w:p w14:paraId="5243D441" w14:textId="77777777" w:rsidR="00D5019A" w:rsidRPr="00396CF6" w:rsidRDefault="002E247A">
      <w:pPr>
        <w:rPr>
          <w:rFonts w:ascii="Calibri" w:hAnsi="Calibri" w:cs="Calibri"/>
          <w:sz w:val="24"/>
          <w:szCs w:val="24"/>
        </w:rPr>
      </w:pPr>
      <w:r w:rsidRPr="00396CF6">
        <w:rPr>
          <w:rFonts w:ascii="Calibri" w:eastAsia="Calibri" w:hAnsi="Calibri" w:cs="Calibri"/>
          <w:sz w:val="24"/>
          <w:szCs w:val="24"/>
          <w:u w:val="single"/>
        </w:rPr>
        <w:t>Muhammad Umair Khan</w:t>
      </w:r>
    </w:p>
    <w:p w14:paraId="0F329815"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Aston University, Birmingham, United Kingdom</w:t>
      </w:r>
    </w:p>
    <w:p w14:paraId="230128A2"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Problem</w:t>
      </w:r>
    </w:p>
    <w:p w14:paraId="7E80A1DE"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Antipsychotic medicines are essential for managing severe mental illness, and much long-term prescribing occurs in primary care, but their use is linked with serious adverse outcomes, including mortality. Prescribing rates, particularly for second-generation antipsychotics, have risen steadily in the UK, yet it remains unclear how prescribing trends align with national changes in mortality. The COVID-19 pandemic likely disrupted access to primary care and routine mental health reviews, potentially altering prescribing patterns and patient risk profiles. Social inequalities, especially deprivation, may also shape variation in prescribing and related harms. This study aimed to examine national and regional trends in antipsychotic prescribing and related mortality in England from 2015 to 2023, and to assess how deprivation contributes to regional disparities.</w:t>
      </w:r>
    </w:p>
    <w:p w14:paraId="436B08DF" w14:textId="2E7EC4EC" w:rsidR="00D5019A" w:rsidRPr="00396CF6" w:rsidRDefault="002E247A" w:rsidP="00770AFC">
      <w:pPr>
        <w:rPr>
          <w:rFonts w:ascii="Calibri" w:hAnsi="Calibri" w:cs="Calibri"/>
          <w:sz w:val="24"/>
          <w:szCs w:val="24"/>
        </w:rPr>
      </w:pPr>
      <w:r w:rsidRPr="00396CF6">
        <w:rPr>
          <w:rFonts w:ascii="Calibri" w:eastAsia="Calibri" w:hAnsi="Calibri" w:cs="Calibri"/>
          <w:sz w:val="24"/>
          <w:szCs w:val="24"/>
        </w:rPr>
        <w:br/>
      </w:r>
      <w:r w:rsidRPr="00396CF6">
        <w:rPr>
          <w:rFonts w:ascii="Calibri" w:eastAsia="Calibri" w:hAnsi="Calibri" w:cs="Calibri"/>
          <w:b/>
          <w:sz w:val="24"/>
          <w:szCs w:val="24"/>
        </w:rPr>
        <w:t>Abstract - The Approach</w:t>
      </w:r>
    </w:p>
    <w:p w14:paraId="7C402C79"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We conducted a population-based observational study using primary care prescribing data from the NHS Business Services Authority. Mortality data were obtained from the Office for National Statistics, and deprivation scores from the English Indices of Deprivation 2019. Annual prescription counts and deaths were </w:t>
      </w:r>
      <w:proofErr w:type="spellStart"/>
      <w:r w:rsidRPr="00396CF6">
        <w:rPr>
          <w:rFonts w:ascii="Calibri" w:eastAsia="Calibri" w:hAnsi="Calibri" w:cs="Calibri"/>
          <w:sz w:val="24"/>
          <w:szCs w:val="24"/>
        </w:rPr>
        <w:t>analysed</w:t>
      </w:r>
      <w:proofErr w:type="spellEnd"/>
      <w:r w:rsidRPr="00396CF6">
        <w:rPr>
          <w:rFonts w:ascii="Calibri" w:eastAsia="Calibri" w:hAnsi="Calibri" w:cs="Calibri"/>
          <w:sz w:val="24"/>
          <w:szCs w:val="24"/>
        </w:rPr>
        <w:t xml:space="preserve"> nationally and across seven NHS England regions. Linear regression and </w:t>
      </w:r>
      <w:proofErr w:type="spellStart"/>
      <w:r w:rsidRPr="00396CF6">
        <w:rPr>
          <w:rFonts w:ascii="Calibri" w:eastAsia="Calibri" w:hAnsi="Calibri" w:cs="Calibri"/>
          <w:sz w:val="24"/>
          <w:szCs w:val="24"/>
        </w:rPr>
        <w:t>Generalised</w:t>
      </w:r>
      <w:proofErr w:type="spellEnd"/>
      <w:r w:rsidRPr="00396CF6">
        <w:rPr>
          <w:rFonts w:ascii="Calibri" w:eastAsia="Calibri" w:hAnsi="Calibri" w:cs="Calibri"/>
          <w:sz w:val="24"/>
          <w:szCs w:val="24"/>
        </w:rPr>
        <w:t xml:space="preserve"> Additive Models (GAMs) explored trends and associations, including potential non-linear relationships between deprivation and mortality. Analyses were performed in R, with significance set at p&lt;0.05.</w:t>
      </w:r>
    </w:p>
    <w:p w14:paraId="569AA4A9"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Findings</w:t>
      </w:r>
    </w:p>
    <w:p w14:paraId="05ABBAB8"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Between 2015 and 2023, antipsychotic-related deaths in England increased from 10.33 to 13.85 per million prescription items, with a significant national upward trend (p&lt;0.05). Regionally, North-East &amp; Yorkshire and North-West showed significant increases (p&lt;0.05), whereas the Midlands declined. London experienced the steepest annual rise in mortality (9.99%). Post-2020, mortality increased disproportionately in North-East &amp; Yorkshire and North-West, suggesting the COVID-19 pandemic may have amplified regional disparities. Higher deprivation was associated with increased mortality, and GAMs revealed some non-linear effects (p&lt;0.05). These findings indicate that rising antipsychotic use is linked with uneven mortality risk across regions.</w:t>
      </w:r>
    </w:p>
    <w:p w14:paraId="2826D7B9"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br/>
      </w:r>
    </w:p>
    <w:p w14:paraId="752E947E"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lastRenderedPageBreak/>
        <w:t>Abstract - The Implications</w:t>
      </w:r>
    </w:p>
    <w:p w14:paraId="1703A022"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The observed disparities highlight the need for targeted strategies in primary care to reduce avoidable harm and improve prescribing safety. Monitoring and intervention efforts should </w:t>
      </w:r>
      <w:proofErr w:type="spellStart"/>
      <w:r w:rsidRPr="00396CF6">
        <w:rPr>
          <w:rFonts w:ascii="Calibri" w:eastAsia="Calibri" w:hAnsi="Calibri" w:cs="Calibri"/>
          <w:sz w:val="24"/>
          <w:szCs w:val="24"/>
        </w:rPr>
        <w:t>prioritise</w:t>
      </w:r>
      <w:proofErr w:type="spellEnd"/>
      <w:r w:rsidRPr="00396CF6">
        <w:rPr>
          <w:rFonts w:ascii="Calibri" w:eastAsia="Calibri" w:hAnsi="Calibri" w:cs="Calibri"/>
          <w:sz w:val="24"/>
          <w:szCs w:val="24"/>
        </w:rPr>
        <w:t xml:space="preserve"> socioeconomically disadvantaged areas to promote equitable mental health care. The non-linear relationship between deprivation and mortality highlights complex drivers requiring further investigation to inform equitable policy and practice.</w:t>
      </w:r>
    </w:p>
    <w:p w14:paraId="37500C90"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Funding acknowledgement</w:t>
      </w:r>
    </w:p>
    <w:p w14:paraId="14FEC390"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Not applicable</w:t>
      </w:r>
    </w:p>
    <w:p w14:paraId="0CA122B0" w14:textId="77777777" w:rsidR="00D5019A" w:rsidRPr="00396CF6" w:rsidRDefault="002E247A">
      <w:pPr>
        <w:rPr>
          <w:rFonts w:ascii="Calibri" w:hAnsi="Calibri" w:cs="Calibri"/>
          <w:sz w:val="24"/>
          <w:szCs w:val="24"/>
        </w:rPr>
      </w:pPr>
      <w:r w:rsidRPr="00396CF6">
        <w:rPr>
          <w:rFonts w:ascii="Calibri" w:hAnsi="Calibri" w:cs="Calibri"/>
          <w:sz w:val="24"/>
          <w:szCs w:val="24"/>
        </w:rPr>
        <w:br w:type="page"/>
      </w:r>
    </w:p>
    <w:p w14:paraId="1CBC7655" w14:textId="77777777" w:rsidR="00D5019A" w:rsidRPr="00396CF6" w:rsidRDefault="002E247A">
      <w:pPr>
        <w:pStyle w:val="Heading3"/>
        <w:spacing w:before="240" w:after="240"/>
        <w:rPr>
          <w:rFonts w:ascii="Calibri" w:hAnsi="Calibri" w:cs="Calibri"/>
          <w:sz w:val="24"/>
          <w:szCs w:val="24"/>
        </w:rPr>
      </w:pPr>
      <w:r w:rsidRPr="00396CF6">
        <w:rPr>
          <w:rFonts w:ascii="Calibri" w:eastAsia="Calibri" w:hAnsi="Calibri" w:cs="Calibri"/>
          <w:sz w:val="24"/>
          <w:szCs w:val="24"/>
        </w:rPr>
        <w:lastRenderedPageBreak/>
        <w:t>8</w:t>
      </w:r>
    </w:p>
    <w:p w14:paraId="05145DCB" w14:textId="77777777" w:rsidR="00D5019A" w:rsidRPr="00396CF6" w:rsidRDefault="002E247A">
      <w:pPr>
        <w:pStyle w:val="Heading2"/>
        <w:spacing w:before="200" w:after="200"/>
        <w:rPr>
          <w:rFonts w:ascii="Calibri" w:hAnsi="Calibri" w:cs="Calibri"/>
          <w:sz w:val="24"/>
          <w:szCs w:val="24"/>
        </w:rPr>
      </w:pPr>
      <w:r w:rsidRPr="00396CF6">
        <w:rPr>
          <w:rFonts w:ascii="Calibri" w:eastAsia="Calibri" w:hAnsi="Calibri" w:cs="Calibri"/>
          <w:sz w:val="24"/>
          <w:szCs w:val="24"/>
        </w:rPr>
        <w:t>Pooled rates and demographics of POTS following SARS-CoV-2 infection versus COVID-19 vaccination: Systematic review and meta-analysis</w:t>
      </w:r>
    </w:p>
    <w:p w14:paraId="795EF016" w14:textId="77777777" w:rsidR="00D5019A" w:rsidRPr="00396CF6" w:rsidRDefault="002E247A">
      <w:pPr>
        <w:rPr>
          <w:rFonts w:ascii="Calibri" w:hAnsi="Calibri" w:cs="Calibri"/>
          <w:sz w:val="24"/>
          <w:szCs w:val="24"/>
        </w:rPr>
      </w:pPr>
      <w:r w:rsidRPr="00396CF6">
        <w:rPr>
          <w:rFonts w:ascii="Calibri" w:eastAsia="Calibri" w:hAnsi="Calibri" w:cs="Calibri"/>
          <w:sz w:val="24"/>
          <w:szCs w:val="24"/>
          <w:u w:val="single"/>
        </w:rPr>
        <w:t>Alice Halim</w:t>
      </w:r>
      <w:r w:rsidRPr="00396CF6">
        <w:rPr>
          <w:rFonts w:ascii="Calibri" w:eastAsia="Calibri" w:hAnsi="Calibri" w:cs="Calibri"/>
          <w:sz w:val="24"/>
          <w:szCs w:val="24"/>
          <w:vertAlign w:val="superscript"/>
        </w:rPr>
        <w:t>1,2</w:t>
      </w:r>
      <w:r w:rsidRPr="00396CF6">
        <w:rPr>
          <w:rFonts w:ascii="Calibri" w:eastAsia="Calibri" w:hAnsi="Calibri" w:cs="Calibri"/>
          <w:sz w:val="24"/>
          <w:szCs w:val="24"/>
        </w:rPr>
        <w:t>, Shin Jie Yong</w:t>
      </w:r>
      <w:r w:rsidRPr="00396CF6">
        <w:rPr>
          <w:rFonts w:ascii="Calibri" w:eastAsia="Calibri" w:hAnsi="Calibri" w:cs="Calibri"/>
          <w:sz w:val="24"/>
          <w:szCs w:val="24"/>
          <w:vertAlign w:val="superscript"/>
        </w:rPr>
        <w:t>3</w:t>
      </w:r>
      <w:r w:rsidRPr="00396CF6">
        <w:rPr>
          <w:rFonts w:ascii="Calibri" w:eastAsia="Calibri" w:hAnsi="Calibri" w:cs="Calibri"/>
          <w:sz w:val="24"/>
          <w:szCs w:val="24"/>
        </w:rPr>
        <w:t xml:space="preserve">, </w:t>
      </w:r>
      <w:proofErr w:type="spellStart"/>
      <w:r w:rsidRPr="00396CF6">
        <w:rPr>
          <w:rFonts w:ascii="Calibri" w:eastAsia="Calibri" w:hAnsi="Calibri" w:cs="Calibri"/>
          <w:sz w:val="24"/>
          <w:szCs w:val="24"/>
        </w:rPr>
        <w:t>Shiliang</w:t>
      </w:r>
      <w:proofErr w:type="spellEnd"/>
      <w:r w:rsidRPr="00396CF6">
        <w:rPr>
          <w:rFonts w:ascii="Calibri" w:eastAsia="Calibri" w:hAnsi="Calibri" w:cs="Calibri"/>
          <w:sz w:val="24"/>
          <w:szCs w:val="24"/>
        </w:rPr>
        <w:t xml:space="preserve"> Liu</w:t>
      </w:r>
      <w:r w:rsidRPr="00396CF6">
        <w:rPr>
          <w:rFonts w:ascii="Calibri" w:eastAsia="Calibri" w:hAnsi="Calibri" w:cs="Calibri"/>
          <w:sz w:val="24"/>
          <w:szCs w:val="24"/>
          <w:vertAlign w:val="superscript"/>
        </w:rPr>
        <w:t>4,5</w:t>
      </w:r>
      <w:r w:rsidRPr="00396CF6">
        <w:rPr>
          <w:rFonts w:ascii="Calibri" w:eastAsia="Calibri" w:hAnsi="Calibri" w:cs="Calibri"/>
          <w:sz w:val="24"/>
          <w:szCs w:val="24"/>
        </w:rPr>
        <w:t>, Michael Halim</w:t>
      </w:r>
      <w:r w:rsidRPr="00396CF6">
        <w:rPr>
          <w:rFonts w:ascii="Calibri" w:eastAsia="Calibri" w:hAnsi="Calibri" w:cs="Calibri"/>
          <w:sz w:val="24"/>
          <w:szCs w:val="24"/>
          <w:vertAlign w:val="superscript"/>
        </w:rPr>
        <w:t>6</w:t>
      </w:r>
      <w:r w:rsidRPr="00396CF6">
        <w:rPr>
          <w:rFonts w:ascii="Calibri" w:eastAsia="Calibri" w:hAnsi="Calibri" w:cs="Calibri"/>
          <w:sz w:val="24"/>
          <w:szCs w:val="24"/>
        </w:rPr>
        <w:t>, Ahmad A. Alshehri</w:t>
      </w:r>
      <w:r w:rsidRPr="00396CF6">
        <w:rPr>
          <w:rFonts w:ascii="Calibri" w:eastAsia="Calibri" w:hAnsi="Calibri" w:cs="Calibri"/>
          <w:sz w:val="24"/>
          <w:szCs w:val="24"/>
          <w:vertAlign w:val="superscript"/>
        </w:rPr>
        <w:t>7</w:t>
      </w:r>
      <w:r w:rsidRPr="00396CF6">
        <w:rPr>
          <w:rFonts w:ascii="Calibri" w:eastAsia="Calibri" w:hAnsi="Calibri" w:cs="Calibri"/>
          <w:sz w:val="24"/>
          <w:szCs w:val="24"/>
        </w:rPr>
        <w:t>, Mohammed A. Alshahrani</w:t>
      </w:r>
      <w:r w:rsidRPr="00396CF6">
        <w:rPr>
          <w:rFonts w:ascii="Calibri" w:eastAsia="Calibri" w:hAnsi="Calibri" w:cs="Calibri"/>
          <w:sz w:val="24"/>
          <w:szCs w:val="24"/>
          <w:vertAlign w:val="superscript"/>
        </w:rPr>
        <w:t>7</w:t>
      </w:r>
      <w:r w:rsidRPr="00396CF6">
        <w:rPr>
          <w:rFonts w:ascii="Calibri" w:eastAsia="Calibri" w:hAnsi="Calibri" w:cs="Calibri"/>
          <w:sz w:val="24"/>
          <w:szCs w:val="24"/>
        </w:rPr>
        <w:t>, Faryal Khamis</w:t>
      </w:r>
      <w:r w:rsidRPr="00396CF6">
        <w:rPr>
          <w:rFonts w:ascii="Calibri" w:eastAsia="Calibri" w:hAnsi="Calibri" w:cs="Calibri"/>
          <w:sz w:val="24"/>
          <w:szCs w:val="24"/>
          <w:vertAlign w:val="superscript"/>
        </w:rPr>
        <w:t>8</w:t>
      </w:r>
      <w:r w:rsidRPr="00396CF6">
        <w:rPr>
          <w:rFonts w:ascii="Calibri" w:eastAsia="Calibri" w:hAnsi="Calibri" w:cs="Calibri"/>
          <w:sz w:val="24"/>
          <w:szCs w:val="24"/>
        </w:rPr>
        <w:t xml:space="preserve">, </w:t>
      </w:r>
      <w:proofErr w:type="spellStart"/>
      <w:r w:rsidRPr="00396CF6">
        <w:rPr>
          <w:rFonts w:ascii="Calibri" w:eastAsia="Calibri" w:hAnsi="Calibri" w:cs="Calibri"/>
          <w:sz w:val="24"/>
          <w:szCs w:val="24"/>
        </w:rPr>
        <w:t>Muzaheed</w:t>
      </w:r>
      <w:proofErr w:type="spellEnd"/>
      <w:r w:rsidRPr="00396CF6">
        <w:rPr>
          <w:rFonts w:ascii="Calibri" w:eastAsia="Calibri" w:hAnsi="Calibri" w:cs="Calibri"/>
          <w:sz w:val="24"/>
          <w:szCs w:val="24"/>
        </w:rPr>
        <w:t xml:space="preserve"> Muzaheed</w:t>
      </w:r>
      <w:r w:rsidRPr="00396CF6">
        <w:rPr>
          <w:rFonts w:ascii="Calibri" w:eastAsia="Calibri" w:hAnsi="Calibri" w:cs="Calibri"/>
          <w:sz w:val="24"/>
          <w:szCs w:val="24"/>
          <w:vertAlign w:val="superscript"/>
        </w:rPr>
        <w:t>9</w:t>
      </w:r>
      <w:r w:rsidRPr="00396CF6">
        <w:rPr>
          <w:rFonts w:ascii="Calibri" w:eastAsia="Calibri" w:hAnsi="Calibri" w:cs="Calibri"/>
          <w:sz w:val="24"/>
          <w:szCs w:val="24"/>
        </w:rPr>
        <w:t xml:space="preserve">, </w:t>
      </w:r>
      <w:proofErr w:type="spellStart"/>
      <w:r w:rsidRPr="00396CF6">
        <w:rPr>
          <w:rFonts w:ascii="Calibri" w:eastAsia="Calibri" w:hAnsi="Calibri" w:cs="Calibri"/>
          <w:sz w:val="24"/>
          <w:szCs w:val="24"/>
        </w:rPr>
        <w:t>Bashayer</w:t>
      </w:r>
      <w:proofErr w:type="spellEnd"/>
      <w:r w:rsidRPr="00396CF6">
        <w:rPr>
          <w:rFonts w:ascii="Calibri" w:eastAsia="Calibri" w:hAnsi="Calibri" w:cs="Calibri"/>
          <w:sz w:val="24"/>
          <w:szCs w:val="24"/>
        </w:rPr>
        <w:t xml:space="preserve"> M. AlShehail</w:t>
      </w:r>
      <w:r w:rsidRPr="00396CF6">
        <w:rPr>
          <w:rFonts w:ascii="Calibri" w:eastAsia="Calibri" w:hAnsi="Calibri" w:cs="Calibri"/>
          <w:sz w:val="24"/>
          <w:szCs w:val="24"/>
          <w:vertAlign w:val="superscript"/>
        </w:rPr>
        <w:t>9</w:t>
      </w:r>
      <w:r w:rsidRPr="00396CF6">
        <w:rPr>
          <w:rFonts w:ascii="Calibri" w:eastAsia="Calibri" w:hAnsi="Calibri" w:cs="Calibri"/>
          <w:sz w:val="24"/>
          <w:szCs w:val="24"/>
        </w:rPr>
        <w:t>, Mubarak Alfaresi</w:t>
      </w:r>
      <w:r w:rsidRPr="00396CF6">
        <w:rPr>
          <w:rFonts w:ascii="Calibri" w:eastAsia="Calibri" w:hAnsi="Calibri" w:cs="Calibri"/>
          <w:sz w:val="24"/>
          <w:szCs w:val="24"/>
          <w:vertAlign w:val="superscript"/>
        </w:rPr>
        <w:t>10</w:t>
      </w:r>
      <w:r w:rsidRPr="00396CF6">
        <w:rPr>
          <w:rFonts w:ascii="Calibri" w:eastAsia="Calibri" w:hAnsi="Calibri" w:cs="Calibri"/>
          <w:sz w:val="24"/>
          <w:szCs w:val="24"/>
        </w:rPr>
        <w:t xml:space="preserve">, </w:t>
      </w:r>
      <w:proofErr w:type="spellStart"/>
      <w:r w:rsidRPr="00396CF6">
        <w:rPr>
          <w:rFonts w:ascii="Calibri" w:eastAsia="Calibri" w:hAnsi="Calibri" w:cs="Calibri"/>
          <w:sz w:val="24"/>
          <w:szCs w:val="24"/>
        </w:rPr>
        <w:t>Reyouf</w:t>
      </w:r>
      <w:proofErr w:type="spellEnd"/>
      <w:r w:rsidRPr="00396CF6">
        <w:rPr>
          <w:rFonts w:ascii="Calibri" w:eastAsia="Calibri" w:hAnsi="Calibri" w:cs="Calibri"/>
          <w:sz w:val="24"/>
          <w:szCs w:val="24"/>
        </w:rPr>
        <w:t xml:space="preserve"> Al Azmi</w:t>
      </w:r>
      <w:r w:rsidRPr="00396CF6">
        <w:rPr>
          <w:rFonts w:ascii="Calibri" w:eastAsia="Calibri" w:hAnsi="Calibri" w:cs="Calibri"/>
          <w:sz w:val="24"/>
          <w:szCs w:val="24"/>
          <w:vertAlign w:val="superscript"/>
        </w:rPr>
        <w:t>11</w:t>
      </w:r>
      <w:r w:rsidRPr="00396CF6">
        <w:rPr>
          <w:rFonts w:ascii="Calibri" w:eastAsia="Calibri" w:hAnsi="Calibri" w:cs="Calibri"/>
          <w:sz w:val="24"/>
          <w:szCs w:val="24"/>
        </w:rPr>
        <w:t>, Nawal A. Al Kaabi</w:t>
      </w:r>
      <w:r w:rsidRPr="00396CF6">
        <w:rPr>
          <w:rFonts w:ascii="Calibri" w:eastAsia="Calibri" w:hAnsi="Calibri" w:cs="Calibri"/>
          <w:sz w:val="24"/>
          <w:szCs w:val="24"/>
          <w:vertAlign w:val="superscript"/>
        </w:rPr>
        <w:t>12</w:t>
      </w:r>
      <w:r w:rsidRPr="00396CF6">
        <w:rPr>
          <w:rFonts w:ascii="Calibri" w:eastAsia="Calibri" w:hAnsi="Calibri" w:cs="Calibri"/>
          <w:sz w:val="24"/>
          <w:szCs w:val="24"/>
        </w:rPr>
        <w:t>, Mashael Alhajri</w:t>
      </w:r>
      <w:r w:rsidRPr="00396CF6">
        <w:rPr>
          <w:rFonts w:ascii="Calibri" w:eastAsia="Calibri" w:hAnsi="Calibri" w:cs="Calibri"/>
          <w:sz w:val="24"/>
          <w:szCs w:val="24"/>
          <w:vertAlign w:val="superscript"/>
        </w:rPr>
        <w:t>13</w:t>
      </w:r>
      <w:r w:rsidRPr="00396CF6">
        <w:rPr>
          <w:rFonts w:ascii="Calibri" w:eastAsia="Calibri" w:hAnsi="Calibri" w:cs="Calibri"/>
          <w:sz w:val="24"/>
          <w:szCs w:val="24"/>
        </w:rPr>
        <w:t>, Jameela Alsalman</w:t>
      </w:r>
      <w:r w:rsidRPr="00396CF6">
        <w:rPr>
          <w:rFonts w:ascii="Calibri" w:eastAsia="Calibri" w:hAnsi="Calibri" w:cs="Calibri"/>
          <w:sz w:val="24"/>
          <w:szCs w:val="24"/>
          <w:vertAlign w:val="superscript"/>
        </w:rPr>
        <w:t>14</w:t>
      </w:r>
      <w:r w:rsidRPr="00396CF6">
        <w:rPr>
          <w:rFonts w:ascii="Calibri" w:eastAsia="Calibri" w:hAnsi="Calibri" w:cs="Calibri"/>
          <w:sz w:val="24"/>
          <w:szCs w:val="24"/>
        </w:rPr>
        <w:t>, Mona A. Al Fares</w:t>
      </w:r>
      <w:r w:rsidRPr="00396CF6">
        <w:rPr>
          <w:rFonts w:ascii="Calibri" w:eastAsia="Calibri" w:hAnsi="Calibri" w:cs="Calibri"/>
          <w:sz w:val="24"/>
          <w:szCs w:val="24"/>
          <w:vertAlign w:val="superscript"/>
        </w:rPr>
        <w:t>15</w:t>
      </w:r>
      <w:r w:rsidRPr="00396CF6">
        <w:rPr>
          <w:rFonts w:ascii="Calibri" w:eastAsia="Calibri" w:hAnsi="Calibri" w:cs="Calibri"/>
          <w:sz w:val="24"/>
          <w:szCs w:val="24"/>
        </w:rPr>
        <w:t>, Ranjan K. Mohapatra</w:t>
      </w:r>
      <w:r w:rsidRPr="00396CF6">
        <w:rPr>
          <w:rFonts w:ascii="Calibri" w:eastAsia="Calibri" w:hAnsi="Calibri" w:cs="Calibri"/>
          <w:sz w:val="24"/>
          <w:szCs w:val="24"/>
          <w:vertAlign w:val="superscript"/>
        </w:rPr>
        <w:t>16</w:t>
      </w:r>
      <w:r w:rsidRPr="00396CF6">
        <w:rPr>
          <w:rFonts w:ascii="Calibri" w:eastAsia="Calibri" w:hAnsi="Calibri" w:cs="Calibri"/>
          <w:sz w:val="24"/>
          <w:szCs w:val="24"/>
        </w:rPr>
        <w:t>, Ali A. Rabaan</w:t>
      </w:r>
      <w:r w:rsidRPr="00396CF6">
        <w:rPr>
          <w:rFonts w:ascii="Calibri" w:eastAsia="Calibri" w:hAnsi="Calibri" w:cs="Calibri"/>
          <w:sz w:val="24"/>
          <w:szCs w:val="24"/>
          <w:vertAlign w:val="superscript"/>
        </w:rPr>
        <w:t>17,18,19</w:t>
      </w:r>
    </w:p>
    <w:p w14:paraId="4A2D76CD" w14:textId="77777777" w:rsidR="00D5019A" w:rsidRPr="00396CF6" w:rsidRDefault="002E247A">
      <w:pPr>
        <w:rPr>
          <w:rFonts w:ascii="Calibri" w:hAnsi="Calibri" w:cs="Calibri"/>
          <w:sz w:val="24"/>
          <w:szCs w:val="24"/>
        </w:rPr>
      </w:pPr>
      <w:r w:rsidRPr="00396CF6">
        <w:rPr>
          <w:rFonts w:ascii="Calibri" w:eastAsia="Calibri" w:hAnsi="Calibri" w:cs="Calibri"/>
          <w:sz w:val="24"/>
          <w:szCs w:val="24"/>
          <w:vertAlign w:val="superscript"/>
        </w:rPr>
        <w:t>1</w:t>
      </w:r>
      <w:r w:rsidRPr="00396CF6">
        <w:rPr>
          <w:rFonts w:ascii="Calibri" w:eastAsia="Calibri" w:hAnsi="Calibri" w:cs="Calibri"/>
          <w:sz w:val="24"/>
          <w:szCs w:val="24"/>
        </w:rPr>
        <w:t xml:space="preserve">Royal Bolton Hospital, Greater Manchester, United Kingdom. </w:t>
      </w:r>
      <w:r w:rsidRPr="00396CF6">
        <w:rPr>
          <w:rFonts w:ascii="Calibri" w:eastAsia="Calibri" w:hAnsi="Calibri" w:cs="Calibri"/>
          <w:sz w:val="24"/>
          <w:szCs w:val="24"/>
          <w:vertAlign w:val="superscript"/>
        </w:rPr>
        <w:t>2</w:t>
      </w:r>
      <w:r w:rsidRPr="00396CF6">
        <w:rPr>
          <w:rFonts w:ascii="Calibri" w:eastAsia="Calibri" w:hAnsi="Calibri" w:cs="Calibri"/>
          <w:sz w:val="24"/>
          <w:szCs w:val="24"/>
        </w:rPr>
        <w:t xml:space="preserve">Shanghai Medical College, Fudan University, Shanghai, China. </w:t>
      </w:r>
      <w:r w:rsidRPr="00396CF6">
        <w:rPr>
          <w:rFonts w:ascii="Calibri" w:eastAsia="Calibri" w:hAnsi="Calibri" w:cs="Calibri"/>
          <w:sz w:val="24"/>
          <w:szCs w:val="24"/>
          <w:vertAlign w:val="superscript"/>
        </w:rPr>
        <w:t>3</w:t>
      </w:r>
      <w:r w:rsidRPr="00396CF6">
        <w:rPr>
          <w:rFonts w:ascii="Calibri" w:eastAsia="Calibri" w:hAnsi="Calibri" w:cs="Calibri"/>
          <w:sz w:val="24"/>
          <w:szCs w:val="24"/>
        </w:rPr>
        <w:t xml:space="preserve">School of Medical and Life Sciences, Sunway University, Selangor, Malaysia. </w:t>
      </w:r>
      <w:r w:rsidRPr="00396CF6">
        <w:rPr>
          <w:rFonts w:ascii="Calibri" w:eastAsia="Calibri" w:hAnsi="Calibri" w:cs="Calibri"/>
          <w:sz w:val="24"/>
          <w:szCs w:val="24"/>
          <w:vertAlign w:val="superscript"/>
        </w:rPr>
        <w:t>4</w:t>
      </w:r>
      <w:r w:rsidRPr="00396CF6">
        <w:rPr>
          <w:rFonts w:ascii="Calibri" w:eastAsia="Calibri" w:hAnsi="Calibri" w:cs="Calibri"/>
          <w:sz w:val="24"/>
          <w:szCs w:val="24"/>
        </w:rPr>
        <w:t xml:space="preserve">Centre for Surveillance and Applied Research, Public Health Agency of Canada, Ontario, Canada. </w:t>
      </w:r>
      <w:r w:rsidRPr="00396CF6">
        <w:rPr>
          <w:rFonts w:ascii="Calibri" w:eastAsia="Calibri" w:hAnsi="Calibri" w:cs="Calibri"/>
          <w:sz w:val="24"/>
          <w:szCs w:val="24"/>
          <w:vertAlign w:val="superscript"/>
        </w:rPr>
        <w:t>5</w:t>
      </w:r>
      <w:r w:rsidRPr="00396CF6">
        <w:rPr>
          <w:rFonts w:ascii="Calibri" w:eastAsia="Calibri" w:hAnsi="Calibri" w:cs="Calibri"/>
          <w:sz w:val="24"/>
          <w:szCs w:val="24"/>
        </w:rPr>
        <w:t xml:space="preserve">Faculty of Medicine, University of Ottawa, Ontario, Canada. </w:t>
      </w:r>
      <w:r w:rsidRPr="00396CF6">
        <w:rPr>
          <w:rFonts w:ascii="Calibri" w:eastAsia="Calibri" w:hAnsi="Calibri" w:cs="Calibri"/>
          <w:sz w:val="24"/>
          <w:szCs w:val="24"/>
          <w:vertAlign w:val="superscript"/>
        </w:rPr>
        <w:t>6</w:t>
      </w:r>
      <w:r w:rsidRPr="00396CF6">
        <w:rPr>
          <w:rFonts w:ascii="Calibri" w:eastAsia="Calibri" w:hAnsi="Calibri" w:cs="Calibri"/>
          <w:sz w:val="24"/>
          <w:szCs w:val="24"/>
        </w:rPr>
        <w:t xml:space="preserve">Department of Biomedical Science, School of Science, Engineering and Environment, University of Salford, Greater Manchester, United Kingdom. </w:t>
      </w:r>
      <w:r w:rsidRPr="00396CF6">
        <w:rPr>
          <w:rFonts w:ascii="Calibri" w:eastAsia="Calibri" w:hAnsi="Calibri" w:cs="Calibri"/>
          <w:sz w:val="24"/>
          <w:szCs w:val="24"/>
          <w:vertAlign w:val="superscript"/>
        </w:rPr>
        <w:t>7</w:t>
      </w:r>
      <w:r w:rsidRPr="00396CF6">
        <w:rPr>
          <w:rFonts w:ascii="Calibri" w:eastAsia="Calibri" w:hAnsi="Calibri" w:cs="Calibri"/>
          <w:sz w:val="24"/>
          <w:szCs w:val="24"/>
        </w:rPr>
        <w:t xml:space="preserve">Department of Clinical Laboratory Sciences, Faculty of Applied Medical Sciences, Najran University, Najran, Saudi Arabia. </w:t>
      </w:r>
      <w:r w:rsidRPr="00396CF6">
        <w:rPr>
          <w:rFonts w:ascii="Calibri" w:eastAsia="Calibri" w:hAnsi="Calibri" w:cs="Calibri"/>
          <w:sz w:val="24"/>
          <w:szCs w:val="24"/>
          <w:vertAlign w:val="superscript"/>
        </w:rPr>
        <w:t>8</w:t>
      </w:r>
      <w:r w:rsidRPr="00396CF6">
        <w:rPr>
          <w:rFonts w:ascii="Calibri" w:eastAsia="Calibri" w:hAnsi="Calibri" w:cs="Calibri"/>
          <w:sz w:val="24"/>
          <w:szCs w:val="24"/>
        </w:rPr>
        <w:t xml:space="preserve">Department of Internal Medicine, The Royal Hospital, Muscat, Oman. </w:t>
      </w:r>
      <w:r w:rsidRPr="00396CF6">
        <w:rPr>
          <w:rFonts w:ascii="Calibri" w:eastAsia="Calibri" w:hAnsi="Calibri" w:cs="Calibri"/>
          <w:sz w:val="24"/>
          <w:szCs w:val="24"/>
          <w:vertAlign w:val="superscript"/>
        </w:rPr>
        <w:t>9</w:t>
      </w:r>
      <w:r w:rsidRPr="00396CF6">
        <w:rPr>
          <w:rFonts w:ascii="Calibri" w:eastAsia="Calibri" w:hAnsi="Calibri" w:cs="Calibri"/>
          <w:sz w:val="24"/>
          <w:szCs w:val="24"/>
        </w:rPr>
        <w:t xml:space="preserve">Imam Abdulrahman Bin Faisal University, Dammam, Saudi Arabia. </w:t>
      </w:r>
      <w:r w:rsidRPr="00396CF6">
        <w:rPr>
          <w:rFonts w:ascii="Calibri" w:eastAsia="Calibri" w:hAnsi="Calibri" w:cs="Calibri"/>
          <w:sz w:val="24"/>
          <w:szCs w:val="24"/>
          <w:vertAlign w:val="superscript"/>
        </w:rPr>
        <w:t>10</w:t>
      </w:r>
      <w:r w:rsidRPr="00396CF6">
        <w:rPr>
          <w:rFonts w:ascii="Calibri" w:eastAsia="Calibri" w:hAnsi="Calibri" w:cs="Calibri"/>
          <w:sz w:val="24"/>
          <w:szCs w:val="24"/>
        </w:rPr>
        <w:t xml:space="preserve">Mohammed Bin Rashid University of Medicine and Health Sciences, Dubai, UAE. </w:t>
      </w:r>
      <w:r w:rsidRPr="00396CF6">
        <w:rPr>
          <w:rFonts w:ascii="Calibri" w:eastAsia="Calibri" w:hAnsi="Calibri" w:cs="Calibri"/>
          <w:sz w:val="24"/>
          <w:szCs w:val="24"/>
          <w:vertAlign w:val="superscript"/>
        </w:rPr>
        <w:t>11</w:t>
      </w:r>
      <w:r w:rsidRPr="00396CF6">
        <w:rPr>
          <w:rFonts w:ascii="Calibri" w:eastAsia="Calibri" w:hAnsi="Calibri" w:cs="Calibri"/>
          <w:sz w:val="24"/>
          <w:szCs w:val="24"/>
        </w:rPr>
        <w:t xml:space="preserve">Eastern Health Cluster, Dammam, Saudi Arabia. </w:t>
      </w:r>
      <w:r w:rsidRPr="00396CF6">
        <w:rPr>
          <w:rFonts w:ascii="Calibri" w:eastAsia="Calibri" w:hAnsi="Calibri" w:cs="Calibri"/>
          <w:sz w:val="24"/>
          <w:szCs w:val="24"/>
          <w:vertAlign w:val="superscript"/>
        </w:rPr>
        <w:t>12</w:t>
      </w:r>
      <w:r w:rsidRPr="00396CF6">
        <w:rPr>
          <w:rFonts w:ascii="Calibri" w:eastAsia="Calibri" w:hAnsi="Calibri" w:cs="Calibri"/>
          <w:sz w:val="24"/>
          <w:szCs w:val="24"/>
        </w:rPr>
        <w:t xml:space="preserve">College of Medicine and Health Science, Khalifa University, Abu Dhabi, UAE. </w:t>
      </w:r>
      <w:r w:rsidRPr="00396CF6">
        <w:rPr>
          <w:rFonts w:ascii="Calibri" w:eastAsia="Calibri" w:hAnsi="Calibri" w:cs="Calibri"/>
          <w:sz w:val="24"/>
          <w:szCs w:val="24"/>
          <w:vertAlign w:val="superscript"/>
        </w:rPr>
        <w:t>13</w:t>
      </w:r>
      <w:r w:rsidRPr="00396CF6">
        <w:rPr>
          <w:rFonts w:ascii="Calibri" w:eastAsia="Calibri" w:hAnsi="Calibri" w:cs="Calibri"/>
          <w:sz w:val="24"/>
          <w:szCs w:val="24"/>
        </w:rPr>
        <w:t xml:space="preserve">Department of Internal Medicine, College of Medicine, Imam Abdulrahman Bin Faisal University, Dammam, Saudi Arabia. </w:t>
      </w:r>
      <w:r w:rsidRPr="00396CF6">
        <w:rPr>
          <w:rFonts w:ascii="Calibri" w:eastAsia="Calibri" w:hAnsi="Calibri" w:cs="Calibri"/>
          <w:sz w:val="24"/>
          <w:szCs w:val="24"/>
          <w:vertAlign w:val="superscript"/>
        </w:rPr>
        <w:t>14</w:t>
      </w:r>
      <w:r w:rsidRPr="00396CF6">
        <w:rPr>
          <w:rFonts w:ascii="Calibri" w:eastAsia="Calibri" w:hAnsi="Calibri" w:cs="Calibri"/>
          <w:sz w:val="24"/>
          <w:szCs w:val="24"/>
        </w:rPr>
        <w:t xml:space="preserve">Department of Internal Medicine, </w:t>
      </w:r>
      <w:proofErr w:type="spellStart"/>
      <w:r w:rsidRPr="00396CF6">
        <w:rPr>
          <w:rFonts w:ascii="Calibri" w:eastAsia="Calibri" w:hAnsi="Calibri" w:cs="Calibri"/>
          <w:sz w:val="24"/>
          <w:szCs w:val="24"/>
        </w:rPr>
        <w:t>Salmaniya</w:t>
      </w:r>
      <w:proofErr w:type="spellEnd"/>
      <w:r w:rsidRPr="00396CF6">
        <w:rPr>
          <w:rFonts w:ascii="Calibri" w:eastAsia="Calibri" w:hAnsi="Calibri" w:cs="Calibri"/>
          <w:sz w:val="24"/>
          <w:szCs w:val="24"/>
        </w:rPr>
        <w:t xml:space="preserve"> Medical Complex, Ministry of Health, Manama, Bahrain. </w:t>
      </w:r>
      <w:r w:rsidRPr="00396CF6">
        <w:rPr>
          <w:rFonts w:ascii="Calibri" w:eastAsia="Calibri" w:hAnsi="Calibri" w:cs="Calibri"/>
          <w:sz w:val="24"/>
          <w:szCs w:val="24"/>
          <w:vertAlign w:val="superscript"/>
        </w:rPr>
        <w:t>15</w:t>
      </w:r>
      <w:r w:rsidRPr="00396CF6">
        <w:rPr>
          <w:rFonts w:ascii="Calibri" w:eastAsia="Calibri" w:hAnsi="Calibri" w:cs="Calibri"/>
          <w:sz w:val="24"/>
          <w:szCs w:val="24"/>
        </w:rPr>
        <w:t xml:space="preserve">Department of Internal Medicine, King Abdulaziz University Hospital, Jeddah, Saudi Arabia. </w:t>
      </w:r>
      <w:r w:rsidRPr="00396CF6">
        <w:rPr>
          <w:rFonts w:ascii="Calibri" w:eastAsia="Calibri" w:hAnsi="Calibri" w:cs="Calibri"/>
          <w:sz w:val="24"/>
          <w:szCs w:val="24"/>
          <w:vertAlign w:val="superscript"/>
        </w:rPr>
        <w:t>16</w:t>
      </w:r>
      <w:r w:rsidRPr="00396CF6">
        <w:rPr>
          <w:rFonts w:ascii="Calibri" w:eastAsia="Calibri" w:hAnsi="Calibri" w:cs="Calibri"/>
          <w:sz w:val="24"/>
          <w:szCs w:val="24"/>
        </w:rPr>
        <w:t xml:space="preserve">Government College of Engineering, </w:t>
      </w:r>
      <w:proofErr w:type="spellStart"/>
      <w:r w:rsidRPr="00396CF6">
        <w:rPr>
          <w:rFonts w:ascii="Calibri" w:eastAsia="Calibri" w:hAnsi="Calibri" w:cs="Calibri"/>
          <w:sz w:val="24"/>
          <w:szCs w:val="24"/>
        </w:rPr>
        <w:t>Keonjhar</w:t>
      </w:r>
      <w:proofErr w:type="spellEnd"/>
      <w:r w:rsidRPr="00396CF6">
        <w:rPr>
          <w:rFonts w:ascii="Calibri" w:eastAsia="Calibri" w:hAnsi="Calibri" w:cs="Calibri"/>
          <w:sz w:val="24"/>
          <w:szCs w:val="24"/>
        </w:rPr>
        <w:t xml:space="preserve">, India. </w:t>
      </w:r>
      <w:r w:rsidRPr="00396CF6">
        <w:rPr>
          <w:rFonts w:ascii="Calibri" w:eastAsia="Calibri" w:hAnsi="Calibri" w:cs="Calibri"/>
          <w:sz w:val="24"/>
          <w:szCs w:val="24"/>
          <w:vertAlign w:val="superscript"/>
        </w:rPr>
        <w:t>17</w:t>
      </w:r>
      <w:r w:rsidRPr="00396CF6">
        <w:rPr>
          <w:rFonts w:ascii="Calibri" w:eastAsia="Calibri" w:hAnsi="Calibri" w:cs="Calibri"/>
          <w:sz w:val="24"/>
          <w:szCs w:val="24"/>
        </w:rPr>
        <w:t xml:space="preserve">Molecular Diagnostic Laboratory, Johns Hopkins Aramco Healthcare, Dammam, Saudi Arabia. </w:t>
      </w:r>
      <w:r w:rsidRPr="00396CF6">
        <w:rPr>
          <w:rFonts w:ascii="Calibri" w:eastAsia="Calibri" w:hAnsi="Calibri" w:cs="Calibri"/>
          <w:sz w:val="24"/>
          <w:szCs w:val="24"/>
          <w:vertAlign w:val="superscript"/>
        </w:rPr>
        <w:t>18</w:t>
      </w:r>
      <w:r w:rsidRPr="00396CF6">
        <w:rPr>
          <w:rFonts w:ascii="Calibri" w:eastAsia="Calibri" w:hAnsi="Calibri" w:cs="Calibri"/>
          <w:sz w:val="24"/>
          <w:szCs w:val="24"/>
        </w:rPr>
        <w:t xml:space="preserve">College of Medicine, </w:t>
      </w:r>
      <w:proofErr w:type="spellStart"/>
      <w:r w:rsidRPr="00396CF6">
        <w:rPr>
          <w:rFonts w:ascii="Calibri" w:eastAsia="Calibri" w:hAnsi="Calibri" w:cs="Calibri"/>
          <w:sz w:val="24"/>
          <w:szCs w:val="24"/>
        </w:rPr>
        <w:t>Alfaisal</w:t>
      </w:r>
      <w:proofErr w:type="spellEnd"/>
      <w:r w:rsidRPr="00396CF6">
        <w:rPr>
          <w:rFonts w:ascii="Calibri" w:eastAsia="Calibri" w:hAnsi="Calibri" w:cs="Calibri"/>
          <w:sz w:val="24"/>
          <w:szCs w:val="24"/>
        </w:rPr>
        <w:t xml:space="preserve"> University, Riyadh, Saudi Arabia. </w:t>
      </w:r>
      <w:r w:rsidRPr="00396CF6">
        <w:rPr>
          <w:rFonts w:ascii="Calibri" w:eastAsia="Calibri" w:hAnsi="Calibri" w:cs="Calibri"/>
          <w:sz w:val="24"/>
          <w:szCs w:val="24"/>
          <w:vertAlign w:val="superscript"/>
        </w:rPr>
        <w:t>19</w:t>
      </w:r>
      <w:r w:rsidRPr="00396CF6">
        <w:rPr>
          <w:rFonts w:ascii="Calibri" w:eastAsia="Calibri" w:hAnsi="Calibri" w:cs="Calibri"/>
          <w:sz w:val="24"/>
          <w:szCs w:val="24"/>
        </w:rPr>
        <w:t>Department of Public Health and Nutrition, The University of Haripur, Haripur, Pakistan</w:t>
      </w:r>
    </w:p>
    <w:p w14:paraId="4D336539"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Problem</w:t>
      </w:r>
    </w:p>
    <w:p w14:paraId="47BF11E0"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Purpose: This abstract aims to address recent concerns of postural orthostatic tachycardia syndrome (POTS) occurring after severe acute respiratory syndrome coronavirus 2 (SARS-CoV-2) infection and coronavirus disease 2019 (COVID-19) vaccination.</w:t>
      </w:r>
    </w:p>
    <w:p w14:paraId="081D93DF"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Approach</w:t>
      </w:r>
    </w:p>
    <w:p w14:paraId="71BE8F27"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Methods: We searched PubMed, Web of Science, and Scopus as of 1st June 2023. We performed a systematic review and meta-analysis of pooled POTS rate in SARS-CoV-2-infected and COVID-19-vaccinated groups from epidemiological studies, followed by subgroup analyses by characteristic. Meta-analysis of risk ratio was conducted to compare POTS rate in infected versus uninfected groups. Meta-analysis of demographics was also performed to compare cases of post-infection and post-vaccination POTS from case reports and series.</w:t>
      </w:r>
    </w:p>
    <w:p w14:paraId="3686AD66"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lastRenderedPageBreak/>
        <w:t>Abstract - The Findings</w:t>
      </w:r>
    </w:p>
    <w:p w14:paraId="67B700FD"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Results: We estimated the pooled POTS rate of 107.75 (95 % CI: 9.73 to 273.52) and 3.94 (95 % CI: 0 to 16.39) cases per 10,000 (i.e., 1.08 % and 0.039 %) in infected and vaccinated individuals based on 5 and 2 studies, respectively. Meta-regression revealed age as a significant variable influencing 86.2 % variance of the pooled POTS rate in infected population (P &lt; 0.05). Moreover, POTS was 2.12-fold more likely to occur in infected than uninfected individuals (RR = 2.12, 95 % CI: 1.71 to 2.62, P &lt; 0.001). Meta-analyzed demographics for cases of post-infection (n = 43) and post-vaccination (n = 17) POTS found no significant differences in several variables between groups, except that the time from exposure to symptom onset was shorter for cases of post-vaccination POTS (P &lt; 0.05).</w:t>
      </w:r>
    </w:p>
    <w:p w14:paraId="72ADC911"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Implications</w:t>
      </w:r>
    </w:p>
    <w:p w14:paraId="1007853E"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Conclusion: Although evidence is limited for post-vaccination POTS, our study showed that POTS occur more frequently following SARS-CoV-2 infection than COVID-19 vaccination.</w:t>
      </w:r>
    </w:p>
    <w:p w14:paraId="0B8F5CF0" w14:textId="77777777" w:rsidR="00D5019A" w:rsidRPr="00396CF6" w:rsidRDefault="002E247A">
      <w:pPr>
        <w:rPr>
          <w:rFonts w:ascii="Calibri" w:hAnsi="Calibri" w:cs="Calibri"/>
          <w:sz w:val="24"/>
          <w:szCs w:val="24"/>
        </w:rPr>
      </w:pPr>
      <w:r w:rsidRPr="00396CF6">
        <w:rPr>
          <w:rFonts w:ascii="Calibri" w:hAnsi="Calibri" w:cs="Calibri"/>
          <w:sz w:val="24"/>
          <w:szCs w:val="24"/>
        </w:rPr>
        <w:br w:type="page"/>
      </w:r>
    </w:p>
    <w:p w14:paraId="15ED2C9F" w14:textId="77777777" w:rsidR="00D5019A" w:rsidRPr="00396CF6" w:rsidRDefault="002E247A">
      <w:pPr>
        <w:pStyle w:val="Heading3"/>
        <w:spacing w:before="240" w:after="240"/>
        <w:rPr>
          <w:rFonts w:ascii="Calibri" w:hAnsi="Calibri" w:cs="Calibri"/>
          <w:sz w:val="24"/>
          <w:szCs w:val="24"/>
        </w:rPr>
      </w:pPr>
      <w:r w:rsidRPr="00396CF6">
        <w:rPr>
          <w:rFonts w:ascii="Calibri" w:eastAsia="Calibri" w:hAnsi="Calibri" w:cs="Calibri"/>
          <w:sz w:val="24"/>
          <w:szCs w:val="24"/>
        </w:rPr>
        <w:lastRenderedPageBreak/>
        <w:t>12</w:t>
      </w:r>
    </w:p>
    <w:p w14:paraId="46D58389" w14:textId="77777777" w:rsidR="00D5019A" w:rsidRPr="00396CF6" w:rsidRDefault="002E247A">
      <w:pPr>
        <w:pStyle w:val="Heading2"/>
        <w:spacing w:before="200" w:after="200"/>
        <w:rPr>
          <w:rFonts w:ascii="Calibri" w:hAnsi="Calibri" w:cs="Calibri"/>
          <w:sz w:val="24"/>
          <w:szCs w:val="24"/>
        </w:rPr>
      </w:pPr>
      <w:r w:rsidRPr="00396CF6">
        <w:rPr>
          <w:rFonts w:ascii="Calibri" w:eastAsia="Calibri" w:hAnsi="Calibri" w:cs="Calibri"/>
          <w:sz w:val="24"/>
          <w:szCs w:val="24"/>
        </w:rPr>
        <w:t>Challenges of discharge from Early Intervention in Psychosis Services to primary care: a multi-perspective qualitative study</w:t>
      </w:r>
    </w:p>
    <w:p w14:paraId="08240C52"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Michelle Rickett</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Tom Kingstone</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David Shiers</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Paul French</w:t>
      </w:r>
      <w:r w:rsidRPr="00396CF6">
        <w:rPr>
          <w:rFonts w:ascii="Calibri" w:eastAsia="Calibri" w:hAnsi="Calibri" w:cs="Calibri"/>
          <w:sz w:val="24"/>
          <w:szCs w:val="24"/>
          <w:vertAlign w:val="superscript"/>
        </w:rPr>
        <w:t>2</w:t>
      </w:r>
      <w:r w:rsidRPr="00396CF6">
        <w:rPr>
          <w:rFonts w:ascii="Calibri" w:eastAsia="Calibri" w:hAnsi="Calibri" w:cs="Calibri"/>
          <w:sz w:val="24"/>
          <w:szCs w:val="24"/>
        </w:rPr>
        <w:t xml:space="preserve">, </w:t>
      </w:r>
      <w:proofErr w:type="spellStart"/>
      <w:r w:rsidRPr="00396CF6">
        <w:rPr>
          <w:rFonts w:ascii="Calibri" w:eastAsia="Calibri" w:hAnsi="Calibri" w:cs="Calibri"/>
          <w:sz w:val="24"/>
          <w:szCs w:val="24"/>
        </w:rPr>
        <w:t>belinda</w:t>
      </w:r>
      <w:proofErr w:type="spellEnd"/>
      <w:r w:rsidRPr="00396CF6">
        <w:rPr>
          <w:rFonts w:ascii="Calibri" w:eastAsia="Calibri" w:hAnsi="Calibri" w:cs="Calibri"/>
          <w:sz w:val="24"/>
          <w:szCs w:val="24"/>
        </w:rPr>
        <w:t xml:space="preserve"> Lennox</w:t>
      </w:r>
      <w:r w:rsidRPr="00396CF6">
        <w:rPr>
          <w:rFonts w:ascii="Calibri" w:eastAsia="Calibri" w:hAnsi="Calibri" w:cs="Calibri"/>
          <w:sz w:val="24"/>
          <w:szCs w:val="24"/>
          <w:vertAlign w:val="superscript"/>
        </w:rPr>
        <w:t>3</w:t>
      </w:r>
      <w:r w:rsidRPr="00396CF6">
        <w:rPr>
          <w:rFonts w:ascii="Calibri" w:eastAsia="Calibri" w:hAnsi="Calibri" w:cs="Calibri"/>
          <w:sz w:val="24"/>
          <w:szCs w:val="24"/>
        </w:rPr>
        <w:t xml:space="preserve">, </w:t>
      </w:r>
      <w:r w:rsidRPr="00396CF6">
        <w:rPr>
          <w:rFonts w:ascii="Calibri" w:eastAsia="Calibri" w:hAnsi="Calibri" w:cs="Calibri"/>
          <w:sz w:val="24"/>
          <w:szCs w:val="24"/>
          <w:u w:val="single"/>
        </w:rPr>
        <w:t>Carolyn Chew-Graham</w:t>
      </w:r>
      <w:r w:rsidRPr="00396CF6">
        <w:rPr>
          <w:rFonts w:ascii="Calibri" w:eastAsia="Calibri" w:hAnsi="Calibri" w:cs="Calibri"/>
          <w:sz w:val="24"/>
          <w:szCs w:val="24"/>
          <w:vertAlign w:val="superscript"/>
        </w:rPr>
        <w:t>1</w:t>
      </w:r>
    </w:p>
    <w:p w14:paraId="69F94854" w14:textId="77777777" w:rsidR="00D5019A" w:rsidRPr="00396CF6" w:rsidRDefault="002E247A">
      <w:pPr>
        <w:rPr>
          <w:rFonts w:ascii="Calibri" w:hAnsi="Calibri" w:cs="Calibri"/>
          <w:sz w:val="24"/>
          <w:szCs w:val="24"/>
        </w:rPr>
      </w:pPr>
      <w:r w:rsidRPr="00396CF6">
        <w:rPr>
          <w:rFonts w:ascii="Calibri" w:eastAsia="Calibri" w:hAnsi="Calibri" w:cs="Calibri"/>
          <w:sz w:val="24"/>
          <w:szCs w:val="24"/>
          <w:vertAlign w:val="superscript"/>
        </w:rPr>
        <w:t>1</w:t>
      </w:r>
      <w:r w:rsidRPr="00396CF6">
        <w:rPr>
          <w:rFonts w:ascii="Calibri" w:eastAsia="Calibri" w:hAnsi="Calibri" w:cs="Calibri"/>
          <w:sz w:val="24"/>
          <w:szCs w:val="24"/>
        </w:rPr>
        <w:t xml:space="preserve">Keele University, Keele, United Kingdom. </w:t>
      </w:r>
      <w:r w:rsidRPr="00396CF6">
        <w:rPr>
          <w:rFonts w:ascii="Calibri" w:eastAsia="Calibri" w:hAnsi="Calibri" w:cs="Calibri"/>
          <w:sz w:val="24"/>
          <w:szCs w:val="24"/>
          <w:vertAlign w:val="superscript"/>
        </w:rPr>
        <w:t>2</w:t>
      </w:r>
      <w:r w:rsidRPr="00396CF6">
        <w:rPr>
          <w:rFonts w:ascii="Calibri" w:eastAsia="Calibri" w:hAnsi="Calibri" w:cs="Calibri"/>
          <w:sz w:val="24"/>
          <w:szCs w:val="24"/>
        </w:rPr>
        <w:t xml:space="preserve">Pennine Care NHS Foundation Trust, Ashton-under-Lyne, United Kingdom. </w:t>
      </w:r>
      <w:r w:rsidRPr="00396CF6">
        <w:rPr>
          <w:rFonts w:ascii="Calibri" w:eastAsia="Calibri" w:hAnsi="Calibri" w:cs="Calibri"/>
          <w:sz w:val="24"/>
          <w:szCs w:val="24"/>
          <w:vertAlign w:val="superscript"/>
        </w:rPr>
        <w:t>3</w:t>
      </w:r>
      <w:r w:rsidRPr="00396CF6">
        <w:rPr>
          <w:rFonts w:ascii="Calibri" w:eastAsia="Calibri" w:hAnsi="Calibri" w:cs="Calibri"/>
          <w:sz w:val="24"/>
          <w:szCs w:val="24"/>
        </w:rPr>
        <w:t>University of Oxford, Oxford, United Kingdom</w:t>
      </w:r>
    </w:p>
    <w:p w14:paraId="1B58B49B"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Problem</w:t>
      </w:r>
    </w:p>
    <w:p w14:paraId="35155BFA"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Early Intervention in Psychosis (EIP) services are commissioned to provide 3 years’ treatment to people with a first episode of psychosis in the UK. Over half of Service users (SUs) are discharged to Primary Care. Our research explored how decisions about EIP duration and discharge are made and experienced by multiple stakeholders.</w:t>
      </w:r>
    </w:p>
    <w:p w14:paraId="485269D2" w14:textId="173F4B89" w:rsidR="00D5019A" w:rsidRPr="00396CF6" w:rsidRDefault="002E247A" w:rsidP="00770AFC">
      <w:pPr>
        <w:rPr>
          <w:rFonts w:ascii="Calibri" w:hAnsi="Calibri" w:cs="Calibri"/>
          <w:sz w:val="24"/>
          <w:szCs w:val="24"/>
        </w:rPr>
      </w:pPr>
      <w:r w:rsidRPr="00396CF6">
        <w:rPr>
          <w:rFonts w:ascii="Calibri" w:eastAsia="Calibri" w:hAnsi="Calibri" w:cs="Calibri"/>
          <w:sz w:val="24"/>
          <w:szCs w:val="24"/>
        </w:rPr>
        <w:br/>
      </w:r>
      <w:r w:rsidRPr="00396CF6">
        <w:rPr>
          <w:rFonts w:ascii="Calibri" w:eastAsia="Calibri" w:hAnsi="Calibri" w:cs="Calibri"/>
          <w:b/>
          <w:sz w:val="24"/>
          <w:szCs w:val="24"/>
        </w:rPr>
        <w:t>Abstract - The Approach</w:t>
      </w:r>
    </w:p>
    <w:p w14:paraId="1CB2781B"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Longitudinal, qualitative study. Ethics and HRA approvals gained. Semi-structured interviews conducted with SUs at point of EIP discharge or shortly after (x16); carers (x14); EIP healthcare practitioners (x24); GPs (x8); mental health commissioners (x6); SU follow up interviews after 6-11 months (x12).</w:t>
      </w:r>
    </w:p>
    <w:p w14:paraId="05B65CFC"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Interviews conducted online or by telephone, digitally-recorded and transcribed with consent. Thematic analysis conducted using principles of constant comparison within and across cases.</w:t>
      </w:r>
    </w:p>
    <w:p w14:paraId="4019D35D"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Patient and public involvement key at all stages, including contributing to data analysis.</w:t>
      </w:r>
    </w:p>
    <w:p w14:paraId="3EC0C770" w14:textId="4E7308FF" w:rsidR="00D5019A" w:rsidRPr="00396CF6" w:rsidRDefault="002E247A" w:rsidP="00770AFC">
      <w:pPr>
        <w:rPr>
          <w:rFonts w:ascii="Calibri" w:hAnsi="Calibri" w:cs="Calibri"/>
          <w:sz w:val="24"/>
          <w:szCs w:val="24"/>
        </w:rPr>
      </w:pPr>
      <w:r w:rsidRPr="00396CF6">
        <w:rPr>
          <w:rFonts w:ascii="Calibri" w:eastAsia="Calibri" w:hAnsi="Calibri" w:cs="Calibri"/>
          <w:sz w:val="24"/>
          <w:szCs w:val="24"/>
        </w:rPr>
        <w:br/>
      </w:r>
      <w:r w:rsidRPr="00396CF6">
        <w:rPr>
          <w:rFonts w:ascii="Calibri" w:eastAsia="Calibri" w:hAnsi="Calibri" w:cs="Calibri"/>
          <w:b/>
          <w:sz w:val="24"/>
          <w:szCs w:val="24"/>
        </w:rPr>
        <w:t>Abstract - The Findings</w:t>
      </w:r>
    </w:p>
    <w:p w14:paraId="04AFE058"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The three-year time limit of contact with EIP teams was thought to work well when SUs felt supported and ready for discharge, but constrained shared decision-making when they did not, leading to feelings of disempowerment and abandonment, particularly for those discharged to primary care. </w:t>
      </w:r>
    </w:p>
    <w:p w14:paraId="6A3E3C79"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Some participants described early discharge before three years, either as a negotiated decision based on wellness and readiness to move on or as a consequence of ‘poor engagement’ with the service. Extended care beyond three years was offered in response to individual needs or delays in transfer to Community Mental Health Teams (CMHTs). This flexibility in duration varied across teams and trusts, leading to unequal experiences and outcomes.</w:t>
      </w:r>
    </w:p>
    <w:p w14:paraId="70A2EA1C"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All participant groups described the importance of person-</w:t>
      </w:r>
      <w:proofErr w:type="spellStart"/>
      <w:r w:rsidRPr="00396CF6">
        <w:rPr>
          <w:rFonts w:ascii="Calibri" w:eastAsia="Calibri" w:hAnsi="Calibri" w:cs="Calibri"/>
          <w:sz w:val="24"/>
          <w:szCs w:val="24"/>
        </w:rPr>
        <w:t>centred</w:t>
      </w:r>
      <w:proofErr w:type="spellEnd"/>
      <w:r w:rsidRPr="00396CF6">
        <w:rPr>
          <w:rFonts w:ascii="Calibri" w:eastAsia="Calibri" w:hAnsi="Calibri" w:cs="Calibri"/>
          <w:sz w:val="24"/>
          <w:szCs w:val="24"/>
        </w:rPr>
        <w:t xml:space="preserve"> and relationship-based care within EIP services and that there needed to be a well-supported transition from EIP to primary care.</w:t>
      </w:r>
    </w:p>
    <w:p w14:paraId="34FC338D"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lastRenderedPageBreak/>
        <w:t>Abstract - The Implications</w:t>
      </w:r>
    </w:p>
    <w:p w14:paraId="4A5279F8"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Flexible, person-</w:t>
      </w:r>
      <w:proofErr w:type="spellStart"/>
      <w:r w:rsidRPr="00396CF6">
        <w:rPr>
          <w:rFonts w:ascii="Calibri" w:eastAsia="Calibri" w:hAnsi="Calibri" w:cs="Calibri"/>
          <w:sz w:val="24"/>
          <w:szCs w:val="24"/>
        </w:rPr>
        <w:t>centred</w:t>
      </w:r>
      <w:proofErr w:type="spellEnd"/>
      <w:r w:rsidRPr="00396CF6">
        <w:rPr>
          <w:rFonts w:ascii="Calibri" w:eastAsia="Calibri" w:hAnsi="Calibri" w:cs="Calibri"/>
          <w:sz w:val="24"/>
          <w:szCs w:val="24"/>
        </w:rPr>
        <w:t xml:space="preserve"> episodes of care and collaborative discharge planning, supported by effective coordination between EIP, primary care, and CMHTs, are essential to sustaining relational practice and ensuring smoother transitions. Proactive engagement is needed between primary care, SUs, carers at point of discharge and in the early post-discharge period.</w:t>
      </w:r>
    </w:p>
    <w:p w14:paraId="6EDDCF3E" w14:textId="36BD8DE7" w:rsidR="00D5019A" w:rsidRPr="00396CF6" w:rsidRDefault="002E247A" w:rsidP="00770AFC">
      <w:pPr>
        <w:rPr>
          <w:rFonts w:ascii="Calibri" w:hAnsi="Calibri" w:cs="Calibri"/>
          <w:sz w:val="24"/>
          <w:szCs w:val="24"/>
        </w:rPr>
      </w:pPr>
      <w:r w:rsidRPr="00396CF6">
        <w:rPr>
          <w:rFonts w:ascii="Calibri" w:eastAsia="Calibri" w:hAnsi="Calibri" w:cs="Calibri"/>
          <w:sz w:val="24"/>
          <w:szCs w:val="24"/>
        </w:rPr>
        <w:br/>
      </w:r>
      <w:r w:rsidRPr="00396CF6">
        <w:rPr>
          <w:rFonts w:ascii="Calibri" w:eastAsia="Calibri" w:hAnsi="Calibri" w:cs="Calibri"/>
          <w:b/>
          <w:sz w:val="24"/>
          <w:szCs w:val="24"/>
        </w:rPr>
        <w:t>Funding acknowledgement</w:t>
      </w:r>
    </w:p>
    <w:p w14:paraId="4E647003"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This study is funded by the NIHR [NIHR Programme for Applied Research (NIHR 203277]. The views expressed are those of the authors and not necessarily those of the NIHR or the Department of Health and Social Care.</w:t>
      </w:r>
    </w:p>
    <w:p w14:paraId="7E2A11E8" w14:textId="77777777" w:rsidR="00D5019A" w:rsidRPr="00396CF6" w:rsidRDefault="002E247A">
      <w:pPr>
        <w:rPr>
          <w:rFonts w:ascii="Calibri" w:hAnsi="Calibri" w:cs="Calibri"/>
          <w:sz w:val="24"/>
          <w:szCs w:val="24"/>
        </w:rPr>
      </w:pPr>
      <w:r w:rsidRPr="00396CF6">
        <w:rPr>
          <w:rFonts w:ascii="Calibri" w:hAnsi="Calibri" w:cs="Calibri"/>
          <w:sz w:val="24"/>
          <w:szCs w:val="24"/>
        </w:rPr>
        <w:br w:type="page"/>
      </w:r>
    </w:p>
    <w:p w14:paraId="2EFDE3EC" w14:textId="77777777" w:rsidR="00D5019A" w:rsidRPr="00396CF6" w:rsidRDefault="002E247A">
      <w:pPr>
        <w:pStyle w:val="Heading3"/>
        <w:spacing w:before="240" w:after="240"/>
        <w:rPr>
          <w:rFonts w:ascii="Calibri" w:hAnsi="Calibri" w:cs="Calibri"/>
          <w:sz w:val="24"/>
          <w:szCs w:val="24"/>
        </w:rPr>
      </w:pPr>
      <w:r w:rsidRPr="00396CF6">
        <w:rPr>
          <w:rFonts w:ascii="Calibri" w:eastAsia="Calibri" w:hAnsi="Calibri" w:cs="Calibri"/>
          <w:sz w:val="24"/>
          <w:szCs w:val="24"/>
        </w:rPr>
        <w:lastRenderedPageBreak/>
        <w:t>24</w:t>
      </w:r>
    </w:p>
    <w:p w14:paraId="5D1DAB46" w14:textId="77777777" w:rsidR="00D5019A" w:rsidRPr="00396CF6" w:rsidRDefault="002E247A">
      <w:pPr>
        <w:pStyle w:val="Heading2"/>
        <w:spacing w:before="200" w:after="200"/>
        <w:rPr>
          <w:rFonts w:ascii="Calibri" w:hAnsi="Calibri" w:cs="Calibri"/>
          <w:sz w:val="24"/>
          <w:szCs w:val="24"/>
        </w:rPr>
      </w:pPr>
      <w:proofErr w:type="spellStart"/>
      <w:r w:rsidRPr="00396CF6">
        <w:rPr>
          <w:rFonts w:ascii="Calibri" w:eastAsia="Calibri" w:hAnsi="Calibri" w:cs="Calibri"/>
          <w:sz w:val="24"/>
          <w:szCs w:val="24"/>
        </w:rPr>
        <w:t>Optimising</w:t>
      </w:r>
      <w:proofErr w:type="spellEnd"/>
      <w:r w:rsidRPr="00396CF6">
        <w:rPr>
          <w:rFonts w:ascii="Calibri" w:eastAsia="Calibri" w:hAnsi="Calibri" w:cs="Calibri"/>
          <w:sz w:val="24"/>
          <w:szCs w:val="24"/>
        </w:rPr>
        <w:t xml:space="preserve"> the Acne Care Online intervention: community engagement with young people with ethnically diverse skin tones</w:t>
      </w:r>
    </w:p>
    <w:p w14:paraId="564094C3" w14:textId="77777777" w:rsidR="00D5019A" w:rsidRPr="00396CF6" w:rsidRDefault="002E247A">
      <w:pPr>
        <w:rPr>
          <w:rFonts w:ascii="Calibri" w:hAnsi="Calibri" w:cs="Calibri"/>
          <w:sz w:val="24"/>
          <w:szCs w:val="24"/>
        </w:rPr>
      </w:pPr>
      <w:r w:rsidRPr="00396CF6">
        <w:rPr>
          <w:rFonts w:ascii="Calibri" w:eastAsia="Calibri" w:hAnsi="Calibri" w:cs="Calibri"/>
          <w:sz w:val="24"/>
          <w:szCs w:val="24"/>
          <w:u w:val="single"/>
        </w:rPr>
        <w:t>Rosie Essery</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Mary Steele</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Kate Henaghan-Sykes</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Joanna Slodkowska-Barabasz</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xml:space="preserve">, </w:t>
      </w:r>
      <w:proofErr w:type="spellStart"/>
      <w:r w:rsidRPr="00396CF6">
        <w:rPr>
          <w:rFonts w:ascii="Calibri" w:eastAsia="Calibri" w:hAnsi="Calibri" w:cs="Calibri"/>
          <w:sz w:val="24"/>
          <w:szCs w:val="24"/>
        </w:rPr>
        <w:t>Sayambrita</w:t>
      </w:r>
      <w:proofErr w:type="spellEnd"/>
      <w:r w:rsidRPr="00396CF6">
        <w:rPr>
          <w:rFonts w:ascii="Calibri" w:eastAsia="Calibri" w:hAnsi="Calibri" w:cs="Calibri"/>
          <w:sz w:val="24"/>
          <w:szCs w:val="24"/>
        </w:rPr>
        <w:t xml:space="preserve"> Mukherjee</w:t>
      </w:r>
      <w:r w:rsidRPr="00396CF6">
        <w:rPr>
          <w:rFonts w:ascii="Calibri" w:eastAsia="Calibri" w:hAnsi="Calibri" w:cs="Calibri"/>
          <w:sz w:val="24"/>
          <w:szCs w:val="24"/>
          <w:vertAlign w:val="superscript"/>
        </w:rPr>
        <w:t>2</w:t>
      </w:r>
      <w:r w:rsidRPr="00396CF6">
        <w:rPr>
          <w:rFonts w:ascii="Calibri" w:eastAsia="Calibri" w:hAnsi="Calibri" w:cs="Calibri"/>
          <w:sz w:val="24"/>
          <w:szCs w:val="24"/>
        </w:rPr>
        <w:t>, Alina Fieroiu</w:t>
      </w:r>
      <w:r w:rsidRPr="00396CF6">
        <w:rPr>
          <w:rFonts w:ascii="Calibri" w:eastAsia="Calibri" w:hAnsi="Calibri" w:cs="Calibri"/>
          <w:sz w:val="24"/>
          <w:szCs w:val="24"/>
          <w:vertAlign w:val="superscript"/>
        </w:rPr>
        <w:t>2</w:t>
      </w:r>
      <w:r w:rsidRPr="00396CF6">
        <w:rPr>
          <w:rFonts w:ascii="Calibri" w:eastAsia="Calibri" w:hAnsi="Calibri" w:cs="Calibri"/>
          <w:sz w:val="24"/>
          <w:szCs w:val="24"/>
        </w:rPr>
        <w:t>, Victoria Ugwoeme</w:t>
      </w:r>
      <w:r w:rsidRPr="00396CF6">
        <w:rPr>
          <w:rFonts w:ascii="Calibri" w:eastAsia="Calibri" w:hAnsi="Calibri" w:cs="Calibri"/>
          <w:sz w:val="24"/>
          <w:szCs w:val="24"/>
          <w:vertAlign w:val="superscript"/>
        </w:rPr>
        <w:t>3</w:t>
      </w:r>
      <w:r w:rsidRPr="00396CF6">
        <w:rPr>
          <w:rFonts w:ascii="Calibri" w:eastAsia="Calibri" w:hAnsi="Calibri" w:cs="Calibri"/>
          <w:sz w:val="24"/>
          <w:szCs w:val="24"/>
        </w:rPr>
        <w:t>, Mahendra Patel</w:t>
      </w:r>
      <w:r w:rsidRPr="00396CF6">
        <w:rPr>
          <w:rFonts w:ascii="Calibri" w:eastAsia="Calibri" w:hAnsi="Calibri" w:cs="Calibri"/>
          <w:sz w:val="24"/>
          <w:szCs w:val="24"/>
          <w:vertAlign w:val="superscript"/>
        </w:rPr>
        <w:t>4</w:t>
      </w:r>
      <w:r w:rsidRPr="00396CF6">
        <w:rPr>
          <w:rFonts w:ascii="Calibri" w:eastAsia="Calibri" w:hAnsi="Calibri" w:cs="Calibri"/>
          <w:sz w:val="24"/>
          <w:szCs w:val="24"/>
        </w:rPr>
        <w:t>, Alison Layton</w:t>
      </w:r>
      <w:r w:rsidRPr="00396CF6">
        <w:rPr>
          <w:rFonts w:ascii="Calibri" w:eastAsia="Calibri" w:hAnsi="Calibri" w:cs="Calibri"/>
          <w:sz w:val="24"/>
          <w:szCs w:val="24"/>
          <w:vertAlign w:val="superscript"/>
        </w:rPr>
        <w:t>5,6</w:t>
      </w:r>
      <w:r w:rsidRPr="00396CF6">
        <w:rPr>
          <w:rFonts w:ascii="Calibri" w:eastAsia="Calibri" w:hAnsi="Calibri" w:cs="Calibri"/>
          <w:sz w:val="24"/>
          <w:szCs w:val="24"/>
        </w:rPr>
        <w:t>, Andrew Thompson</w:t>
      </w:r>
      <w:r w:rsidRPr="00396CF6">
        <w:rPr>
          <w:rFonts w:ascii="Calibri" w:eastAsia="Calibri" w:hAnsi="Calibri" w:cs="Calibri"/>
          <w:sz w:val="24"/>
          <w:szCs w:val="24"/>
          <w:vertAlign w:val="superscript"/>
        </w:rPr>
        <w:t>7</w:t>
      </w:r>
      <w:r w:rsidRPr="00396CF6">
        <w:rPr>
          <w:rFonts w:ascii="Calibri" w:eastAsia="Calibri" w:hAnsi="Calibri" w:cs="Calibri"/>
          <w:sz w:val="24"/>
          <w:szCs w:val="24"/>
        </w:rPr>
        <w:t>, Ingrid Muller</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Miriam Santer</w:t>
      </w:r>
      <w:r w:rsidRPr="00396CF6">
        <w:rPr>
          <w:rFonts w:ascii="Calibri" w:eastAsia="Calibri" w:hAnsi="Calibri" w:cs="Calibri"/>
          <w:sz w:val="24"/>
          <w:szCs w:val="24"/>
          <w:vertAlign w:val="superscript"/>
        </w:rPr>
        <w:t>1</w:t>
      </w:r>
    </w:p>
    <w:p w14:paraId="0697F21B" w14:textId="77777777" w:rsidR="00D5019A" w:rsidRPr="00396CF6" w:rsidRDefault="002E247A">
      <w:pPr>
        <w:rPr>
          <w:rFonts w:ascii="Calibri" w:hAnsi="Calibri" w:cs="Calibri"/>
          <w:sz w:val="24"/>
          <w:szCs w:val="24"/>
        </w:rPr>
      </w:pPr>
      <w:r w:rsidRPr="00396CF6">
        <w:rPr>
          <w:rFonts w:ascii="Calibri" w:eastAsia="Calibri" w:hAnsi="Calibri" w:cs="Calibri"/>
          <w:sz w:val="24"/>
          <w:szCs w:val="24"/>
          <w:vertAlign w:val="superscript"/>
        </w:rPr>
        <w:t>1</w:t>
      </w:r>
      <w:r w:rsidRPr="00396CF6">
        <w:rPr>
          <w:rFonts w:ascii="Calibri" w:eastAsia="Calibri" w:hAnsi="Calibri" w:cs="Calibri"/>
          <w:sz w:val="24"/>
          <w:szCs w:val="24"/>
        </w:rPr>
        <w:t xml:space="preserve">University of Southampton, Southampton, United Kingdom. </w:t>
      </w:r>
      <w:r w:rsidRPr="00396CF6">
        <w:rPr>
          <w:rFonts w:ascii="Calibri" w:eastAsia="Calibri" w:hAnsi="Calibri" w:cs="Calibri"/>
          <w:sz w:val="24"/>
          <w:szCs w:val="24"/>
          <w:vertAlign w:val="superscript"/>
        </w:rPr>
        <w:t>2</w:t>
      </w:r>
      <w:r w:rsidRPr="00396CF6">
        <w:rPr>
          <w:rFonts w:ascii="Calibri" w:eastAsia="Calibri" w:hAnsi="Calibri" w:cs="Calibri"/>
          <w:sz w:val="24"/>
          <w:szCs w:val="24"/>
        </w:rPr>
        <w:t xml:space="preserve">CaafiHealth, Bristol, United Kingdom. </w:t>
      </w:r>
      <w:r w:rsidRPr="00396CF6">
        <w:rPr>
          <w:rFonts w:ascii="Calibri" w:eastAsia="Calibri" w:hAnsi="Calibri" w:cs="Calibri"/>
          <w:sz w:val="24"/>
          <w:szCs w:val="24"/>
          <w:vertAlign w:val="superscript"/>
        </w:rPr>
        <w:t>3</w:t>
      </w:r>
      <w:r w:rsidRPr="00396CF6">
        <w:rPr>
          <w:rFonts w:ascii="Calibri" w:eastAsia="Calibri" w:hAnsi="Calibri" w:cs="Calibri"/>
          <w:sz w:val="24"/>
          <w:szCs w:val="24"/>
        </w:rPr>
        <w:t xml:space="preserve">VOU Consulting Ltd, Southampton, United Kingdom. </w:t>
      </w:r>
      <w:r w:rsidRPr="00396CF6">
        <w:rPr>
          <w:rFonts w:ascii="Calibri" w:eastAsia="Calibri" w:hAnsi="Calibri" w:cs="Calibri"/>
          <w:sz w:val="24"/>
          <w:szCs w:val="24"/>
          <w:vertAlign w:val="superscript"/>
        </w:rPr>
        <w:t>4</w:t>
      </w:r>
      <w:r w:rsidRPr="00396CF6">
        <w:rPr>
          <w:rFonts w:ascii="Calibri" w:eastAsia="Calibri" w:hAnsi="Calibri" w:cs="Calibri"/>
          <w:sz w:val="24"/>
          <w:szCs w:val="24"/>
        </w:rPr>
        <w:t xml:space="preserve">Centre for Research Equity, University of Oxford, Oxford, United Kingdom. </w:t>
      </w:r>
      <w:r w:rsidRPr="00396CF6">
        <w:rPr>
          <w:rFonts w:ascii="Calibri" w:eastAsia="Calibri" w:hAnsi="Calibri" w:cs="Calibri"/>
          <w:sz w:val="24"/>
          <w:szCs w:val="24"/>
          <w:vertAlign w:val="superscript"/>
        </w:rPr>
        <w:t>5</w:t>
      </w:r>
      <w:r w:rsidRPr="00396CF6">
        <w:rPr>
          <w:rFonts w:ascii="Calibri" w:eastAsia="Calibri" w:hAnsi="Calibri" w:cs="Calibri"/>
          <w:sz w:val="24"/>
          <w:szCs w:val="24"/>
        </w:rPr>
        <w:t xml:space="preserve">Hull York Medical School, York, United Kingdom. </w:t>
      </w:r>
      <w:r w:rsidRPr="00396CF6">
        <w:rPr>
          <w:rFonts w:ascii="Calibri" w:eastAsia="Calibri" w:hAnsi="Calibri" w:cs="Calibri"/>
          <w:sz w:val="24"/>
          <w:szCs w:val="24"/>
          <w:vertAlign w:val="superscript"/>
        </w:rPr>
        <w:t>6</w:t>
      </w:r>
      <w:r w:rsidRPr="00396CF6">
        <w:rPr>
          <w:rFonts w:ascii="Calibri" w:eastAsia="Calibri" w:hAnsi="Calibri" w:cs="Calibri"/>
          <w:sz w:val="24"/>
          <w:szCs w:val="24"/>
        </w:rPr>
        <w:t xml:space="preserve">Harrogate and District NHS Foundation Trust, Harrogate, United Kingdom. </w:t>
      </w:r>
      <w:r w:rsidRPr="00396CF6">
        <w:rPr>
          <w:rFonts w:ascii="Calibri" w:eastAsia="Calibri" w:hAnsi="Calibri" w:cs="Calibri"/>
          <w:sz w:val="24"/>
          <w:szCs w:val="24"/>
          <w:vertAlign w:val="superscript"/>
        </w:rPr>
        <w:t>7</w:t>
      </w:r>
      <w:r w:rsidRPr="00396CF6">
        <w:rPr>
          <w:rFonts w:ascii="Calibri" w:eastAsia="Calibri" w:hAnsi="Calibri" w:cs="Calibri"/>
          <w:sz w:val="24"/>
          <w:szCs w:val="24"/>
        </w:rPr>
        <w:t>Cardiff University, Cardiff, United Kingdom</w:t>
      </w:r>
    </w:p>
    <w:p w14:paraId="0E2FB38E"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Problem</w:t>
      </w:r>
    </w:p>
    <w:p w14:paraId="5707F579"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Acne Care Online is a digital intervention designed to improve acne outcomes by supporting effective treatment-seeking and adherence </w:t>
      </w:r>
      <w:proofErr w:type="spellStart"/>
      <w:r w:rsidRPr="00396CF6">
        <w:rPr>
          <w:rFonts w:ascii="Calibri" w:eastAsia="Calibri" w:hAnsi="Calibri" w:cs="Calibri"/>
          <w:sz w:val="24"/>
          <w:szCs w:val="24"/>
        </w:rPr>
        <w:t>behaviours</w:t>
      </w:r>
      <w:proofErr w:type="spellEnd"/>
      <w:r w:rsidRPr="00396CF6">
        <w:rPr>
          <w:rFonts w:ascii="Calibri" w:eastAsia="Calibri" w:hAnsi="Calibri" w:cs="Calibri"/>
          <w:sz w:val="24"/>
          <w:szCs w:val="24"/>
        </w:rPr>
        <w:t xml:space="preserve">. Using the Person-Based Approach, earlier work identified acne-related experiences unique to young people with diverse skin tones, highlighting the need for further exploration. We collaborated with young people from ethnically diverse backgrounds with the aim of </w:t>
      </w:r>
      <w:proofErr w:type="spellStart"/>
      <w:r w:rsidRPr="00396CF6">
        <w:rPr>
          <w:rFonts w:ascii="Calibri" w:eastAsia="Calibri" w:hAnsi="Calibri" w:cs="Calibri"/>
          <w:sz w:val="24"/>
          <w:szCs w:val="24"/>
        </w:rPr>
        <w:t>optimising</w:t>
      </w:r>
      <w:proofErr w:type="spellEnd"/>
      <w:r w:rsidRPr="00396CF6">
        <w:rPr>
          <w:rFonts w:ascii="Calibri" w:eastAsia="Calibri" w:hAnsi="Calibri" w:cs="Calibri"/>
          <w:sz w:val="24"/>
          <w:szCs w:val="24"/>
        </w:rPr>
        <w:t xml:space="preserve"> Acne Care Online so it better reflects their experiences and concerns.</w:t>
      </w:r>
    </w:p>
    <w:p w14:paraId="67610736"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Approach</w:t>
      </w:r>
    </w:p>
    <w:p w14:paraId="105E7DCF"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Community leaders were engaged to facilitate culturally sensitive recruitment of young people with diverse skin tones. These partnerships ensured the planned Listening Cafés provided safe and inclusive spaces where participants felt seen, respected, and confident to share their lived experiences. Two series of three Listening Cafés were held in two different geographical locations (Series A: 8 participants aged 18–25; Series B: 7 participants aged 13–18). Each series gathered personal experiences of acne and help-seeking (Session 1), feedback on the existing Acne Care Online intervention (Session 2), and reactions to proposed revisions and additions (Session 3). Discussions, notes, and participant reflections were collated into a “table of changes” to support systematic decision-making.</w:t>
      </w:r>
    </w:p>
    <w:p w14:paraId="140D23DA"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Findings</w:t>
      </w:r>
    </w:p>
    <w:p w14:paraId="572517C5"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Key themes included; uncertainty about UK acne advice and product suitability for darker skin tones, concerns about the potential for changes to skin tone resulting from treatment use, and a preference in some cultures for natural or traditional remedies. Participants valued the diversity of images within Acne Care Online but requested greater representation from people of </w:t>
      </w:r>
      <w:proofErr w:type="spellStart"/>
      <w:r w:rsidRPr="00396CF6">
        <w:rPr>
          <w:rFonts w:ascii="Calibri" w:eastAsia="Calibri" w:hAnsi="Calibri" w:cs="Calibri"/>
          <w:sz w:val="24"/>
          <w:szCs w:val="24"/>
        </w:rPr>
        <w:t>colour</w:t>
      </w:r>
      <w:proofErr w:type="spellEnd"/>
      <w:r w:rsidRPr="00396CF6">
        <w:rPr>
          <w:rFonts w:ascii="Calibri" w:eastAsia="Calibri" w:hAnsi="Calibri" w:cs="Calibri"/>
          <w:sz w:val="24"/>
          <w:szCs w:val="24"/>
        </w:rPr>
        <w:t xml:space="preserve"> in videos, clearer information and advice about natural products, scarring/hyperpigmentation and skin-lightening, and better tailoring to different skin tones and cultural practices.</w:t>
      </w:r>
    </w:p>
    <w:p w14:paraId="450DB589"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lastRenderedPageBreak/>
        <w:t>Abstract - The Implications</w:t>
      </w:r>
    </w:p>
    <w:p w14:paraId="39FA21DC"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Incorporating lived experience and cultural insight through community partnerships bridged gaps between research and real-world experience for young people with diverse skin tones. The findings will facilitate the </w:t>
      </w:r>
      <w:proofErr w:type="spellStart"/>
      <w:r w:rsidRPr="00396CF6">
        <w:rPr>
          <w:rFonts w:ascii="Calibri" w:eastAsia="Calibri" w:hAnsi="Calibri" w:cs="Calibri"/>
          <w:sz w:val="24"/>
          <w:szCs w:val="24"/>
        </w:rPr>
        <w:t>optimisation</w:t>
      </w:r>
      <w:proofErr w:type="spellEnd"/>
      <w:r w:rsidRPr="00396CF6">
        <w:rPr>
          <w:rFonts w:ascii="Calibri" w:eastAsia="Calibri" w:hAnsi="Calibri" w:cs="Calibri"/>
          <w:sz w:val="24"/>
          <w:szCs w:val="24"/>
        </w:rPr>
        <w:t xml:space="preserve"> of Acne Care Online and  highlight the ongoing need to explore skin-specific concerns, representation, and cultural safety in dermatology research. Engaging young people through community leaders strengthens inclusion and trust.</w:t>
      </w:r>
    </w:p>
    <w:p w14:paraId="4BF1CDA3"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Funding acknowledgement</w:t>
      </w:r>
    </w:p>
    <w:p w14:paraId="166AC274"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This project is funded by the National Institute for Health and Care Research (NIHR) under its Programme Grants for Applied Research programme - programme development grant (grant ref No NIHR208382). The views expressed are those of the author(s) and not necessarily those of the NIHR or the Department of Health and Social Care.</w:t>
      </w:r>
    </w:p>
    <w:p w14:paraId="18B2A69F" w14:textId="77777777" w:rsidR="00D5019A" w:rsidRPr="00396CF6" w:rsidRDefault="002E247A">
      <w:pPr>
        <w:rPr>
          <w:rFonts w:ascii="Calibri" w:hAnsi="Calibri" w:cs="Calibri"/>
          <w:sz w:val="24"/>
          <w:szCs w:val="24"/>
        </w:rPr>
      </w:pPr>
      <w:r w:rsidRPr="00396CF6">
        <w:rPr>
          <w:rFonts w:ascii="Calibri" w:hAnsi="Calibri" w:cs="Calibri"/>
          <w:sz w:val="24"/>
          <w:szCs w:val="24"/>
        </w:rPr>
        <w:br w:type="page"/>
      </w:r>
    </w:p>
    <w:p w14:paraId="18AEEA5F" w14:textId="77777777" w:rsidR="00D5019A" w:rsidRPr="00396CF6" w:rsidRDefault="002E247A">
      <w:pPr>
        <w:pStyle w:val="Heading3"/>
        <w:spacing w:before="240" w:after="240"/>
        <w:rPr>
          <w:rFonts w:ascii="Calibri" w:hAnsi="Calibri" w:cs="Calibri"/>
          <w:sz w:val="24"/>
          <w:szCs w:val="24"/>
        </w:rPr>
      </w:pPr>
      <w:r w:rsidRPr="00396CF6">
        <w:rPr>
          <w:rFonts w:ascii="Calibri" w:eastAsia="Calibri" w:hAnsi="Calibri" w:cs="Calibri"/>
          <w:sz w:val="24"/>
          <w:szCs w:val="24"/>
        </w:rPr>
        <w:lastRenderedPageBreak/>
        <w:t>25</w:t>
      </w:r>
    </w:p>
    <w:p w14:paraId="0961F25E" w14:textId="77777777" w:rsidR="00D5019A" w:rsidRPr="00396CF6" w:rsidRDefault="002E247A">
      <w:pPr>
        <w:pStyle w:val="Heading2"/>
        <w:spacing w:before="200" w:after="200"/>
        <w:rPr>
          <w:rFonts w:ascii="Calibri" w:hAnsi="Calibri" w:cs="Calibri"/>
          <w:sz w:val="24"/>
          <w:szCs w:val="24"/>
        </w:rPr>
      </w:pPr>
      <w:r w:rsidRPr="00396CF6">
        <w:rPr>
          <w:rFonts w:ascii="Calibri" w:eastAsia="Calibri" w:hAnsi="Calibri" w:cs="Calibri"/>
          <w:sz w:val="24"/>
          <w:szCs w:val="24"/>
        </w:rPr>
        <w:t>A qualitative study of the influence of childcare on high antibiotic use in a multicultural, lower socioeconomic community</w:t>
      </w:r>
    </w:p>
    <w:p w14:paraId="0D9BA7F0" w14:textId="77777777" w:rsidR="00D5019A" w:rsidRPr="00396CF6" w:rsidRDefault="002E247A">
      <w:pPr>
        <w:rPr>
          <w:rFonts w:ascii="Calibri" w:hAnsi="Calibri" w:cs="Calibri"/>
          <w:sz w:val="24"/>
          <w:szCs w:val="24"/>
        </w:rPr>
      </w:pPr>
      <w:r w:rsidRPr="00396CF6">
        <w:rPr>
          <w:rFonts w:ascii="Calibri" w:eastAsia="Calibri" w:hAnsi="Calibri" w:cs="Calibri"/>
          <w:sz w:val="24"/>
          <w:szCs w:val="24"/>
          <w:u w:val="single"/>
        </w:rPr>
        <w:t>Andrew W Knight</w:t>
      </w:r>
      <w:r w:rsidRPr="00396CF6">
        <w:rPr>
          <w:rFonts w:ascii="Calibri" w:eastAsia="Calibri" w:hAnsi="Calibri" w:cs="Calibri"/>
          <w:sz w:val="24"/>
          <w:szCs w:val="24"/>
          <w:vertAlign w:val="superscript"/>
        </w:rPr>
        <w:t>1,2</w:t>
      </w:r>
      <w:r w:rsidRPr="00396CF6">
        <w:rPr>
          <w:rFonts w:ascii="Calibri" w:eastAsia="Calibri" w:hAnsi="Calibri" w:cs="Calibri"/>
          <w:sz w:val="24"/>
          <w:szCs w:val="24"/>
        </w:rPr>
        <w:t>, Iqbal Hasan</w:t>
      </w:r>
      <w:r w:rsidRPr="00396CF6">
        <w:rPr>
          <w:rFonts w:ascii="Calibri" w:eastAsia="Calibri" w:hAnsi="Calibri" w:cs="Calibri"/>
          <w:sz w:val="24"/>
          <w:szCs w:val="24"/>
          <w:vertAlign w:val="superscript"/>
        </w:rPr>
        <w:t>3</w:t>
      </w:r>
      <w:r w:rsidRPr="00396CF6">
        <w:rPr>
          <w:rFonts w:ascii="Calibri" w:eastAsia="Calibri" w:hAnsi="Calibri" w:cs="Calibri"/>
          <w:sz w:val="24"/>
          <w:szCs w:val="24"/>
        </w:rPr>
        <w:t>, Chun Wah Michael Tam</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Rana Qummouh</w:t>
      </w:r>
      <w:r w:rsidRPr="00396CF6">
        <w:rPr>
          <w:rFonts w:ascii="Calibri" w:eastAsia="Calibri" w:hAnsi="Calibri" w:cs="Calibri"/>
          <w:sz w:val="24"/>
          <w:szCs w:val="24"/>
          <w:vertAlign w:val="superscript"/>
        </w:rPr>
        <w:t>2</w:t>
      </w:r>
      <w:r w:rsidRPr="00396CF6">
        <w:rPr>
          <w:rFonts w:ascii="Calibri" w:eastAsia="Calibri" w:hAnsi="Calibri" w:cs="Calibri"/>
          <w:sz w:val="24"/>
          <w:szCs w:val="24"/>
        </w:rPr>
        <w:t>, Angie Shehata</w:t>
      </w:r>
      <w:r w:rsidRPr="00396CF6">
        <w:rPr>
          <w:rFonts w:ascii="Calibri" w:eastAsia="Calibri" w:hAnsi="Calibri" w:cs="Calibri"/>
          <w:sz w:val="24"/>
          <w:szCs w:val="24"/>
          <w:vertAlign w:val="superscript"/>
        </w:rPr>
        <w:t>4</w:t>
      </w:r>
    </w:p>
    <w:p w14:paraId="278666F9" w14:textId="77777777" w:rsidR="00D5019A" w:rsidRPr="00396CF6" w:rsidRDefault="002E247A">
      <w:pPr>
        <w:rPr>
          <w:rFonts w:ascii="Calibri" w:hAnsi="Calibri" w:cs="Calibri"/>
          <w:sz w:val="24"/>
          <w:szCs w:val="24"/>
        </w:rPr>
      </w:pPr>
      <w:r w:rsidRPr="00396CF6">
        <w:rPr>
          <w:rFonts w:ascii="Calibri" w:eastAsia="Calibri" w:hAnsi="Calibri" w:cs="Calibri"/>
          <w:sz w:val="24"/>
          <w:szCs w:val="24"/>
          <w:vertAlign w:val="superscript"/>
        </w:rPr>
        <w:t>1</w:t>
      </w:r>
      <w:r w:rsidRPr="00396CF6">
        <w:rPr>
          <w:rFonts w:ascii="Calibri" w:eastAsia="Calibri" w:hAnsi="Calibri" w:cs="Calibri"/>
          <w:sz w:val="24"/>
          <w:szCs w:val="24"/>
        </w:rPr>
        <w:t xml:space="preserve">University of New South Wales, Randwick, Australia. </w:t>
      </w:r>
      <w:r w:rsidRPr="00396CF6">
        <w:rPr>
          <w:rFonts w:ascii="Calibri" w:eastAsia="Calibri" w:hAnsi="Calibri" w:cs="Calibri"/>
          <w:sz w:val="24"/>
          <w:szCs w:val="24"/>
          <w:vertAlign w:val="superscript"/>
        </w:rPr>
        <w:t>2</w:t>
      </w:r>
      <w:r w:rsidRPr="00396CF6">
        <w:rPr>
          <w:rFonts w:ascii="Calibri" w:eastAsia="Calibri" w:hAnsi="Calibri" w:cs="Calibri"/>
          <w:sz w:val="24"/>
          <w:szCs w:val="24"/>
        </w:rPr>
        <w:t xml:space="preserve">South Western Sydney Local Health District, Fairfield, Australia. </w:t>
      </w:r>
      <w:r w:rsidRPr="00396CF6">
        <w:rPr>
          <w:rFonts w:ascii="Calibri" w:eastAsia="Calibri" w:hAnsi="Calibri" w:cs="Calibri"/>
          <w:sz w:val="24"/>
          <w:szCs w:val="24"/>
          <w:vertAlign w:val="superscript"/>
        </w:rPr>
        <w:t>3</w:t>
      </w:r>
      <w:r w:rsidRPr="00396CF6">
        <w:rPr>
          <w:rFonts w:ascii="Calibri" w:eastAsia="Calibri" w:hAnsi="Calibri" w:cs="Calibri"/>
          <w:sz w:val="24"/>
          <w:szCs w:val="24"/>
        </w:rPr>
        <w:t xml:space="preserve">University of Wollongong, Wollongong, Australia. </w:t>
      </w:r>
      <w:r w:rsidRPr="00396CF6">
        <w:rPr>
          <w:rFonts w:ascii="Calibri" w:eastAsia="Calibri" w:hAnsi="Calibri" w:cs="Calibri"/>
          <w:sz w:val="24"/>
          <w:szCs w:val="24"/>
          <w:vertAlign w:val="superscript"/>
        </w:rPr>
        <w:t>4</w:t>
      </w:r>
      <w:r w:rsidRPr="00396CF6">
        <w:rPr>
          <w:rFonts w:ascii="Calibri" w:eastAsia="Calibri" w:hAnsi="Calibri" w:cs="Calibri"/>
          <w:sz w:val="24"/>
          <w:szCs w:val="24"/>
        </w:rPr>
        <w:t>Fairfield City Council, Fairfield, Australia</w:t>
      </w:r>
    </w:p>
    <w:p w14:paraId="6A292E8E"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Problem</w:t>
      </w:r>
    </w:p>
    <w:p w14:paraId="48EBDE18"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Antibiotic use in children is high in Australia and particularly high in lower socioeconomic communities.</w:t>
      </w:r>
    </w:p>
    <w:p w14:paraId="1BB416C3"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Members of a local health alliance seeking to improve health in a multilingual, lower socioeconomic, culturally diverse local government area identified childcare as a likely driver of higher antibiotic use in the region.  This work is one of very few articles internationally exploring the impact of childcare on antibiotic use.</w:t>
      </w:r>
    </w:p>
    <w:p w14:paraId="66D9FAB9"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The aim of this study was to investigate the knowledge, attitudes and </w:t>
      </w:r>
      <w:proofErr w:type="spellStart"/>
      <w:r w:rsidRPr="00396CF6">
        <w:rPr>
          <w:rFonts w:ascii="Calibri" w:eastAsia="Calibri" w:hAnsi="Calibri" w:cs="Calibri"/>
          <w:sz w:val="24"/>
          <w:szCs w:val="24"/>
        </w:rPr>
        <w:t>behaviours</w:t>
      </w:r>
      <w:proofErr w:type="spellEnd"/>
      <w:r w:rsidRPr="00396CF6">
        <w:rPr>
          <w:rFonts w:ascii="Calibri" w:eastAsia="Calibri" w:hAnsi="Calibri" w:cs="Calibri"/>
          <w:sz w:val="24"/>
          <w:szCs w:val="24"/>
        </w:rPr>
        <w:t xml:space="preserve"> of childcare workers and parents/care givers regarding antibiotic use in children attending childcare in a culturally and linguistically diverse community.</w:t>
      </w:r>
    </w:p>
    <w:p w14:paraId="53747AC6"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Approach</w:t>
      </w:r>
    </w:p>
    <w:p w14:paraId="3696E987"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In this qualitative study parents and childcare workers from a large, culturally diverse, lower socioeconomic, multilingual local government area were purposively sampled to </w:t>
      </w:r>
      <w:proofErr w:type="spellStart"/>
      <w:r w:rsidRPr="00396CF6">
        <w:rPr>
          <w:rFonts w:ascii="Calibri" w:eastAsia="Calibri" w:hAnsi="Calibri" w:cs="Calibri"/>
          <w:sz w:val="24"/>
          <w:szCs w:val="24"/>
        </w:rPr>
        <w:t>maximise</w:t>
      </w:r>
      <w:proofErr w:type="spellEnd"/>
      <w:r w:rsidRPr="00396CF6">
        <w:rPr>
          <w:rFonts w:ascii="Calibri" w:eastAsia="Calibri" w:hAnsi="Calibri" w:cs="Calibri"/>
          <w:sz w:val="24"/>
          <w:szCs w:val="24"/>
        </w:rPr>
        <w:t xml:space="preserve"> diversity, including English speakers and those preferring other languages. Recruitment was hampered by the COVID-19 epidemic. Semi-structured telephone interview transcripts were thematically </w:t>
      </w:r>
      <w:proofErr w:type="spellStart"/>
      <w:r w:rsidRPr="00396CF6">
        <w:rPr>
          <w:rFonts w:ascii="Calibri" w:eastAsia="Calibri" w:hAnsi="Calibri" w:cs="Calibri"/>
          <w:sz w:val="24"/>
          <w:szCs w:val="24"/>
        </w:rPr>
        <w:t>analysed</w:t>
      </w:r>
      <w:proofErr w:type="spellEnd"/>
      <w:r w:rsidRPr="00396CF6">
        <w:rPr>
          <w:rFonts w:ascii="Calibri" w:eastAsia="Calibri" w:hAnsi="Calibri" w:cs="Calibri"/>
          <w:sz w:val="24"/>
          <w:szCs w:val="24"/>
        </w:rPr>
        <w:t xml:space="preserve"> using methodology proposed by Braun and Clark.</w:t>
      </w:r>
    </w:p>
    <w:p w14:paraId="5689B396"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Findings</w:t>
      </w:r>
    </w:p>
    <w:p w14:paraId="7BBB6FA2"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Eighteen childcare staff and 20 parents were interviewed, drawn from 7 participating childcare services. Interview findings were grouped under two major themes: the culture regarding antibiotic use and the regulatory and administrative environment of childcare </w:t>
      </w:r>
      <w:proofErr w:type="spellStart"/>
      <w:r w:rsidRPr="00396CF6">
        <w:rPr>
          <w:rFonts w:ascii="Calibri" w:eastAsia="Calibri" w:hAnsi="Calibri" w:cs="Calibri"/>
          <w:sz w:val="24"/>
          <w:szCs w:val="24"/>
        </w:rPr>
        <w:t>centres</w:t>
      </w:r>
      <w:proofErr w:type="spellEnd"/>
      <w:r w:rsidRPr="00396CF6">
        <w:rPr>
          <w:rFonts w:ascii="Calibri" w:eastAsia="Calibri" w:hAnsi="Calibri" w:cs="Calibri"/>
          <w:sz w:val="24"/>
          <w:szCs w:val="24"/>
        </w:rPr>
        <w:t xml:space="preserve">. Interview responses demonstrated interaction between themes and provided insights into the knowledge, attitudes, and </w:t>
      </w:r>
      <w:proofErr w:type="spellStart"/>
      <w:r w:rsidRPr="00396CF6">
        <w:rPr>
          <w:rFonts w:ascii="Calibri" w:eastAsia="Calibri" w:hAnsi="Calibri" w:cs="Calibri"/>
          <w:sz w:val="24"/>
          <w:szCs w:val="24"/>
        </w:rPr>
        <w:t>behaviours</w:t>
      </w:r>
      <w:proofErr w:type="spellEnd"/>
      <w:r w:rsidRPr="00396CF6">
        <w:rPr>
          <w:rFonts w:ascii="Calibri" w:eastAsia="Calibri" w:hAnsi="Calibri" w:cs="Calibri"/>
          <w:sz w:val="24"/>
          <w:szCs w:val="24"/>
        </w:rPr>
        <w:t xml:space="preserve"> of staff and parents/carers in relation to antibiotic use.</w:t>
      </w:r>
    </w:p>
    <w:p w14:paraId="60B69A80"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Implications</w:t>
      </w:r>
    </w:p>
    <w:p w14:paraId="58521C0E"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The study did not find evidence of explicit pressure on parents to obtain antibiotics for children. The themes appeared to work together to increase antibiotic prescriptions. Parents and care providers expressed beliefs in antibiotic efficacy for </w:t>
      </w:r>
      <w:r w:rsidRPr="00396CF6">
        <w:rPr>
          <w:rFonts w:ascii="Calibri" w:eastAsia="Calibri" w:hAnsi="Calibri" w:cs="Calibri"/>
          <w:sz w:val="24"/>
          <w:szCs w:val="24"/>
        </w:rPr>
        <w:lastRenderedPageBreak/>
        <w:t xml:space="preserve">numerous conditions, contrary to scientific knowledge and public health messaging. Respondents were not aware that antibiotic use in the region is unusually high. The regulatory and administrative context determining childcare attendance during illness does not seem to overtly drive antibiotic seeking </w:t>
      </w:r>
      <w:proofErr w:type="spellStart"/>
      <w:r w:rsidRPr="00396CF6">
        <w:rPr>
          <w:rFonts w:ascii="Calibri" w:eastAsia="Calibri" w:hAnsi="Calibri" w:cs="Calibri"/>
          <w:sz w:val="24"/>
          <w:szCs w:val="24"/>
        </w:rPr>
        <w:t>behaviour</w:t>
      </w:r>
      <w:proofErr w:type="spellEnd"/>
      <w:r w:rsidRPr="00396CF6">
        <w:rPr>
          <w:rFonts w:ascii="Calibri" w:eastAsia="Calibri" w:hAnsi="Calibri" w:cs="Calibri"/>
          <w:sz w:val="24"/>
          <w:szCs w:val="24"/>
        </w:rPr>
        <w:t>. However, parents expressed an imperative to work which appeared to drive adoption of strategies perceived to shorten illness, including using antibiotics. These factors may also increase GP attendance seeking certificates to facilitate early return to childcare. GP attendance may increase antibiotic prescriptions. These issues deserve further investigation which should also include doctors’ perspectives.</w:t>
      </w:r>
    </w:p>
    <w:p w14:paraId="610B3314"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Funding acknowledgement</w:t>
      </w:r>
    </w:p>
    <w:p w14:paraId="05B378FC"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Funding for this study was provided by the South Western Sydney Local Health District</w:t>
      </w:r>
    </w:p>
    <w:p w14:paraId="5135128B" w14:textId="77777777" w:rsidR="00D5019A" w:rsidRPr="00396CF6" w:rsidRDefault="002E247A">
      <w:pPr>
        <w:rPr>
          <w:rFonts w:ascii="Calibri" w:hAnsi="Calibri" w:cs="Calibri"/>
          <w:sz w:val="24"/>
          <w:szCs w:val="24"/>
        </w:rPr>
      </w:pPr>
      <w:r w:rsidRPr="00396CF6">
        <w:rPr>
          <w:rFonts w:ascii="Calibri" w:hAnsi="Calibri" w:cs="Calibri"/>
          <w:sz w:val="24"/>
          <w:szCs w:val="24"/>
        </w:rPr>
        <w:br w:type="page"/>
      </w:r>
    </w:p>
    <w:p w14:paraId="7C1544C5" w14:textId="77777777" w:rsidR="00D5019A" w:rsidRPr="00396CF6" w:rsidRDefault="002E247A">
      <w:pPr>
        <w:pStyle w:val="Heading3"/>
        <w:spacing w:before="240" w:after="240"/>
        <w:rPr>
          <w:rFonts w:ascii="Calibri" w:hAnsi="Calibri" w:cs="Calibri"/>
          <w:sz w:val="24"/>
          <w:szCs w:val="24"/>
        </w:rPr>
      </w:pPr>
      <w:r w:rsidRPr="00396CF6">
        <w:rPr>
          <w:rFonts w:ascii="Calibri" w:eastAsia="Calibri" w:hAnsi="Calibri" w:cs="Calibri"/>
          <w:sz w:val="24"/>
          <w:szCs w:val="24"/>
        </w:rPr>
        <w:lastRenderedPageBreak/>
        <w:t>26</w:t>
      </w:r>
    </w:p>
    <w:p w14:paraId="56FC3772" w14:textId="77777777" w:rsidR="00D5019A" w:rsidRPr="00396CF6" w:rsidRDefault="002E247A">
      <w:pPr>
        <w:pStyle w:val="Heading2"/>
        <w:spacing w:before="200" w:after="200"/>
        <w:rPr>
          <w:rFonts w:ascii="Calibri" w:hAnsi="Calibri" w:cs="Calibri"/>
          <w:sz w:val="24"/>
          <w:szCs w:val="24"/>
        </w:rPr>
      </w:pPr>
      <w:r w:rsidRPr="00396CF6">
        <w:rPr>
          <w:rFonts w:ascii="Calibri" w:eastAsia="Calibri" w:hAnsi="Calibri" w:cs="Calibri"/>
          <w:sz w:val="24"/>
          <w:szCs w:val="24"/>
        </w:rPr>
        <w:t>Barriers and facilitators to staff in primary care doing research</w:t>
      </w:r>
    </w:p>
    <w:p w14:paraId="24E7F040" w14:textId="77777777" w:rsidR="00D5019A" w:rsidRPr="00396CF6" w:rsidRDefault="002E247A">
      <w:pPr>
        <w:rPr>
          <w:rFonts w:ascii="Calibri" w:hAnsi="Calibri" w:cs="Calibri"/>
          <w:sz w:val="24"/>
          <w:szCs w:val="24"/>
        </w:rPr>
      </w:pPr>
      <w:r w:rsidRPr="00396CF6">
        <w:rPr>
          <w:rFonts w:ascii="Calibri" w:eastAsia="Calibri" w:hAnsi="Calibri" w:cs="Calibri"/>
          <w:sz w:val="24"/>
          <w:szCs w:val="24"/>
          <w:u w:val="single"/>
        </w:rPr>
        <w:t>Zoe Edwards</w:t>
      </w:r>
      <w:r w:rsidRPr="00396CF6">
        <w:rPr>
          <w:rFonts w:ascii="Calibri" w:eastAsia="Calibri" w:hAnsi="Calibri" w:cs="Calibri"/>
          <w:sz w:val="24"/>
          <w:szCs w:val="24"/>
        </w:rPr>
        <w:t>, Michael Tatterton</w:t>
      </w:r>
    </w:p>
    <w:p w14:paraId="70F886F0"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University of Bradford, Bradford, United Kingdom</w:t>
      </w:r>
    </w:p>
    <w:p w14:paraId="095D8E2A"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Problem</w:t>
      </w:r>
    </w:p>
    <w:p w14:paraId="6523A72A"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Improvements in healthcare are unlikely without research. The current move to increase care provision in communities and most long-term condition management taking place in general practice make primary care the ideal environment to conduct research. Most general practices are not research active and research is yet to be established in primary care. The aim was to find what helped and what did not help when it came to clinical and non-clinical primary care staff making the decision to take part in research.</w:t>
      </w:r>
    </w:p>
    <w:p w14:paraId="1F80E197"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Approach</w:t>
      </w:r>
    </w:p>
    <w:p w14:paraId="2E5B1527"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An online survey of staff working in primary care was conducted in one area of Northern England in Autumn 2023 using validated questions where possible. Questions were based on findings of a systematic review. The survey was distributed by email, social media and personal contact.</w:t>
      </w:r>
    </w:p>
    <w:p w14:paraId="0693020A"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Findings</w:t>
      </w:r>
    </w:p>
    <w:p w14:paraId="50C1F49A"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One hundred and ten participants were recruited from 29 GP practices. 35 (31.8%) were male and 74 (67.2%) were female. Nearly three-quarters (73.6%) were clinical and the remainder were non-clinical. Sixty percent of participants had been asked to take part in research with a fifth (20.9%) having conducted research six or more times. Forty percent had never conducted research. The largest facilitator was found to be clear patient benefit and the largest barrier was the inability to fit anything extra in. Only 6 (7.4%) of clinicians routinely discussed research as part of their annual appraisal.</w:t>
      </w:r>
    </w:p>
    <w:p w14:paraId="3BD18FE9"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Co-production of research design with primary care teams would ensure studies were well designed and appropriate for the setting. Timings should be piloted in practices so staff can see an accurate representation of how much time they will need to commit to the study. Concise communication about how the research will benefit patients, activities required, ethics and data security should be provided at the outset. Research findings should be clearly and routinely communicated back to teams in easy to read formats. Funded research administration roles are recommended to keep clinical time input to a minimum. Improvements in primary care research activity could be assessed by annual research literacy and involvement measurement at appraisals.</w:t>
      </w:r>
    </w:p>
    <w:p w14:paraId="718AC0EC"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lastRenderedPageBreak/>
        <w:t>Abstract - The Implications</w:t>
      </w:r>
    </w:p>
    <w:p w14:paraId="7318116C"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A series of achievable recommendations were produced to improve research participation in primary care.</w:t>
      </w:r>
    </w:p>
    <w:p w14:paraId="7D614774"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Funding acknowledgement</w:t>
      </w:r>
    </w:p>
    <w:p w14:paraId="17FF2AA6"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No direct funding was received for this work although the first author is supported by an NIHR Senior Clinical &amp; Practitioner Research Award. The views expressed are those of the contributors and not necessarily those of the NIHR or Department of Health and Social Care.</w:t>
      </w:r>
    </w:p>
    <w:p w14:paraId="3313DF5F" w14:textId="77777777" w:rsidR="00D5019A" w:rsidRPr="00396CF6" w:rsidRDefault="002E247A">
      <w:pPr>
        <w:rPr>
          <w:rFonts w:ascii="Calibri" w:hAnsi="Calibri" w:cs="Calibri"/>
          <w:sz w:val="24"/>
          <w:szCs w:val="24"/>
        </w:rPr>
      </w:pPr>
      <w:r w:rsidRPr="00396CF6">
        <w:rPr>
          <w:rFonts w:ascii="Calibri" w:hAnsi="Calibri" w:cs="Calibri"/>
          <w:sz w:val="24"/>
          <w:szCs w:val="24"/>
        </w:rPr>
        <w:br w:type="page"/>
      </w:r>
    </w:p>
    <w:p w14:paraId="1C6D1AC7" w14:textId="77777777" w:rsidR="00D5019A" w:rsidRPr="00396CF6" w:rsidRDefault="002E247A">
      <w:pPr>
        <w:pStyle w:val="Heading3"/>
        <w:spacing w:before="240" w:after="240"/>
        <w:rPr>
          <w:rFonts w:ascii="Calibri" w:hAnsi="Calibri" w:cs="Calibri"/>
          <w:sz w:val="24"/>
          <w:szCs w:val="24"/>
        </w:rPr>
      </w:pPr>
      <w:r w:rsidRPr="00396CF6">
        <w:rPr>
          <w:rFonts w:ascii="Calibri" w:eastAsia="Calibri" w:hAnsi="Calibri" w:cs="Calibri"/>
          <w:sz w:val="24"/>
          <w:szCs w:val="24"/>
        </w:rPr>
        <w:lastRenderedPageBreak/>
        <w:t>32</w:t>
      </w:r>
    </w:p>
    <w:p w14:paraId="20A900EA" w14:textId="77777777" w:rsidR="00D5019A" w:rsidRPr="00396CF6" w:rsidRDefault="002E247A">
      <w:pPr>
        <w:pStyle w:val="Heading2"/>
        <w:spacing w:before="200" w:after="200"/>
        <w:rPr>
          <w:rFonts w:ascii="Calibri" w:hAnsi="Calibri" w:cs="Calibri"/>
          <w:sz w:val="24"/>
          <w:szCs w:val="24"/>
        </w:rPr>
      </w:pPr>
      <w:r w:rsidRPr="00396CF6">
        <w:rPr>
          <w:rFonts w:ascii="Calibri" w:eastAsia="Calibri" w:hAnsi="Calibri" w:cs="Calibri"/>
          <w:sz w:val="24"/>
          <w:szCs w:val="24"/>
        </w:rPr>
        <w:t>An audit of clinical monitoring for women with Turner syndrome in primary care</w:t>
      </w:r>
    </w:p>
    <w:p w14:paraId="0E94C277" w14:textId="77777777" w:rsidR="00D5019A" w:rsidRPr="00396CF6" w:rsidRDefault="002E247A">
      <w:pPr>
        <w:rPr>
          <w:rFonts w:ascii="Calibri" w:hAnsi="Calibri" w:cs="Calibri"/>
          <w:sz w:val="24"/>
          <w:szCs w:val="24"/>
        </w:rPr>
      </w:pPr>
      <w:r w:rsidRPr="00396CF6">
        <w:rPr>
          <w:rFonts w:ascii="Calibri" w:eastAsia="Calibri" w:hAnsi="Calibri" w:cs="Calibri"/>
          <w:sz w:val="24"/>
          <w:szCs w:val="24"/>
          <w:u w:val="single"/>
        </w:rPr>
        <w:t xml:space="preserve">Dr Alexia </w:t>
      </w:r>
      <w:proofErr w:type="spellStart"/>
      <w:r w:rsidRPr="00396CF6">
        <w:rPr>
          <w:rFonts w:ascii="Calibri" w:eastAsia="Calibri" w:hAnsi="Calibri" w:cs="Calibri"/>
          <w:sz w:val="24"/>
          <w:szCs w:val="24"/>
          <w:u w:val="single"/>
        </w:rPr>
        <w:t>Genetay</w:t>
      </w:r>
      <w:proofErr w:type="spellEnd"/>
    </w:p>
    <w:p w14:paraId="7BF4FE35"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Gloucestershire hospitals </w:t>
      </w:r>
      <w:proofErr w:type="spellStart"/>
      <w:r w:rsidRPr="00396CF6">
        <w:rPr>
          <w:rFonts w:ascii="Calibri" w:eastAsia="Calibri" w:hAnsi="Calibri" w:cs="Calibri"/>
          <w:sz w:val="24"/>
          <w:szCs w:val="24"/>
        </w:rPr>
        <w:t>nhs</w:t>
      </w:r>
      <w:proofErr w:type="spellEnd"/>
      <w:r w:rsidRPr="00396CF6">
        <w:rPr>
          <w:rFonts w:ascii="Calibri" w:eastAsia="Calibri" w:hAnsi="Calibri" w:cs="Calibri"/>
          <w:sz w:val="24"/>
          <w:szCs w:val="24"/>
        </w:rPr>
        <w:t xml:space="preserve"> foundation trust, Gloucester, United Kingdom</w:t>
      </w:r>
    </w:p>
    <w:p w14:paraId="00C93331"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Problem</w:t>
      </w:r>
    </w:p>
    <w:p w14:paraId="41BD7CB3"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Turner syndrome (TS) results from partial or complete monosomy X in females and is associated with growth impairment, reproductive and cardiovascular abnormalities, and increased autoimmune risk. Because TS affects multiple organ systems, optimal care requires coordinated, lifelong, multidisciplinary monitoring. This study aimed to assess how well current primary care management of individuals with TS aligns with established clinical practice guidelines. By evaluating adherence to recommended surveillance, we sought to identify gaps in care and opportunities to enhance long-term outcomes for this population.</w:t>
      </w:r>
    </w:p>
    <w:p w14:paraId="1D65A4B7"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Approach</w:t>
      </w:r>
    </w:p>
    <w:p w14:paraId="5F6CBC92"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We conducted a quantitative retrospective audit of patients with a recorded diagnosis of TS registered across 4 general practice surgeries. Clinical data were extracted from </w:t>
      </w:r>
      <w:proofErr w:type="spellStart"/>
      <w:r w:rsidRPr="00396CF6">
        <w:rPr>
          <w:rFonts w:ascii="Calibri" w:eastAsia="Calibri" w:hAnsi="Calibri" w:cs="Calibri"/>
          <w:sz w:val="24"/>
          <w:szCs w:val="24"/>
        </w:rPr>
        <w:t>SystemOne</w:t>
      </w:r>
      <w:proofErr w:type="spellEnd"/>
      <w:r w:rsidRPr="00396CF6">
        <w:rPr>
          <w:rFonts w:ascii="Calibri" w:eastAsia="Calibri" w:hAnsi="Calibri" w:cs="Calibri"/>
          <w:sz w:val="24"/>
          <w:szCs w:val="24"/>
        </w:rPr>
        <w:t>, focusing on adherence to guideline-recommended annual and periodic monitoring.</w:t>
      </w:r>
    </w:p>
    <w:p w14:paraId="698B20CD"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Findings</w:t>
      </w:r>
    </w:p>
    <w:p w14:paraId="19764AAB"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A total of 10 patients were identified (median age 52). Over the previous 12 months: 6 patients (60%) had lipid profiles, HbA1c, and blood pressure measured; 7 (70%) had liver function tests and weight recorded; and 3 (30%) underwent thyroid function testing. No patients received an annual skin examination. Over the preceding five years: none (0%) had an audiogram; 2 (20%) had anti-TTG testing; 3 (30%) underwent echocardiography (TTE/TOE); and 5 (50%) received a DEXA scan.</w:t>
      </w:r>
    </w:p>
    <w:p w14:paraId="6A1B2EB4"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Implications</w:t>
      </w:r>
    </w:p>
    <w:p w14:paraId="2FDB8C27"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Primary care management of TS demonstrated reasonable adherence to annual monitoring recommendations, supported by incorporation of TS patients into routine Long Term Condition review pathways. However, adherence to less frequent but essential assessments, such as audiology and cardiac imaging, was limited. These findings highlight a need to strengthen recall systems. A dedicated TS monitoring checklist has been generated to support consistent, guideline-based care in alignment with the 2023 International Clinical Practice Guidelines for TS.</w:t>
      </w:r>
    </w:p>
    <w:p w14:paraId="149C8911" w14:textId="77777777" w:rsidR="00D5019A" w:rsidRPr="00396CF6" w:rsidRDefault="002E247A">
      <w:pPr>
        <w:rPr>
          <w:rFonts w:ascii="Calibri" w:hAnsi="Calibri" w:cs="Calibri"/>
          <w:sz w:val="24"/>
          <w:szCs w:val="24"/>
        </w:rPr>
      </w:pPr>
      <w:r w:rsidRPr="00396CF6">
        <w:rPr>
          <w:rFonts w:ascii="Calibri" w:hAnsi="Calibri" w:cs="Calibri"/>
          <w:sz w:val="24"/>
          <w:szCs w:val="24"/>
        </w:rPr>
        <w:br w:type="page"/>
      </w:r>
    </w:p>
    <w:p w14:paraId="5442FCEF" w14:textId="77777777" w:rsidR="00D5019A" w:rsidRPr="00396CF6" w:rsidRDefault="002E247A">
      <w:pPr>
        <w:pStyle w:val="Heading3"/>
        <w:spacing w:before="240" w:after="240"/>
        <w:rPr>
          <w:rFonts w:ascii="Calibri" w:hAnsi="Calibri" w:cs="Calibri"/>
          <w:sz w:val="24"/>
          <w:szCs w:val="24"/>
        </w:rPr>
      </w:pPr>
      <w:r w:rsidRPr="00396CF6">
        <w:rPr>
          <w:rFonts w:ascii="Calibri" w:eastAsia="Calibri" w:hAnsi="Calibri" w:cs="Calibri"/>
          <w:sz w:val="24"/>
          <w:szCs w:val="24"/>
        </w:rPr>
        <w:lastRenderedPageBreak/>
        <w:t>33</w:t>
      </w:r>
    </w:p>
    <w:p w14:paraId="28EE39A9" w14:textId="77777777" w:rsidR="00D5019A" w:rsidRPr="00396CF6" w:rsidRDefault="002E247A">
      <w:pPr>
        <w:pStyle w:val="Heading2"/>
        <w:spacing w:before="200" w:after="200"/>
        <w:rPr>
          <w:rFonts w:ascii="Calibri" w:hAnsi="Calibri" w:cs="Calibri"/>
          <w:sz w:val="24"/>
          <w:szCs w:val="24"/>
        </w:rPr>
      </w:pPr>
      <w:r w:rsidRPr="00396CF6">
        <w:rPr>
          <w:rFonts w:ascii="Calibri" w:eastAsia="Calibri" w:hAnsi="Calibri" w:cs="Calibri"/>
          <w:sz w:val="24"/>
          <w:szCs w:val="24"/>
        </w:rPr>
        <w:t>"Going out on a limb, on your own" GP perspectives on safely managing acne using isotretinoin: A qualitative interview study</w:t>
      </w:r>
    </w:p>
    <w:p w14:paraId="5626E441" w14:textId="77777777" w:rsidR="00D5019A" w:rsidRPr="00396CF6" w:rsidRDefault="002E247A">
      <w:pPr>
        <w:rPr>
          <w:rFonts w:ascii="Calibri" w:hAnsi="Calibri" w:cs="Calibri"/>
          <w:sz w:val="24"/>
          <w:szCs w:val="24"/>
        </w:rPr>
      </w:pPr>
      <w:r w:rsidRPr="00396CF6">
        <w:rPr>
          <w:rFonts w:ascii="Calibri" w:eastAsia="Calibri" w:hAnsi="Calibri" w:cs="Calibri"/>
          <w:sz w:val="24"/>
          <w:szCs w:val="24"/>
          <w:u w:val="single"/>
        </w:rPr>
        <w:t>Diarmuid Quinlan</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Tony Foley</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Laura Sahm</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Linda O'Keeffe</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Edel Burton</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Miriam Santer</w:t>
      </w:r>
      <w:r w:rsidRPr="00396CF6">
        <w:rPr>
          <w:rFonts w:ascii="Calibri" w:eastAsia="Calibri" w:hAnsi="Calibri" w:cs="Calibri"/>
          <w:sz w:val="24"/>
          <w:szCs w:val="24"/>
          <w:vertAlign w:val="superscript"/>
        </w:rPr>
        <w:t>2</w:t>
      </w:r>
    </w:p>
    <w:p w14:paraId="2D0F85FA" w14:textId="77777777" w:rsidR="00D5019A" w:rsidRPr="00396CF6" w:rsidRDefault="002E247A">
      <w:pPr>
        <w:rPr>
          <w:rFonts w:ascii="Calibri" w:hAnsi="Calibri" w:cs="Calibri"/>
          <w:sz w:val="24"/>
          <w:szCs w:val="24"/>
        </w:rPr>
      </w:pPr>
      <w:r w:rsidRPr="00396CF6">
        <w:rPr>
          <w:rFonts w:ascii="Calibri" w:eastAsia="Calibri" w:hAnsi="Calibri" w:cs="Calibri"/>
          <w:sz w:val="24"/>
          <w:szCs w:val="24"/>
          <w:vertAlign w:val="superscript"/>
        </w:rPr>
        <w:t>1</w:t>
      </w:r>
      <w:r w:rsidRPr="00396CF6">
        <w:rPr>
          <w:rFonts w:ascii="Calibri" w:eastAsia="Calibri" w:hAnsi="Calibri" w:cs="Calibri"/>
          <w:sz w:val="24"/>
          <w:szCs w:val="24"/>
        </w:rPr>
        <w:t xml:space="preserve">University College Cork, Cork, Ireland. </w:t>
      </w:r>
      <w:r w:rsidRPr="00396CF6">
        <w:rPr>
          <w:rFonts w:ascii="Calibri" w:eastAsia="Calibri" w:hAnsi="Calibri" w:cs="Calibri"/>
          <w:sz w:val="24"/>
          <w:szCs w:val="24"/>
          <w:vertAlign w:val="superscript"/>
        </w:rPr>
        <w:t>2</w:t>
      </w:r>
      <w:r w:rsidRPr="00396CF6">
        <w:rPr>
          <w:rFonts w:ascii="Calibri" w:eastAsia="Calibri" w:hAnsi="Calibri" w:cs="Calibri"/>
          <w:sz w:val="24"/>
          <w:szCs w:val="24"/>
        </w:rPr>
        <w:t>University of Southampton, Southampton, United Kingdom</w:t>
      </w:r>
    </w:p>
    <w:p w14:paraId="4793A508"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Problem</w:t>
      </w:r>
    </w:p>
    <w:p w14:paraId="062EFC40"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Acne is common and primarily managed in primary care, imposing a heavy psychosocial burden on patients and raising antimicrobial stewardship concerns. Isotretinoin is the most effective treatment for severe acne. Safety concerns with teratogenicity and mental health restricted prescribing to dermatologists in many countries. There is evidence of delayed and inequitable access to isotretinoin, especially impacting women, people of </w:t>
      </w:r>
      <w:proofErr w:type="spellStart"/>
      <w:r w:rsidRPr="00396CF6">
        <w:rPr>
          <w:rFonts w:ascii="Calibri" w:eastAsia="Calibri" w:hAnsi="Calibri" w:cs="Calibri"/>
          <w:sz w:val="24"/>
          <w:szCs w:val="24"/>
        </w:rPr>
        <w:t>colour</w:t>
      </w:r>
      <w:proofErr w:type="spellEnd"/>
      <w:r w:rsidRPr="00396CF6">
        <w:rPr>
          <w:rFonts w:ascii="Calibri" w:eastAsia="Calibri" w:hAnsi="Calibri" w:cs="Calibri"/>
          <w:sz w:val="24"/>
          <w:szCs w:val="24"/>
        </w:rPr>
        <w:t>, ethnic minorities and socially deprived groups.</w:t>
      </w:r>
    </w:p>
    <w:p w14:paraId="538FDCA5" w14:textId="77777777" w:rsidR="00D5019A" w:rsidRPr="00396CF6" w:rsidRDefault="00D5019A">
      <w:pPr>
        <w:rPr>
          <w:rFonts w:ascii="Calibri" w:hAnsi="Calibri" w:cs="Calibri"/>
          <w:sz w:val="24"/>
          <w:szCs w:val="24"/>
        </w:rPr>
      </w:pPr>
    </w:p>
    <w:p w14:paraId="51108506"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Approach</w:t>
      </w:r>
    </w:p>
    <w:p w14:paraId="01CC2448" w14:textId="77777777" w:rsidR="00D5019A" w:rsidRPr="00396CF6" w:rsidRDefault="002E247A">
      <w:pPr>
        <w:rPr>
          <w:rFonts w:ascii="Calibri" w:hAnsi="Calibri" w:cs="Calibri"/>
          <w:sz w:val="24"/>
          <w:szCs w:val="24"/>
        </w:rPr>
      </w:pPr>
      <w:r w:rsidRPr="00396CF6">
        <w:rPr>
          <w:rFonts w:ascii="Calibri" w:eastAsia="Calibri" w:hAnsi="Calibri" w:cs="Calibri"/>
          <w:b/>
          <w:sz w:val="24"/>
          <w:szCs w:val="24"/>
        </w:rPr>
        <w:t>Aim</w:t>
      </w:r>
      <w:r w:rsidRPr="00396CF6">
        <w:rPr>
          <w:rFonts w:ascii="Calibri" w:eastAsia="Calibri" w:hAnsi="Calibri" w:cs="Calibri"/>
          <w:sz w:val="24"/>
          <w:szCs w:val="24"/>
        </w:rPr>
        <w:t>: Explore the perspectives of GPs in Ireland who independently prescribe isotretinoin</w:t>
      </w:r>
      <w:hyperlink w:anchor="_msocom_1"/>
      <w:hyperlink w:anchor="_msocom_2"/>
    </w:p>
    <w:p w14:paraId="0F987D41" w14:textId="77777777" w:rsidR="00D5019A" w:rsidRPr="00396CF6" w:rsidRDefault="002E247A">
      <w:pPr>
        <w:rPr>
          <w:rFonts w:ascii="Calibri" w:hAnsi="Calibri" w:cs="Calibri"/>
          <w:sz w:val="24"/>
          <w:szCs w:val="24"/>
        </w:rPr>
      </w:pPr>
      <w:r w:rsidRPr="00396CF6">
        <w:rPr>
          <w:rFonts w:ascii="Calibri" w:eastAsia="Calibri" w:hAnsi="Calibri" w:cs="Calibri"/>
          <w:b/>
          <w:sz w:val="24"/>
          <w:szCs w:val="24"/>
        </w:rPr>
        <w:t>Design and setting</w:t>
      </w:r>
      <w:r w:rsidRPr="00396CF6">
        <w:rPr>
          <w:rFonts w:ascii="Calibri" w:eastAsia="Calibri" w:hAnsi="Calibri" w:cs="Calibri"/>
          <w:sz w:val="24"/>
          <w:szCs w:val="24"/>
        </w:rPr>
        <w:t>: Qualitative interview study with GPs.</w:t>
      </w:r>
    </w:p>
    <w:p w14:paraId="6809E8B3" w14:textId="77777777" w:rsidR="00D5019A" w:rsidRPr="00396CF6" w:rsidRDefault="002E247A">
      <w:pPr>
        <w:rPr>
          <w:rFonts w:ascii="Calibri" w:hAnsi="Calibri" w:cs="Calibri"/>
          <w:sz w:val="24"/>
          <w:szCs w:val="24"/>
        </w:rPr>
      </w:pPr>
      <w:r w:rsidRPr="00396CF6">
        <w:rPr>
          <w:rFonts w:ascii="Calibri" w:eastAsia="Calibri" w:hAnsi="Calibri" w:cs="Calibri"/>
          <w:b/>
          <w:sz w:val="24"/>
          <w:szCs w:val="24"/>
        </w:rPr>
        <w:t>Method</w:t>
      </w:r>
      <w:r w:rsidRPr="00396CF6">
        <w:rPr>
          <w:rFonts w:ascii="Calibri" w:eastAsia="Calibri" w:hAnsi="Calibri" w:cs="Calibri"/>
          <w:sz w:val="24"/>
          <w:szCs w:val="24"/>
        </w:rPr>
        <w:t xml:space="preserve">: GPs who independently prescribe isotretinoin were purposively sampled. Semi-structured online interviews were recorded, transcribed and </w:t>
      </w:r>
      <w:proofErr w:type="spellStart"/>
      <w:r w:rsidRPr="00396CF6">
        <w:rPr>
          <w:rFonts w:ascii="Calibri" w:eastAsia="Calibri" w:hAnsi="Calibri" w:cs="Calibri"/>
          <w:sz w:val="24"/>
          <w:szCs w:val="24"/>
        </w:rPr>
        <w:t>analysed</w:t>
      </w:r>
      <w:proofErr w:type="spellEnd"/>
      <w:r w:rsidRPr="00396CF6">
        <w:rPr>
          <w:rFonts w:ascii="Calibri" w:eastAsia="Calibri" w:hAnsi="Calibri" w:cs="Calibri"/>
          <w:sz w:val="24"/>
          <w:szCs w:val="24"/>
        </w:rPr>
        <w:t xml:space="preserve"> using reflexive thematic analysis.</w:t>
      </w:r>
    </w:p>
    <w:p w14:paraId="5F3113CF"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Findings</w:t>
      </w:r>
    </w:p>
    <w:p w14:paraId="78D1E4E8" w14:textId="77777777" w:rsidR="00D5019A" w:rsidRPr="00396CF6" w:rsidRDefault="002E247A">
      <w:pPr>
        <w:rPr>
          <w:rFonts w:ascii="Calibri" w:hAnsi="Calibri" w:cs="Calibri"/>
          <w:sz w:val="24"/>
          <w:szCs w:val="24"/>
        </w:rPr>
      </w:pPr>
      <w:r w:rsidRPr="00396CF6">
        <w:rPr>
          <w:rFonts w:ascii="Calibri" w:eastAsia="Calibri" w:hAnsi="Calibri" w:cs="Calibri"/>
          <w:b/>
          <w:sz w:val="24"/>
          <w:szCs w:val="24"/>
        </w:rPr>
        <w:t>Results</w:t>
      </w:r>
      <w:r w:rsidRPr="00396CF6">
        <w:rPr>
          <w:rFonts w:ascii="Calibri" w:eastAsia="Calibri" w:hAnsi="Calibri" w:cs="Calibri"/>
          <w:sz w:val="24"/>
          <w:szCs w:val="24"/>
        </w:rPr>
        <w:t>: Fifteen GPs were interviewed (female n=8) with four key themes identified. GPs choose to prescribe isotretinoin due to patient scarring and psychosocial distress, inequitable access and antimicrobial stewardship concerns. GPs describe feeling professionally isolated and clinically vulnerable. Ethical tension arises with implementing mandatory, rigid pregnancy prevention protocols for females who are not sexually active, especially adolescents, occasionally leading to practice that diverges from clinical guidelines. GPs navigate dynamic, sometimes adversarial interprofessional relationships with dermatologists and pharmacists.</w:t>
      </w:r>
    </w:p>
    <w:p w14:paraId="27478A06"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Implications</w:t>
      </w:r>
    </w:p>
    <w:p w14:paraId="7E86D7D3"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GPs face complex ethical tensions, feel professionally isolated and describe medicolegal challenges in prescribing isotretinoin. While motivated by patient care, </w:t>
      </w:r>
      <w:r w:rsidRPr="00396CF6">
        <w:rPr>
          <w:rFonts w:ascii="Calibri" w:eastAsia="Calibri" w:hAnsi="Calibri" w:cs="Calibri"/>
          <w:sz w:val="24"/>
          <w:szCs w:val="24"/>
        </w:rPr>
        <w:lastRenderedPageBreak/>
        <w:t>GPs lack formal support structures. These findings highlight the urgent need for policymakers to provide resources, robust governance and clinical supports to enable GPs to deliver safe, timely and equitable patient access to isotretinoin.</w:t>
      </w:r>
    </w:p>
    <w:p w14:paraId="1612BD14"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Funding acknowledgement</w:t>
      </w:r>
    </w:p>
    <w:p w14:paraId="67EC72D1"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The Irish College of GPs paid the University MD fees of the lead author, Dr Quinlan. There is no other financial support of this research.</w:t>
      </w:r>
    </w:p>
    <w:p w14:paraId="74FDB1DC" w14:textId="77777777" w:rsidR="00D5019A" w:rsidRPr="00396CF6" w:rsidRDefault="002E247A">
      <w:pPr>
        <w:rPr>
          <w:rFonts w:ascii="Calibri" w:hAnsi="Calibri" w:cs="Calibri"/>
          <w:sz w:val="24"/>
          <w:szCs w:val="24"/>
        </w:rPr>
      </w:pPr>
      <w:r w:rsidRPr="00396CF6">
        <w:rPr>
          <w:rFonts w:ascii="Calibri" w:hAnsi="Calibri" w:cs="Calibri"/>
          <w:sz w:val="24"/>
          <w:szCs w:val="24"/>
        </w:rPr>
        <w:br w:type="page"/>
      </w:r>
    </w:p>
    <w:p w14:paraId="439D4161" w14:textId="77777777" w:rsidR="00D5019A" w:rsidRPr="00396CF6" w:rsidRDefault="002E247A">
      <w:pPr>
        <w:pStyle w:val="Heading3"/>
        <w:spacing w:before="240" w:after="240"/>
        <w:rPr>
          <w:rFonts w:ascii="Calibri" w:hAnsi="Calibri" w:cs="Calibri"/>
          <w:sz w:val="24"/>
          <w:szCs w:val="24"/>
        </w:rPr>
      </w:pPr>
      <w:r w:rsidRPr="00396CF6">
        <w:rPr>
          <w:rFonts w:ascii="Calibri" w:eastAsia="Calibri" w:hAnsi="Calibri" w:cs="Calibri"/>
          <w:sz w:val="24"/>
          <w:szCs w:val="24"/>
        </w:rPr>
        <w:lastRenderedPageBreak/>
        <w:t>40</w:t>
      </w:r>
    </w:p>
    <w:p w14:paraId="02E1F4D8" w14:textId="77777777" w:rsidR="00D5019A" w:rsidRPr="00396CF6" w:rsidRDefault="002E247A">
      <w:pPr>
        <w:pStyle w:val="Heading2"/>
        <w:spacing w:before="200" w:after="200"/>
        <w:rPr>
          <w:rFonts w:ascii="Calibri" w:hAnsi="Calibri" w:cs="Calibri"/>
          <w:sz w:val="24"/>
          <w:szCs w:val="24"/>
        </w:rPr>
      </w:pPr>
      <w:r w:rsidRPr="00396CF6">
        <w:rPr>
          <w:rFonts w:ascii="Calibri" w:eastAsia="Calibri" w:hAnsi="Calibri" w:cs="Calibri"/>
          <w:sz w:val="24"/>
          <w:szCs w:val="24"/>
        </w:rPr>
        <w:t>Understanding the contextual and causal factors shaping the work of receptionists in general practice: a realist review</w:t>
      </w:r>
    </w:p>
    <w:p w14:paraId="317AA456" w14:textId="77777777" w:rsidR="00D5019A" w:rsidRPr="00396CF6" w:rsidRDefault="002E247A">
      <w:pPr>
        <w:rPr>
          <w:rFonts w:ascii="Calibri" w:hAnsi="Calibri" w:cs="Calibri"/>
          <w:sz w:val="24"/>
          <w:szCs w:val="24"/>
        </w:rPr>
      </w:pPr>
      <w:r w:rsidRPr="00396CF6">
        <w:rPr>
          <w:rFonts w:ascii="Calibri" w:eastAsia="Calibri" w:hAnsi="Calibri" w:cs="Calibri"/>
          <w:sz w:val="24"/>
          <w:szCs w:val="24"/>
          <w:u w:val="single"/>
        </w:rPr>
        <w:t>Eleanor Hoverd</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Megan Brown</w:t>
      </w:r>
      <w:r w:rsidRPr="00396CF6">
        <w:rPr>
          <w:rFonts w:ascii="Calibri" w:eastAsia="Calibri" w:hAnsi="Calibri" w:cs="Calibri"/>
          <w:sz w:val="24"/>
          <w:szCs w:val="24"/>
          <w:vertAlign w:val="superscript"/>
        </w:rPr>
        <w:t>2</w:t>
      </w:r>
      <w:r w:rsidRPr="00396CF6">
        <w:rPr>
          <w:rFonts w:ascii="Calibri" w:eastAsia="Calibri" w:hAnsi="Calibri" w:cs="Calibri"/>
          <w:sz w:val="24"/>
          <w:szCs w:val="24"/>
        </w:rPr>
        <w:t>, Bryan Burford</w:t>
      </w:r>
      <w:r w:rsidRPr="00396CF6">
        <w:rPr>
          <w:rFonts w:ascii="Calibri" w:eastAsia="Calibri" w:hAnsi="Calibri" w:cs="Calibri"/>
          <w:sz w:val="24"/>
          <w:szCs w:val="24"/>
          <w:vertAlign w:val="superscript"/>
        </w:rPr>
        <w:t>2</w:t>
      </w:r>
      <w:r w:rsidRPr="00396CF6">
        <w:rPr>
          <w:rFonts w:ascii="Calibri" w:eastAsia="Calibri" w:hAnsi="Calibri" w:cs="Calibri"/>
          <w:sz w:val="24"/>
          <w:szCs w:val="24"/>
        </w:rPr>
        <w:t>, Ko-Le Chen</w:t>
      </w:r>
      <w:r w:rsidRPr="00396CF6">
        <w:rPr>
          <w:rFonts w:ascii="Calibri" w:eastAsia="Calibri" w:hAnsi="Calibri" w:cs="Calibri"/>
          <w:sz w:val="24"/>
          <w:szCs w:val="24"/>
          <w:vertAlign w:val="superscript"/>
        </w:rPr>
        <w:t>3</w:t>
      </w:r>
      <w:r w:rsidRPr="00396CF6">
        <w:rPr>
          <w:rFonts w:ascii="Calibri" w:eastAsia="Calibri" w:hAnsi="Calibri" w:cs="Calibri"/>
          <w:sz w:val="24"/>
          <w:szCs w:val="24"/>
        </w:rPr>
        <w:t>, Goran Erfani</w:t>
      </w:r>
      <w:r w:rsidRPr="00396CF6">
        <w:rPr>
          <w:rFonts w:ascii="Calibri" w:eastAsia="Calibri" w:hAnsi="Calibri" w:cs="Calibri"/>
          <w:sz w:val="24"/>
          <w:szCs w:val="24"/>
          <w:vertAlign w:val="superscript"/>
        </w:rPr>
        <w:t>2</w:t>
      </w:r>
      <w:r w:rsidRPr="00396CF6">
        <w:rPr>
          <w:rFonts w:ascii="Calibri" w:eastAsia="Calibri" w:hAnsi="Calibri" w:cs="Calibri"/>
          <w:sz w:val="24"/>
          <w:szCs w:val="24"/>
        </w:rPr>
        <w:t>, Sameena Hassan</w:t>
      </w:r>
      <w:r w:rsidRPr="00396CF6">
        <w:rPr>
          <w:rFonts w:ascii="Calibri" w:eastAsia="Calibri" w:hAnsi="Calibri" w:cs="Calibri"/>
          <w:sz w:val="24"/>
          <w:szCs w:val="24"/>
          <w:vertAlign w:val="superscript"/>
        </w:rPr>
        <w:t>4</w:t>
      </w:r>
      <w:r w:rsidRPr="00396CF6">
        <w:rPr>
          <w:rFonts w:ascii="Calibri" w:eastAsia="Calibri" w:hAnsi="Calibri" w:cs="Calibri"/>
          <w:sz w:val="24"/>
          <w:szCs w:val="24"/>
        </w:rPr>
        <w:t>, Anthony Montgomery</w:t>
      </w:r>
      <w:r w:rsidRPr="00396CF6">
        <w:rPr>
          <w:rFonts w:ascii="Calibri" w:eastAsia="Calibri" w:hAnsi="Calibri" w:cs="Calibri"/>
          <w:sz w:val="24"/>
          <w:szCs w:val="24"/>
          <w:vertAlign w:val="superscript"/>
        </w:rPr>
        <w:t>3</w:t>
      </w:r>
      <w:r w:rsidRPr="00396CF6">
        <w:rPr>
          <w:rFonts w:ascii="Calibri" w:eastAsia="Calibri" w:hAnsi="Calibri" w:cs="Calibri"/>
          <w:sz w:val="24"/>
          <w:szCs w:val="24"/>
        </w:rPr>
        <w:t>, Matthew Lievesley</w:t>
      </w:r>
      <w:r w:rsidRPr="00396CF6">
        <w:rPr>
          <w:rFonts w:ascii="Calibri" w:eastAsia="Calibri" w:hAnsi="Calibri" w:cs="Calibri"/>
          <w:sz w:val="24"/>
          <w:szCs w:val="24"/>
          <w:vertAlign w:val="superscript"/>
        </w:rPr>
        <w:t>3</w:t>
      </w:r>
      <w:r w:rsidRPr="00396CF6">
        <w:rPr>
          <w:rFonts w:ascii="Calibri" w:eastAsia="Calibri" w:hAnsi="Calibri" w:cs="Calibri"/>
          <w:sz w:val="24"/>
          <w:szCs w:val="24"/>
        </w:rPr>
        <w:t>, John Norton</w:t>
      </w:r>
      <w:r w:rsidRPr="00396CF6">
        <w:rPr>
          <w:rFonts w:ascii="Calibri" w:eastAsia="Calibri" w:hAnsi="Calibri" w:cs="Calibri"/>
          <w:sz w:val="24"/>
          <w:szCs w:val="24"/>
          <w:vertAlign w:val="superscript"/>
        </w:rPr>
        <w:t>5</w:t>
      </w:r>
      <w:r w:rsidRPr="00396CF6">
        <w:rPr>
          <w:rFonts w:ascii="Calibri" w:eastAsia="Calibri" w:hAnsi="Calibri" w:cs="Calibri"/>
          <w:sz w:val="24"/>
          <w:szCs w:val="24"/>
        </w:rPr>
        <w:t>, Emily Owen-Boukra</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Tim Rapley</w:t>
      </w:r>
      <w:r w:rsidRPr="00396CF6">
        <w:rPr>
          <w:rFonts w:ascii="Calibri" w:eastAsia="Calibri" w:hAnsi="Calibri" w:cs="Calibri"/>
          <w:sz w:val="24"/>
          <w:szCs w:val="24"/>
          <w:vertAlign w:val="superscript"/>
        </w:rPr>
        <w:t>3</w:t>
      </w:r>
      <w:r w:rsidRPr="00396CF6">
        <w:rPr>
          <w:rFonts w:ascii="Calibri" w:eastAsia="Calibri" w:hAnsi="Calibri" w:cs="Calibri"/>
          <w:sz w:val="24"/>
          <w:szCs w:val="24"/>
        </w:rPr>
        <w:t>, Nia Roberts</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Madiha Sajid</w:t>
      </w:r>
      <w:r w:rsidRPr="00396CF6">
        <w:rPr>
          <w:rFonts w:ascii="Calibri" w:eastAsia="Calibri" w:hAnsi="Calibri" w:cs="Calibri"/>
          <w:sz w:val="24"/>
          <w:szCs w:val="24"/>
          <w:vertAlign w:val="superscript"/>
        </w:rPr>
        <w:t>6</w:t>
      </w:r>
      <w:r w:rsidRPr="00396CF6">
        <w:rPr>
          <w:rFonts w:ascii="Calibri" w:eastAsia="Calibri" w:hAnsi="Calibri" w:cs="Calibri"/>
          <w:sz w:val="24"/>
          <w:szCs w:val="24"/>
        </w:rPr>
        <w:t>, Sarah Sowden</w:t>
      </w:r>
      <w:r w:rsidRPr="00396CF6">
        <w:rPr>
          <w:rFonts w:ascii="Calibri" w:eastAsia="Calibri" w:hAnsi="Calibri" w:cs="Calibri"/>
          <w:sz w:val="24"/>
          <w:szCs w:val="24"/>
          <w:vertAlign w:val="superscript"/>
        </w:rPr>
        <w:t>2</w:t>
      </w:r>
      <w:r w:rsidRPr="00396CF6">
        <w:rPr>
          <w:rFonts w:ascii="Calibri" w:eastAsia="Calibri" w:hAnsi="Calibri" w:cs="Calibri"/>
          <w:sz w:val="24"/>
          <w:szCs w:val="24"/>
        </w:rPr>
        <w:t>, Alison Steven</w:t>
      </w:r>
      <w:r w:rsidRPr="00396CF6">
        <w:rPr>
          <w:rFonts w:ascii="Calibri" w:eastAsia="Calibri" w:hAnsi="Calibri" w:cs="Calibri"/>
          <w:sz w:val="24"/>
          <w:szCs w:val="24"/>
          <w:vertAlign w:val="superscript"/>
        </w:rPr>
        <w:t>3</w:t>
      </w:r>
      <w:r w:rsidRPr="00396CF6">
        <w:rPr>
          <w:rFonts w:ascii="Calibri" w:eastAsia="Calibri" w:hAnsi="Calibri" w:cs="Calibri"/>
          <w:sz w:val="24"/>
          <w:szCs w:val="24"/>
        </w:rPr>
        <w:t>, Gillian Vance</w:t>
      </w:r>
      <w:r w:rsidRPr="00396CF6">
        <w:rPr>
          <w:rFonts w:ascii="Calibri" w:eastAsia="Calibri" w:hAnsi="Calibri" w:cs="Calibri"/>
          <w:sz w:val="24"/>
          <w:szCs w:val="24"/>
          <w:vertAlign w:val="superscript"/>
        </w:rPr>
        <w:t>2</w:t>
      </w:r>
      <w:r w:rsidRPr="00396CF6">
        <w:rPr>
          <w:rFonts w:ascii="Calibri" w:eastAsia="Calibri" w:hAnsi="Calibri" w:cs="Calibri"/>
          <w:sz w:val="24"/>
          <w:szCs w:val="24"/>
        </w:rPr>
        <w:t>, Sophie Park</w:t>
      </w:r>
      <w:r w:rsidRPr="00396CF6">
        <w:rPr>
          <w:rFonts w:ascii="Calibri" w:eastAsia="Calibri" w:hAnsi="Calibri" w:cs="Calibri"/>
          <w:sz w:val="24"/>
          <w:szCs w:val="24"/>
          <w:vertAlign w:val="superscript"/>
        </w:rPr>
        <w:t>1</w:t>
      </w:r>
    </w:p>
    <w:p w14:paraId="48FF54FB" w14:textId="77777777" w:rsidR="00D5019A" w:rsidRPr="00396CF6" w:rsidRDefault="002E247A">
      <w:pPr>
        <w:rPr>
          <w:rFonts w:ascii="Calibri" w:hAnsi="Calibri" w:cs="Calibri"/>
          <w:sz w:val="24"/>
          <w:szCs w:val="24"/>
        </w:rPr>
      </w:pPr>
      <w:r w:rsidRPr="00396CF6">
        <w:rPr>
          <w:rFonts w:ascii="Calibri" w:eastAsia="Calibri" w:hAnsi="Calibri" w:cs="Calibri"/>
          <w:sz w:val="24"/>
          <w:szCs w:val="24"/>
          <w:vertAlign w:val="superscript"/>
        </w:rPr>
        <w:t>1</w:t>
      </w:r>
      <w:r w:rsidRPr="00396CF6">
        <w:rPr>
          <w:rFonts w:ascii="Calibri" w:eastAsia="Calibri" w:hAnsi="Calibri" w:cs="Calibri"/>
          <w:sz w:val="24"/>
          <w:szCs w:val="24"/>
        </w:rPr>
        <w:t xml:space="preserve">University of Oxford, Oxford, United Kingdom. </w:t>
      </w:r>
      <w:r w:rsidRPr="00396CF6">
        <w:rPr>
          <w:rFonts w:ascii="Calibri" w:eastAsia="Calibri" w:hAnsi="Calibri" w:cs="Calibri"/>
          <w:sz w:val="24"/>
          <w:szCs w:val="24"/>
          <w:vertAlign w:val="superscript"/>
        </w:rPr>
        <w:t>2</w:t>
      </w:r>
      <w:r w:rsidRPr="00396CF6">
        <w:rPr>
          <w:rFonts w:ascii="Calibri" w:eastAsia="Calibri" w:hAnsi="Calibri" w:cs="Calibri"/>
          <w:sz w:val="24"/>
          <w:szCs w:val="24"/>
        </w:rPr>
        <w:t xml:space="preserve">University of Newcastle, Newcastle, United Kingdom. </w:t>
      </w:r>
      <w:r w:rsidRPr="00396CF6">
        <w:rPr>
          <w:rFonts w:ascii="Calibri" w:eastAsia="Calibri" w:hAnsi="Calibri" w:cs="Calibri"/>
          <w:sz w:val="24"/>
          <w:szCs w:val="24"/>
          <w:vertAlign w:val="superscript"/>
        </w:rPr>
        <w:t>3</w:t>
      </w:r>
      <w:r w:rsidRPr="00396CF6">
        <w:rPr>
          <w:rFonts w:ascii="Calibri" w:eastAsia="Calibri" w:hAnsi="Calibri" w:cs="Calibri"/>
          <w:sz w:val="24"/>
          <w:szCs w:val="24"/>
        </w:rPr>
        <w:t xml:space="preserve">University of Northumbria, Northumbria, United Kingdom. </w:t>
      </w:r>
      <w:r w:rsidRPr="00396CF6">
        <w:rPr>
          <w:rFonts w:ascii="Calibri" w:eastAsia="Calibri" w:hAnsi="Calibri" w:cs="Calibri"/>
          <w:sz w:val="24"/>
          <w:szCs w:val="24"/>
          <w:vertAlign w:val="superscript"/>
        </w:rPr>
        <w:t>4</w:t>
      </w:r>
      <w:r w:rsidRPr="00396CF6">
        <w:rPr>
          <w:rFonts w:ascii="Calibri" w:eastAsia="Calibri" w:hAnsi="Calibri" w:cs="Calibri"/>
          <w:sz w:val="24"/>
          <w:szCs w:val="24"/>
        </w:rPr>
        <w:t xml:space="preserve">Second Street Surgery, Newcastle, United Kingdom. </w:t>
      </w:r>
      <w:r w:rsidRPr="00396CF6">
        <w:rPr>
          <w:rFonts w:ascii="Calibri" w:eastAsia="Calibri" w:hAnsi="Calibri" w:cs="Calibri"/>
          <w:sz w:val="24"/>
          <w:szCs w:val="24"/>
          <w:vertAlign w:val="superscript"/>
        </w:rPr>
        <w:t>5</w:t>
      </w:r>
      <w:r w:rsidRPr="00396CF6">
        <w:rPr>
          <w:rFonts w:ascii="Calibri" w:eastAsia="Calibri" w:hAnsi="Calibri" w:cs="Calibri"/>
          <w:sz w:val="24"/>
          <w:szCs w:val="24"/>
        </w:rPr>
        <w:t xml:space="preserve">Public co-investigator, Southampton, United Kingdom. </w:t>
      </w:r>
      <w:r w:rsidRPr="00396CF6">
        <w:rPr>
          <w:rFonts w:ascii="Calibri" w:eastAsia="Calibri" w:hAnsi="Calibri" w:cs="Calibri"/>
          <w:sz w:val="24"/>
          <w:szCs w:val="24"/>
          <w:vertAlign w:val="superscript"/>
        </w:rPr>
        <w:t>6</w:t>
      </w:r>
      <w:r w:rsidRPr="00396CF6">
        <w:rPr>
          <w:rFonts w:ascii="Calibri" w:eastAsia="Calibri" w:hAnsi="Calibri" w:cs="Calibri"/>
          <w:sz w:val="24"/>
          <w:szCs w:val="24"/>
        </w:rPr>
        <w:t>Public co-investigator, London, United Kingdom</w:t>
      </w:r>
    </w:p>
    <w:p w14:paraId="066BF495"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Problem</w:t>
      </w:r>
    </w:p>
    <w:p w14:paraId="7692B1F8"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The work of receptionists in general practice is evolving rapidly and becoming more complex due to a number of changes within primary and community care services, such as increased </w:t>
      </w:r>
      <w:proofErr w:type="spellStart"/>
      <w:r w:rsidRPr="00396CF6">
        <w:rPr>
          <w:rFonts w:ascii="Calibri" w:eastAsia="Calibri" w:hAnsi="Calibri" w:cs="Calibri"/>
          <w:sz w:val="24"/>
          <w:szCs w:val="24"/>
        </w:rPr>
        <w:t>digitalisation</w:t>
      </w:r>
      <w:proofErr w:type="spellEnd"/>
      <w:r w:rsidRPr="00396CF6">
        <w:rPr>
          <w:rFonts w:ascii="Calibri" w:eastAsia="Calibri" w:hAnsi="Calibri" w:cs="Calibri"/>
          <w:sz w:val="24"/>
          <w:szCs w:val="24"/>
        </w:rPr>
        <w:t>. In under- served areas, these changes have been further complicated by under- resourcing and workforce challenges around staff recruitment and retention. The National Health Service (NHS) 10- year health plan is set to accelerate further significant changes. There is limited understanding about how and why these changes and workforce challenges are impacting and will impact the future work of receptionists in general practice in under- served areas.</w:t>
      </w:r>
    </w:p>
    <w:p w14:paraId="74C27FFC"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Approach</w:t>
      </w:r>
    </w:p>
    <w:p w14:paraId="64B4E15A"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The review examines what works, for whom, how and under what circumstances for receptionist work in general practice, in under- served areas.  Key stakeholders, including public contributors and individuals from general practice settings, are informing the realist review. The review will be conducted using existing secondary and grey literature sources. The search strategy comprises five electronic databases: Medline, Embase, PsycINFO, CINAHL and Web of Science Core Collection (SCIE, SSCI, AHCI) with a date limit of 2015 applied to the search. It follows Pawson’s five steps: (1) shaping the scope of the review; (2) searching for evidence; (3) document selection and appraisal; (4) data extraction and (5) data synthesis.</w:t>
      </w:r>
    </w:p>
    <w:p w14:paraId="0A362ED0"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Findings</w:t>
      </w:r>
    </w:p>
    <w:p w14:paraId="5BAE915E"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Interim findings indicate the complexity of the work of receptionists in under-served areas is not visible or well understood. Receptionists rely on tacit, relational, and translational knowledge to sustain patient access and system safety, but when this responsibility is not matched by co-designed support, equitable resources, and inclusive cultures, it leads to emotional strain, moral distress, invisibility of </w:t>
      </w:r>
      <w:proofErr w:type="spellStart"/>
      <w:r w:rsidRPr="00396CF6">
        <w:rPr>
          <w:rFonts w:ascii="Calibri" w:eastAsia="Calibri" w:hAnsi="Calibri" w:cs="Calibri"/>
          <w:sz w:val="24"/>
          <w:szCs w:val="24"/>
        </w:rPr>
        <w:t>labour</w:t>
      </w:r>
      <w:proofErr w:type="spellEnd"/>
      <w:r w:rsidRPr="00396CF6">
        <w:rPr>
          <w:rFonts w:ascii="Calibri" w:eastAsia="Calibri" w:hAnsi="Calibri" w:cs="Calibri"/>
          <w:sz w:val="24"/>
          <w:szCs w:val="24"/>
        </w:rPr>
        <w:t>, and risks to workforce sustainability despite short-term gains in service functioning.</w:t>
      </w:r>
    </w:p>
    <w:p w14:paraId="530B98A4"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lastRenderedPageBreak/>
        <w:t>Abstract - The Implications</w:t>
      </w:r>
    </w:p>
    <w:p w14:paraId="7EEBAF14"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Less is known about the complexity of the work receptionists/admin staff do in under-served areas. There is a misalignment between responsibility, pay, recognition and support which are strong drivers of burnout, reduced hours and reasons why receptionists do not stay in general practice. This is a workforce sustainability risk as they hold critical memory about </w:t>
      </w:r>
      <w:proofErr w:type="spellStart"/>
      <w:r w:rsidRPr="00396CF6">
        <w:rPr>
          <w:rFonts w:ascii="Calibri" w:eastAsia="Calibri" w:hAnsi="Calibri" w:cs="Calibri"/>
          <w:sz w:val="24"/>
          <w:szCs w:val="24"/>
        </w:rPr>
        <w:t>organisations</w:t>
      </w:r>
      <w:proofErr w:type="spellEnd"/>
      <w:r w:rsidRPr="00396CF6">
        <w:rPr>
          <w:rFonts w:ascii="Calibri" w:eastAsia="Calibri" w:hAnsi="Calibri" w:cs="Calibri"/>
          <w:sz w:val="24"/>
          <w:szCs w:val="24"/>
        </w:rPr>
        <w:t xml:space="preserve"> and populations as well as tacit knowledge which can impact on the resilience of a practice.</w:t>
      </w:r>
    </w:p>
    <w:p w14:paraId="32A89ADC"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Funding acknowledgement</w:t>
      </w:r>
    </w:p>
    <w:p w14:paraId="0949C8DC"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This study is funded by the National Institute for Health and Care Research (NIHR) HSDR grant number 160772.</w:t>
      </w:r>
    </w:p>
    <w:p w14:paraId="6EAB58B7" w14:textId="77777777" w:rsidR="00D5019A" w:rsidRPr="00396CF6" w:rsidRDefault="002E247A">
      <w:pPr>
        <w:rPr>
          <w:rFonts w:ascii="Calibri" w:hAnsi="Calibri" w:cs="Calibri"/>
          <w:sz w:val="24"/>
          <w:szCs w:val="24"/>
        </w:rPr>
      </w:pPr>
      <w:r w:rsidRPr="00396CF6">
        <w:rPr>
          <w:rFonts w:ascii="Calibri" w:hAnsi="Calibri" w:cs="Calibri"/>
          <w:sz w:val="24"/>
          <w:szCs w:val="24"/>
        </w:rPr>
        <w:br w:type="page"/>
      </w:r>
    </w:p>
    <w:p w14:paraId="3E77588B" w14:textId="77777777" w:rsidR="00D5019A" w:rsidRPr="00396CF6" w:rsidRDefault="002E247A">
      <w:pPr>
        <w:pStyle w:val="Heading3"/>
        <w:spacing w:before="240" w:after="240"/>
        <w:rPr>
          <w:rFonts w:ascii="Calibri" w:hAnsi="Calibri" w:cs="Calibri"/>
          <w:sz w:val="24"/>
          <w:szCs w:val="24"/>
        </w:rPr>
      </w:pPr>
      <w:r w:rsidRPr="00396CF6">
        <w:rPr>
          <w:rFonts w:ascii="Calibri" w:eastAsia="Calibri" w:hAnsi="Calibri" w:cs="Calibri"/>
          <w:sz w:val="24"/>
          <w:szCs w:val="24"/>
        </w:rPr>
        <w:lastRenderedPageBreak/>
        <w:t>43</w:t>
      </w:r>
    </w:p>
    <w:p w14:paraId="038CB447" w14:textId="77777777" w:rsidR="00D5019A" w:rsidRPr="00396CF6" w:rsidRDefault="002E247A">
      <w:pPr>
        <w:pStyle w:val="Heading2"/>
        <w:spacing w:before="200" w:after="200"/>
        <w:rPr>
          <w:rFonts w:ascii="Calibri" w:hAnsi="Calibri" w:cs="Calibri"/>
          <w:sz w:val="24"/>
          <w:szCs w:val="24"/>
        </w:rPr>
      </w:pPr>
      <w:r w:rsidRPr="00396CF6">
        <w:rPr>
          <w:rFonts w:ascii="Calibri" w:eastAsia="Calibri" w:hAnsi="Calibri" w:cs="Calibri"/>
          <w:sz w:val="24"/>
          <w:szCs w:val="24"/>
        </w:rPr>
        <w:t>AI-enabled access and triage in UK general practice: results of a qualitative scoping study</w:t>
      </w:r>
    </w:p>
    <w:p w14:paraId="47ECAADC" w14:textId="77777777" w:rsidR="00D5019A" w:rsidRPr="00396CF6" w:rsidRDefault="002E247A">
      <w:pPr>
        <w:rPr>
          <w:rFonts w:ascii="Calibri" w:hAnsi="Calibri" w:cs="Calibri"/>
          <w:sz w:val="24"/>
          <w:szCs w:val="24"/>
          <w:lang w:val="it-IT"/>
        </w:rPr>
      </w:pPr>
      <w:r w:rsidRPr="00396CF6">
        <w:rPr>
          <w:rFonts w:ascii="Calibri" w:eastAsia="Calibri" w:hAnsi="Calibri" w:cs="Calibri"/>
          <w:sz w:val="24"/>
          <w:szCs w:val="24"/>
          <w:lang w:val="it-IT"/>
        </w:rPr>
        <w:t>Francesca Dakin</w:t>
      </w:r>
      <w:r w:rsidRPr="00396CF6">
        <w:rPr>
          <w:rFonts w:ascii="Calibri" w:eastAsia="Calibri" w:hAnsi="Calibri" w:cs="Calibri"/>
          <w:sz w:val="24"/>
          <w:szCs w:val="24"/>
          <w:vertAlign w:val="superscript"/>
          <w:lang w:val="it-IT"/>
        </w:rPr>
        <w:t>1,2</w:t>
      </w:r>
      <w:r w:rsidRPr="00396CF6">
        <w:rPr>
          <w:rFonts w:ascii="Calibri" w:eastAsia="Calibri" w:hAnsi="Calibri" w:cs="Calibri"/>
          <w:sz w:val="24"/>
          <w:szCs w:val="24"/>
          <w:lang w:val="it-IT"/>
        </w:rPr>
        <w:t xml:space="preserve">, </w:t>
      </w:r>
      <w:r w:rsidRPr="00396CF6">
        <w:rPr>
          <w:rFonts w:ascii="Calibri" w:eastAsia="Calibri" w:hAnsi="Calibri" w:cs="Calibri"/>
          <w:sz w:val="24"/>
          <w:szCs w:val="24"/>
          <w:u w:val="single"/>
          <w:lang w:val="it-IT"/>
        </w:rPr>
        <w:t>Daniel McAlea</w:t>
      </w:r>
      <w:r w:rsidRPr="00396CF6">
        <w:rPr>
          <w:rFonts w:ascii="Calibri" w:eastAsia="Calibri" w:hAnsi="Calibri" w:cs="Calibri"/>
          <w:sz w:val="24"/>
          <w:szCs w:val="24"/>
          <w:vertAlign w:val="superscript"/>
          <w:lang w:val="it-IT"/>
        </w:rPr>
        <w:t>2</w:t>
      </w:r>
      <w:r w:rsidRPr="00396CF6">
        <w:rPr>
          <w:rFonts w:ascii="Calibri" w:eastAsia="Calibri" w:hAnsi="Calibri" w:cs="Calibri"/>
          <w:sz w:val="24"/>
          <w:szCs w:val="24"/>
          <w:lang w:val="it-IT"/>
        </w:rPr>
        <w:t>, Darius Pan</w:t>
      </w:r>
      <w:r w:rsidRPr="00396CF6">
        <w:rPr>
          <w:rFonts w:ascii="Calibri" w:eastAsia="Calibri" w:hAnsi="Calibri" w:cs="Calibri"/>
          <w:sz w:val="24"/>
          <w:szCs w:val="24"/>
          <w:vertAlign w:val="superscript"/>
          <w:lang w:val="it-IT"/>
        </w:rPr>
        <w:t>2</w:t>
      </w:r>
    </w:p>
    <w:p w14:paraId="5D63940F" w14:textId="77777777" w:rsidR="00D5019A" w:rsidRPr="00396CF6" w:rsidRDefault="002E247A">
      <w:pPr>
        <w:rPr>
          <w:rFonts w:ascii="Calibri" w:hAnsi="Calibri" w:cs="Calibri"/>
          <w:sz w:val="24"/>
          <w:szCs w:val="24"/>
        </w:rPr>
      </w:pPr>
      <w:r w:rsidRPr="00396CF6">
        <w:rPr>
          <w:rFonts w:ascii="Calibri" w:eastAsia="Calibri" w:hAnsi="Calibri" w:cs="Calibri"/>
          <w:sz w:val="24"/>
          <w:szCs w:val="24"/>
          <w:vertAlign w:val="superscript"/>
        </w:rPr>
        <w:t>1</w:t>
      </w:r>
      <w:r w:rsidRPr="00396CF6">
        <w:rPr>
          <w:rFonts w:ascii="Calibri" w:eastAsia="Calibri" w:hAnsi="Calibri" w:cs="Calibri"/>
          <w:sz w:val="24"/>
          <w:szCs w:val="24"/>
        </w:rPr>
        <w:t xml:space="preserve">Oxford, Oxford, United Kingdom. </w:t>
      </w:r>
      <w:r w:rsidRPr="00396CF6">
        <w:rPr>
          <w:rFonts w:ascii="Calibri" w:eastAsia="Calibri" w:hAnsi="Calibri" w:cs="Calibri"/>
          <w:sz w:val="24"/>
          <w:szCs w:val="24"/>
          <w:vertAlign w:val="superscript"/>
        </w:rPr>
        <w:t>2</w:t>
      </w:r>
      <w:r w:rsidRPr="00396CF6">
        <w:rPr>
          <w:rFonts w:ascii="Calibri" w:eastAsia="Calibri" w:hAnsi="Calibri" w:cs="Calibri"/>
          <w:sz w:val="24"/>
          <w:szCs w:val="24"/>
        </w:rPr>
        <w:t>University of Oxford, Oxford, United Kingdom</w:t>
      </w:r>
    </w:p>
    <w:p w14:paraId="5033F0FE"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Problem</w:t>
      </w:r>
    </w:p>
    <w:p w14:paraId="73B12F8A"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AI-enabled access and triage tools are increasingly being implemented in UK general practice, yet their implications for equity of access remain poorly understood. Prior research has shown that non-AI digital access and triage tools can improve access for patients with sufficient system, health, and digital literacy, while simultaneously creating barriers for those without these capabilities, contributing to widening health inequalities. Central to these processes are patients’ ability to construct a convincing “digital facsimile” and to communicate their digital candidacy for care. It is currently unknown whether AI-enabled access and triage tools will mitigate or exacerbate these existing inequalities. This project addresses this gap by scoping the evidence underlying AI-enabled access and triage tools in the UK, and examining how they may reshape digital candidacy, digital facsimiles, and (digital) health capital in general practice.</w:t>
      </w:r>
    </w:p>
    <w:p w14:paraId="6F79B738"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Approach</w:t>
      </w:r>
    </w:p>
    <w:p w14:paraId="2B76C360"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The in-progress project involves a scoping review of the use and current literature around AI-powered access and triage tools in UK general practice, as well as scoping interviews with GP staff and community conversations with groups likely to experience digital exclusion. The review focuses on tools including automated calls, chatbots, automated medical history collection, and automated urgency triaging (or 'smart' triage). Findings are </w:t>
      </w:r>
      <w:proofErr w:type="spellStart"/>
      <w:r w:rsidRPr="00396CF6">
        <w:rPr>
          <w:rFonts w:ascii="Calibri" w:eastAsia="Calibri" w:hAnsi="Calibri" w:cs="Calibri"/>
          <w:sz w:val="24"/>
          <w:szCs w:val="24"/>
        </w:rPr>
        <w:t>theorised</w:t>
      </w:r>
      <w:proofErr w:type="spellEnd"/>
      <w:r w:rsidRPr="00396CF6">
        <w:rPr>
          <w:rFonts w:ascii="Calibri" w:eastAsia="Calibri" w:hAnsi="Calibri" w:cs="Calibri"/>
          <w:sz w:val="24"/>
          <w:szCs w:val="24"/>
        </w:rPr>
        <w:t xml:space="preserve"> through the lenses of (digital) health capital and digital candidacy.</w:t>
      </w:r>
    </w:p>
    <w:p w14:paraId="0632003D"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Findings</w:t>
      </w:r>
    </w:p>
    <w:p w14:paraId="473FC6C7"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This work is ongoing. The scoping review and qualitative scoping activities are intended to map the current landscape of AI-enabled access and triage in UK general practice and to inform </w:t>
      </w:r>
      <w:proofErr w:type="spellStart"/>
      <w:r w:rsidRPr="00396CF6">
        <w:rPr>
          <w:rFonts w:ascii="Calibri" w:eastAsia="Calibri" w:hAnsi="Calibri" w:cs="Calibri"/>
          <w:sz w:val="24"/>
          <w:szCs w:val="24"/>
        </w:rPr>
        <w:t>theorisation</w:t>
      </w:r>
      <w:proofErr w:type="spellEnd"/>
      <w:r w:rsidRPr="00396CF6">
        <w:rPr>
          <w:rFonts w:ascii="Calibri" w:eastAsia="Calibri" w:hAnsi="Calibri" w:cs="Calibri"/>
          <w:sz w:val="24"/>
          <w:szCs w:val="24"/>
        </w:rPr>
        <w:t xml:space="preserve"> of how these tools may affect the creation and function of digital facsimiles, and how patients identify, articulate, and negotiate their candidacy for care digitally.</w:t>
      </w:r>
    </w:p>
    <w:p w14:paraId="74B996FB"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Implications</w:t>
      </w:r>
    </w:p>
    <w:p w14:paraId="0EE22175"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This scoping work is informing further funding applications focused on AI-enabled access and triage in UK primary care. By </w:t>
      </w:r>
      <w:proofErr w:type="spellStart"/>
      <w:r w:rsidRPr="00396CF6">
        <w:rPr>
          <w:rFonts w:ascii="Calibri" w:eastAsia="Calibri" w:hAnsi="Calibri" w:cs="Calibri"/>
          <w:sz w:val="24"/>
          <w:szCs w:val="24"/>
        </w:rPr>
        <w:t>theorising</w:t>
      </w:r>
      <w:proofErr w:type="spellEnd"/>
      <w:r w:rsidRPr="00396CF6">
        <w:rPr>
          <w:rFonts w:ascii="Calibri" w:eastAsia="Calibri" w:hAnsi="Calibri" w:cs="Calibri"/>
          <w:sz w:val="24"/>
          <w:szCs w:val="24"/>
        </w:rPr>
        <w:t xml:space="preserve"> AI tools in relation to digital health capital, digital candidacy, and the digital facsimile, the project aims to support the development of future research and practical strategies to prevent the </w:t>
      </w:r>
      <w:r w:rsidRPr="00396CF6">
        <w:rPr>
          <w:rFonts w:ascii="Calibri" w:eastAsia="Calibri" w:hAnsi="Calibri" w:cs="Calibri"/>
          <w:sz w:val="24"/>
          <w:szCs w:val="24"/>
        </w:rPr>
        <w:lastRenderedPageBreak/>
        <w:t>reproduction of hidden, recursive barriers to care as AI-enabled systems become more widespread.</w:t>
      </w:r>
    </w:p>
    <w:p w14:paraId="142A4C2A"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Funding acknowledgement</w:t>
      </w:r>
    </w:p>
    <w:p w14:paraId="35B8A5C0"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This research has been generously funded by a Mildred </w:t>
      </w:r>
      <w:proofErr w:type="spellStart"/>
      <w:r w:rsidRPr="00396CF6">
        <w:rPr>
          <w:rFonts w:ascii="Calibri" w:eastAsia="Calibri" w:hAnsi="Calibri" w:cs="Calibri"/>
          <w:sz w:val="24"/>
          <w:szCs w:val="24"/>
        </w:rPr>
        <w:t>Blaxter</w:t>
      </w:r>
      <w:proofErr w:type="spellEnd"/>
      <w:r w:rsidRPr="00396CF6">
        <w:rPr>
          <w:rFonts w:ascii="Calibri" w:eastAsia="Calibri" w:hAnsi="Calibri" w:cs="Calibri"/>
          <w:sz w:val="24"/>
          <w:szCs w:val="24"/>
        </w:rPr>
        <w:t xml:space="preserve"> Fellowship from the Foundation for the Sociology of Health &amp; Illness.</w:t>
      </w:r>
    </w:p>
    <w:p w14:paraId="07BB7CF6" w14:textId="77777777" w:rsidR="00D5019A" w:rsidRPr="00396CF6" w:rsidRDefault="002E247A">
      <w:pPr>
        <w:rPr>
          <w:rFonts w:ascii="Calibri" w:hAnsi="Calibri" w:cs="Calibri"/>
          <w:sz w:val="24"/>
          <w:szCs w:val="24"/>
        </w:rPr>
      </w:pPr>
      <w:r w:rsidRPr="00396CF6">
        <w:rPr>
          <w:rFonts w:ascii="Calibri" w:hAnsi="Calibri" w:cs="Calibri"/>
          <w:sz w:val="24"/>
          <w:szCs w:val="24"/>
        </w:rPr>
        <w:br w:type="page"/>
      </w:r>
    </w:p>
    <w:p w14:paraId="3EB5A469" w14:textId="77777777" w:rsidR="00D5019A" w:rsidRPr="00396CF6" w:rsidRDefault="002E247A">
      <w:pPr>
        <w:pStyle w:val="Heading3"/>
        <w:spacing w:before="240" w:after="240"/>
        <w:rPr>
          <w:rFonts w:ascii="Calibri" w:hAnsi="Calibri" w:cs="Calibri"/>
          <w:sz w:val="24"/>
          <w:szCs w:val="24"/>
        </w:rPr>
      </w:pPr>
      <w:r w:rsidRPr="00396CF6">
        <w:rPr>
          <w:rFonts w:ascii="Calibri" w:eastAsia="Calibri" w:hAnsi="Calibri" w:cs="Calibri"/>
          <w:sz w:val="24"/>
          <w:szCs w:val="24"/>
        </w:rPr>
        <w:lastRenderedPageBreak/>
        <w:t>44</w:t>
      </w:r>
    </w:p>
    <w:p w14:paraId="59712F14" w14:textId="77777777" w:rsidR="00D5019A" w:rsidRPr="00396CF6" w:rsidRDefault="002E247A">
      <w:pPr>
        <w:pStyle w:val="Heading2"/>
        <w:spacing w:before="200" w:after="200"/>
        <w:rPr>
          <w:rFonts w:ascii="Calibri" w:hAnsi="Calibri" w:cs="Calibri"/>
          <w:sz w:val="24"/>
          <w:szCs w:val="24"/>
        </w:rPr>
      </w:pPr>
      <w:r w:rsidRPr="00396CF6">
        <w:rPr>
          <w:rFonts w:ascii="Calibri" w:eastAsia="Calibri" w:hAnsi="Calibri" w:cs="Calibri"/>
          <w:sz w:val="24"/>
          <w:szCs w:val="24"/>
        </w:rPr>
        <w:t>Understanding the origins of end-of-life injectable medication patient safety incidents in the community: a mixed-methods analysis</w:t>
      </w:r>
    </w:p>
    <w:p w14:paraId="6627F16C" w14:textId="77777777" w:rsidR="00D5019A" w:rsidRPr="00396CF6" w:rsidRDefault="002E247A">
      <w:pPr>
        <w:rPr>
          <w:rFonts w:ascii="Calibri" w:hAnsi="Calibri" w:cs="Calibri"/>
          <w:sz w:val="24"/>
          <w:szCs w:val="24"/>
        </w:rPr>
      </w:pPr>
      <w:r w:rsidRPr="00396CF6">
        <w:rPr>
          <w:rFonts w:ascii="Calibri" w:eastAsia="Calibri" w:hAnsi="Calibri" w:cs="Calibri"/>
          <w:sz w:val="24"/>
          <w:szCs w:val="24"/>
          <w:u w:val="single"/>
        </w:rPr>
        <w:t>Ben Bowers</w:t>
      </w:r>
      <w:r w:rsidRPr="00396CF6">
        <w:rPr>
          <w:rFonts w:ascii="Calibri" w:eastAsia="Calibri" w:hAnsi="Calibri" w:cs="Calibri"/>
          <w:sz w:val="24"/>
          <w:szCs w:val="24"/>
          <w:vertAlign w:val="superscript"/>
        </w:rPr>
        <w:t>1,2,3</w:t>
      </w:r>
      <w:r w:rsidRPr="00396CF6">
        <w:rPr>
          <w:rFonts w:ascii="Calibri" w:eastAsia="Calibri" w:hAnsi="Calibri" w:cs="Calibri"/>
          <w:sz w:val="24"/>
          <w:szCs w:val="24"/>
        </w:rPr>
        <w:t>, Sioned Gwyn</w:t>
      </w:r>
      <w:r w:rsidRPr="00396CF6">
        <w:rPr>
          <w:rFonts w:ascii="Calibri" w:eastAsia="Calibri" w:hAnsi="Calibri" w:cs="Calibri"/>
          <w:sz w:val="24"/>
          <w:szCs w:val="24"/>
          <w:vertAlign w:val="superscript"/>
        </w:rPr>
        <w:t>4,2</w:t>
      </w:r>
      <w:r w:rsidRPr="00396CF6">
        <w:rPr>
          <w:rFonts w:ascii="Calibri" w:eastAsia="Calibri" w:hAnsi="Calibri" w:cs="Calibri"/>
          <w:sz w:val="24"/>
          <w:szCs w:val="24"/>
        </w:rPr>
        <w:t>, Isobel Joy McFadzean</w:t>
      </w:r>
      <w:r w:rsidRPr="00396CF6">
        <w:rPr>
          <w:rFonts w:ascii="Calibri" w:eastAsia="Calibri" w:hAnsi="Calibri" w:cs="Calibri"/>
          <w:sz w:val="24"/>
          <w:szCs w:val="24"/>
          <w:vertAlign w:val="superscript"/>
        </w:rPr>
        <w:t>2</w:t>
      </w:r>
      <w:r w:rsidRPr="00396CF6">
        <w:rPr>
          <w:rFonts w:ascii="Calibri" w:eastAsia="Calibri" w:hAnsi="Calibri" w:cs="Calibri"/>
          <w:sz w:val="24"/>
          <w:szCs w:val="24"/>
        </w:rPr>
        <w:t>, Stuart Hellard</w:t>
      </w:r>
      <w:r w:rsidRPr="00396CF6">
        <w:rPr>
          <w:rFonts w:ascii="Calibri" w:eastAsia="Calibri" w:hAnsi="Calibri" w:cs="Calibri"/>
          <w:sz w:val="24"/>
          <w:szCs w:val="24"/>
          <w:vertAlign w:val="superscript"/>
        </w:rPr>
        <w:t>2</w:t>
      </w:r>
      <w:r w:rsidRPr="00396CF6">
        <w:rPr>
          <w:rFonts w:ascii="Calibri" w:eastAsia="Calibri" w:hAnsi="Calibri" w:cs="Calibri"/>
          <w:sz w:val="24"/>
          <w:szCs w:val="24"/>
        </w:rPr>
        <w:t>, Sarah Yardley</w:t>
      </w:r>
      <w:r w:rsidRPr="00396CF6">
        <w:rPr>
          <w:rFonts w:ascii="Calibri" w:eastAsia="Calibri" w:hAnsi="Calibri" w:cs="Calibri"/>
          <w:sz w:val="24"/>
          <w:szCs w:val="24"/>
          <w:vertAlign w:val="superscript"/>
        </w:rPr>
        <w:t>5,2</w:t>
      </w:r>
      <w:r w:rsidRPr="00396CF6">
        <w:rPr>
          <w:rFonts w:ascii="Calibri" w:eastAsia="Calibri" w:hAnsi="Calibri" w:cs="Calibri"/>
          <w:sz w:val="24"/>
          <w:szCs w:val="24"/>
        </w:rPr>
        <w:t>, P John Clarkson</w:t>
      </w:r>
      <w:r w:rsidRPr="00396CF6">
        <w:rPr>
          <w:rFonts w:ascii="Calibri" w:eastAsia="Calibri" w:hAnsi="Calibri" w:cs="Calibri"/>
          <w:sz w:val="24"/>
          <w:szCs w:val="24"/>
          <w:vertAlign w:val="superscript"/>
        </w:rPr>
        <w:t>3</w:t>
      </w:r>
      <w:r w:rsidRPr="00396CF6">
        <w:rPr>
          <w:rFonts w:ascii="Calibri" w:eastAsia="Calibri" w:hAnsi="Calibri" w:cs="Calibri"/>
          <w:sz w:val="24"/>
          <w:szCs w:val="24"/>
        </w:rPr>
        <w:t>, Kristian Pollock</w:t>
      </w:r>
      <w:r w:rsidRPr="00396CF6">
        <w:rPr>
          <w:rFonts w:ascii="Calibri" w:eastAsia="Calibri" w:hAnsi="Calibri" w:cs="Calibri"/>
          <w:sz w:val="24"/>
          <w:szCs w:val="24"/>
          <w:vertAlign w:val="superscript"/>
        </w:rPr>
        <w:t>6,1</w:t>
      </w:r>
      <w:r w:rsidRPr="00396CF6">
        <w:rPr>
          <w:rFonts w:ascii="Calibri" w:eastAsia="Calibri" w:hAnsi="Calibri" w:cs="Calibri"/>
          <w:sz w:val="24"/>
          <w:szCs w:val="24"/>
        </w:rPr>
        <w:t>, Stephen Barclay</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Andrew Carson-Stevens</w:t>
      </w:r>
      <w:r w:rsidRPr="00396CF6">
        <w:rPr>
          <w:rFonts w:ascii="Calibri" w:eastAsia="Calibri" w:hAnsi="Calibri" w:cs="Calibri"/>
          <w:sz w:val="24"/>
          <w:szCs w:val="24"/>
          <w:vertAlign w:val="superscript"/>
        </w:rPr>
        <w:t>2,7,8</w:t>
      </w:r>
    </w:p>
    <w:p w14:paraId="2565B04D" w14:textId="77777777" w:rsidR="00D5019A" w:rsidRPr="00396CF6" w:rsidRDefault="002E247A">
      <w:pPr>
        <w:rPr>
          <w:rFonts w:ascii="Calibri" w:hAnsi="Calibri" w:cs="Calibri"/>
          <w:sz w:val="24"/>
          <w:szCs w:val="24"/>
        </w:rPr>
      </w:pPr>
      <w:r w:rsidRPr="00396CF6">
        <w:rPr>
          <w:rFonts w:ascii="Calibri" w:eastAsia="Calibri" w:hAnsi="Calibri" w:cs="Calibri"/>
          <w:sz w:val="24"/>
          <w:szCs w:val="24"/>
          <w:vertAlign w:val="superscript"/>
        </w:rPr>
        <w:t>1</w:t>
      </w:r>
      <w:r w:rsidRPr="00396CF6">
        <w:rPr>
          <w:rFonts w:ascii="Calibri" w:eastAsia="Calibri" w:hAnsi="Calibri" w:cs="Calibri"/>
          <w:sz w:val="24"/>
          <w:szCs w:val="24"/>
        </w:rPr>
        <w:t xml:space="preserve">Primary Care Unit, Department of Public Health and Primary Care, University of Cambridge, Cambridge, United Kingdom. </w:t>
      </w:r>
      <w:r w:rsidRPr="00396CF6">
        <w:rPr>
          <w:rFonts w:ascii="Calibri" w:eastAsia="Calibri" w:hAnsi="Calibri" w:cs="Calibri"/>
          <w:sz w:val="24"/>
          <w:szCs w:val="24"/>
          <w:vertAlign w:val="superscript"/>
        </w:rPr>
        <w:t>2</w:t>
      </w:r>
      <w:r w:rsidRPr="00396CF6">
        <w:rPr>
          <w:rFonts w:ascii="Calibri" w:eastAsia="Calibri" w:hAnsi="Calibri" w:cs="Calibri"/>
          <w:sz w:val="24"/>
          <w:szCs w:val="24"/>
        </w:rPr>
        <w:t xml:space="preserve">Division of Population Medicine, Cardiff University, Cardiff, United Kingdom. </w:t>
      </w:r>
      <w:r w:rsidRPr="00396CF6">
        <w:rPr>
          <w:rFonts w:ascii="Calibri" w:eastAsia="Calibri" w:hAnsi="Calibri" w:cs="Calibri"/>
          <w:sz w:val="24"/>
          <w:szCs w:val="24"/>
          <w:vertAlign w:val="superscript"/>
        </w:rPr>
        <w:t>3</w:t>
      </w:r>
      <w:r w:rsidRPr="00396CF6">
        <w:rPr>
          <w:rFonts w:ascii="Calibri" w:eastAsia="Calibri" w:hAnsi="Calibri" w:cs="Calibri"/>
          <w:sz w:val="24"/>
          <w:szCs w:val="24"/>
        </w:rPr>
        <w:t xml:space="preserve">Department of Engineering, University of Cambridge, Cambridge, United Kingdom. </w:t>
      </w:r>
      <w:r w:rsidRPr="00396CF6">
        <w:rPr>
          <w:rFonts w:ascii="Calibri" w:eastAsia="Calibri" w:hAnsi="Calibri" w:cs="Calibri"/>
          <w:sz w:val="24"/>
          <w:szCs w:val="24"/>
          <w:vertAlign w:val="superscript"/>
        </w:rPr>
        <w:t>4</w:t>
      </w:r>
      <w:r w:rsidRPr="00396CF6">
        <w:rPr>
          <w:rFonts w:ascii="Calibri" w:eastAsia="Calibri" w:hAnsi="Calibri" w:cs="Calibri"/>
          <w:sz w:val="24"/>
          <w:szCs w:val="24"/>
        </w:rPr>
        <w:t xml:space="preserve">Swansea University, Swansea, United Kingdom. </w:t>
      </w:r>
      <w:r w:rsidRPr="00396CF6">
        <w:rPr>
          <w:rFonts w:ascii="Calibri" w:eastAsia="Calibri" w:hAnsi="Calibri" w:cs="Calibri"/>
          <w:sz w:val="24"/>
          <w:szCs w:val="24"/>
          <w:vertAlign w:val="superscript"/>
        </w:rPr>
        <w:t>5</w:t>
      </w:r>
      <w:r w:rsidRPr="00396CF6">
        <w:rPr>
          <w:rFonts w:ascii="Calibri" w:eastAsia="Calibri" w:hAnsi="Calibri" w:cs="Calibri"/>
          <w:sz w:val="24"/>
          <w:szCs w:val="24"/>
        </w:rPr>
        <w:t xml:space="preserve">Marie Curie Palliative Care Research Department (MCPCRD), University College London, London, United Kingdom. </w:t>
      </w:r>
      <w:r w:rsidRPr="00396CF6">
        <w:rPr>
          <w:rFonts w:ascii="Calibri" w:eastAsia="Calibri" w:hAnsi="Calibri" w:cs="Calibri"/>
          <w:sz w:val="24"/>
          <w:szCs w:val="24"/>
          <w:vertAlign w:val="superscript"/>
        </w:rPr>
        <w:t>6</w:t>
      </w:r>
      <w:r w:rsidRPr="00396CF6">
        <w:rPr>
          <w:rFonts w:ascii="Calibri" w:eastAsia="Calibri" w:hAnsi="Calibri" w:cs="Calibri"/>
          <w:sz w:val="24"/>
          <w:szCs w:val="24"/>
        </w:rPr>
        <w:t xml:space="preserve">University of Nottingham, Nottingham, United Kingdom. </w:t>
      </w:r>
      <w:r w:rsidRPr="00396CF6">
        <w:rPr>
          <w:rFonts w:ascii="Calibri" w:eastAsia="Calibri" w:hAnsi="Calibri" w:cs="Calibri"/>
          <w:sz w:val="24"/>
          <w:szCs w:val="24"/>
          <w:vertAlign w:val="superscript"/>
        </w:rPr>
        <w:t>7</w:t>
      </w:r>
      <w:r w:rsidRPr="00396CF6">
        <w:rPr>
          <w:rFonts w:ascii="Calibri" w:eastAsia="Calibri" w:hAnsi="Calibri" w:cs="Calibri"/>
          <w:sz w:val="24"/>
          <w:szCs w:val="24"/>
        </w:rPr>
        <w:t xml:space="preserve">Marie Curie Research Centre, Division of Population Medicine, Cardiff University, Cardiff, United Kingdom. </w:t>
      </w:r>
      <w:r w:rsidRPr="00396CF6">
        <w:rPr>
          <w:rFonts w:ascii="Calibri" w:eastAsia="Calibri" w:hAnsi="Calibri" w:cs="Calibri"/>
          <w:sz w:val="24"/>
          <w:szCs w:val="24"/>
          <w:vertAlign w:val="superscript"/>
        </w:rPr>
        <w:t>8</w:t>
      </w:r>
      <w:r w:rsidRPr="00396CF6">
        <w:rPr>
          <w:rFonts w:ascii="Calibri" w:eastAsia="Calibri" w:hAnsi="Calibri" w:cs="Calibri"/>
          <w:sz w:val="24"/>
          <w:szCs w:val="24"/>
        </w:rPr>
        <w:t>PRIME Centre Wales, Division of Population Medicine, Cardiff University, Cardiff, United Kingdom</w:t>
      </w:r>
    </w:p>
    <w:p w14:paraId="49293B4F"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Problem</w:t>
      </w:r>
    </w:p>
    <w:p w14:paraId="4DD52E86"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The use of injectable end-of-life symptom control medications is a complex and risk-prone healthcare activity in the community. Whilst attention is often directed towards the immediate cause(s) of medication-related incidents, valuable learning can be gained by considering what initial incident happened upstream. This involves reviewing the ‘origin incident’ that initiated/influenced the chain of subsequent events that resulted in harm or the potential for harm.</w:t>
      </w:r>
    </w:p>
    <w:p w14:paraId="0666A8F1"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Our study aimed to explore the nature of reported origin incidents within the community that involved injectable end-of-life symptom control incidents to inform strategies to strengthen system resilience, and ensure the provision of timely, effective and safe patient care.</w:t>
      </w:r>
    </w:p>
    <w:p w14:paraId="2B6BEC5C"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Approach</w:t>
      </w:r>
    </w:p>
    <w:p w14:paraId="665751D9"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We conducted a mixed-methods analysis of nationally reported injectable medication-related patient safety incidents involving adults in the community, between 2017-2022 in England and Wales.</w:t>
      </w:r>
    </w:p>
    <w:p w14:paraId="3EEBD629"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A stratified random sample of 2,150 incidents were screened for eligibility. Eligible incidents involved reported chains of contributory incidents influenced by an upstream origin incident. Incident narratives were coded to classify incident types, contributory factors, patient impact and harm severity.</w:t>
      </w:r>
    </w:p>
    <w:p w14:paraId="7883C50C"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Data analysis </w:t>
      </w:r>
      <w:proofErr w:type="spellStart"/>
      <w:r w:rsidRPr="00396CF6">
        <w:rPr>
          <w:rFonts w:ascii="Calibri" w:eastAsia="Calibri" w:hAnsi="Calibri" w:cs="Calibri"/>
          <w:sz w:val="24"/>
          <w:szCs w:val="24"/>
        </w:rPr>
        <w:t>utilised</w:t>
      </w:r>
      <w:proofErr w:type="spellEnd"/>
      <w:r w:rsidRPr="00396CF6">
        <w:rPr>
          <w:rFonts w:ascii="Calibri" w:eastAsia="Calibri" w:hAnsi="Calibri" w:cs="Calibri"/>
          <w:sz w:val="24"/>
          <w:szCs w:val="24"/>
        </w:rPr>
        <w:t xml:space="preserve"> a mixed methods approach: the initial quantitative descriptive analysis informed subsequent qualitative thematic analysis lines of inquiry.</w:t>
      </w:r>
    </w:p>
    <w:p w14:paraId="722B5B9C"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lastRenderedPageBreak/>
        <w:t>Abstract - The Findings</w:t>
      </w:r>
    </w:p>
    <w:p w14:paraId="0466726D"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In total, 317 incident reports were included. Ineffective and unsafe symptom control was influenced by injectable medication origin incidents occurring across the full range of medication management processes, including decisions to prescribe and the dispensing of medications. Two thirds (214/317) of reports described patient harm. System resilience was impeded by ineffective transfers of care, difficulties sourcing symptom management input, and medication stock and supplies issues. Chains of negative events were often exacerbated by discontinuity of care, inadequate communication between in-hours and out-of-hours care providers, mistakes and omissions, failure to follow protocols, competing or incongruent cultures of practice and insufficient staffing capacity.</w:t>
      </w:r>
    </w:p>
    <w:p w14:paraId="694071B9"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Implications</w:t>
      </w:r>
    </w:p>
    <w:p w14:paraId="6857B3E6"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System resilience for enabling timely and safe symptom management can be enhanced through providing resources for well-coordinated transfers of care, ensuring timely permissions to administer injectable medications, alongside increased staff capacity to provide responsive care. Significant system-wide learning can be gained from focusing on origin incidents, as these events influence subsequent circumstances, actions and incidents, and system resilience.</w:t>
      </w:r>
    </w:p>
    <w:p w14:paraId="079D7BC3"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Funding acknowledgement</w:t>
      </w:r>
    </w:p>
    <w:p w14:paraId="3FA1AF52"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This work is supported by the </w:t>
      </w:r>
      <w:proofErr w:type="spellStart"/>
      <w:r w:rsidRPr="00396CF6">
        <w:rPr>
          <w:rFonts w:ascii="Calibri" w:eastAsia="Calibri" w:hAnsi="Calibri" w:cs="Calibri"/>
          <w:sz w:val="24"/>
          <w:szCs w:val="24"/>
        </w:rPr>
        <w:t>Wellcome</w:t>
      </w:r>
      <w:proofErr w:type="spellEnd"/>
      <w:r w:rsidRPr="00396CF6">
        <w:rPr>
          <w:rFonts w:ascii="Calibri" w:eastAsia="Calibri" w:hAnsi="Calibri" w:cs="Calibri"/>
          <w:sz w:val="24"/>
          <w:szCs w:val="24"/>
        </w:rPr>
        <w:t xml:space="preserve"> Trust [225577/Z/22/ZSB]. BB is supported by the NIHR Applied Research Collaboration East of England (NIHR ARC EoE) at Cambridgeshire and Peterborough NHS Foundation Trust. SG was supported by NHS Wales Shared Services Partnership. ACS and SH are supported by the Wales Centre for Primary and Emergency Care Research funded by Health and Care Research Wales.</w:t>
      </w:r>
    </w:p>
    <w:p w14:paraId="38CFC192" w14:textId="77777777" w:rsidR="00D5019A" w:rsidRPr="00396CF6" w:rsidRDefault="002E247A">
      <w:pPr>
        <w:rPr>
          <w:rFonts w:ascii="Calibri" w:hAnsi="Calibri" w:cs="Calibri"/>
          <w:sz w:val="24"/>
          <w:szCs w:val="24"/>
        </w:rPr>
      </w:pPr>
      <w:r w:rsidRPr="00396CF6">
        <w:rPr>
          <w:rFonts w:ascii="Calibri" w:hAnsi="Calibri" w:cs="Calibri"/>
          <w:sz w:val="24"/>
          <w:szCs w:val="24"/>
        </w:rPr>
        <w:br w:type="page"/>
      </w:r>
    </w:p>
    <w:p w14:paraId="1541BD48" w14:textId="77777777" w:rsidR="00D5019A" w:rsidRPr="00396CF6" w:rsidRDefault="002E247A">
      <w:pPr>
        <w:pStyle w:val="Heading3"/>
        <w:spacing w:before="240" w:after="240"/>
        <w:rPr>
          <w:rFonts w:ascii="Calibri" w:hAnsi="Calibri" w:cs="Calibri"/>
          <w:sz w:val="24"/>
          <w:szCs w:val="24"/>
        </w:rPr>
      </w:pPr>
      <w:r w:rsidRPr="00396CF6">
        <w:rPr>
          <w:rFonts w:ascii="Calibri" w:eastAsia="Calibri" w:hAnsi="Calibri" w:cs="Calibri"/>
          <w:sz w:val="24"/>
          <w:szCs w:val="24"/>
        </w:rPr>
        <w:lastRenderedPageBreak/>
        <w:t>45</w:t>
      </w:r>
    </w:p>
    <w:p w14:paraId="16073253" w14:textId="77777777" w:rsidR="00D5019A" w:rsidRPr="00396CF6" w:rsidRDefault="002E247A">
      <w:pPr>
        <w:pStyle w:val="Heading2"/>
        <w:spacing w:before="200" w:after="200"/>
        <w:rPr>
          <w:rFonts w:ascii="Calibri" w:hAnsi="Calibri" w:cs="Calibri"/>
          <w:sz w:val="24"/>
          <w:szCs w:val="24"/>
        </w:rPr>
      </w:pPr>
      <w:r w:rsidRPr="00396CF6">
        <w:rPr>
          <w:rFonts w:ascii="Calibri" w:eastAsia="Calibri" w:hAnsi="Calibri" w:cs="Calibri"/>
          <w:sz w:val="24"/>
          <w:szCs w:val="24"/>
        </w:rPr>
        <w:t>Association between chronic opioid exposure and cardiovascular disease: A systematic review and meta-analysis</w:t>
      </w:r>
    </w:p>
    <w:p w14:paraId="2D22525A" w14:textId="77777777" w:rsidR="00D5019A" w:rsidRPr="00396CF6" w:rsidRDefault="002E247A">
      <w:pPr>
        <w:rPr>
          <w:rFonts w:ascii="Calibri" w:hAnsi="Calibri" w:cs="Calibri"/>
          <w:sz w:val="24"/>
          <w:szCs w:val="24"/>
          <w:lang w:val="it-IT"/>
        </w:rPr>
      </w:pPr>
      <w:r w:rsidRPr="00396CF6">
        <w:rPr>
          <w:rFonts w:ascii="Calibri" w:eastAsia="Calibri" w:hAnsi="Calibri" w:cs="Calibri"/>
          <w:sz w:val="24"/>
          <w:szCs w:val="24"/>
          <w:u w:val="single"/>
          <w:lang w:val="it-IT"/>
        </w:rPr>
        <w:t>Joe Schofield</w:t>
      </w:r>
      <w:r w:rsidRPr="00396CF6">
        <w:rPr>
          <w:rFonts w:ascii="Calibri" w:eastAsia="Calibri" w:hAnsi="Calibri" w:cs="Calibri"/>
          <w:sz w:val="24"/>
          <w:szCs w:val="24"/>
          <w:vertAlign w:val="superscript"/>
          <w:lang w:val="it-IT"/>
        </w:rPr>
        <w:t>1</w:t>
      </w:r>
      <w:r w:rsidRPr="00396CF6">
        <w:rPr>
          <w:rFonts w:ascii="Calibri" w:eastAsia="Calibri" w:hAnsi="Calibri" w:cs="Calibri"/>
          <w:sz w:val="24"/>
          <w:szCs w:val="24"/>
          <w:lang w:val="it-IT"/>
        </w:rPr>
        <w:t>, Aldo Alberto Conti</w:t>
      </w:r>
      <w:r w:rsidRPr="00396CF6">
        <w:rPr>
          <w:rFonts w:ascii="Calibri" w:eastAsia="Calibri" w:hAnsi="Calibri" w:cs="Calibri"/>
          <w:sz w:val="24"/>
          <w:szCs w:val="24"/>
          <w:vertAlign w:val="superscript"/>
          <w:lang w:val="it-IT"/>
        </w:rPr>
        <w:t>2</w:t>
      </w:r>
      <w:r w:rsidRPr="00396CF6">
        <w:rPr>
          <w:rFonts w:ascii="Calibri" w:eastAsia="Calibri" w:hAnsi="Calibri" w:cs="Calibri"/>
          <w:sz w:val="24"/>
          <w:szCs w:val="24"/>
          <w:lang w:val="it-IT"/>
        </w:rPr>
        <w:t>, Faisel Khan</w:t>
      </w:r>
      <w:r w:rsidRPr="00396CF6">
        <w:rPr>
          <w:rFonts w:ascii="Calibri" w:eastAsia="Calibri" w:hAnsi="Calibri" w:cs="Calibri"/>
          <w:sz w:val="24"/>
          <w:szCs w:val="24"/>
          <w:vertAlign w:val="superscript"/>
          <w:lang w:val="it-IT"/>
        </w:rPr>
        <w:t>3</w:t>
      </w:r>
      <w:r w:rsidRPr="00396CF6">
        <w:rPr>
          <w:rFonts w:ascii="Calibri" w:eastAsia="Calibri" w:hAnsi="Calibri" w:cs="Calibri"/>
          <w:sz w:val="24"/>
          <w:szCs w:val="24"/>
          <w:lang w:val="it-IT"/>
        </w:rPr>
        <w:t>, Alexander Mario Baldacchino</w:t>
      </w:r>
      <w:r w:rsidRPr="00396CF6">
        <w:rPr>
          <w:rFonts w:ascii="Calibri" w:eastAsia="Calibri" w:hAnsi="Calibri" w:cs="Calibri"/>
          <w:sz w:val="24"/>
          <w:szCs w:val="24"/>
          <w:vertAlign w:val="superscript"/>
          <w:lang w:val="it-IT"/>
        </w:rPr>
        <w:t>1</w:t>
      </w:r>
    </w:p>
    <w:p w14:paraId="18BE0304" w14:textId="77777777" w:rsidR="00D5019A" w:rsidRPr="00396CF6" w:rsidRDefault="002E247A">
      <w:pPr>
        <w:rPr>
          <w:rFonts w:ascii="Calibri" w:hAnsi="Calibri" w:cs="Calibri"/>
          <w:sz w:val="24"/>
          <w:szCs w:val="24"/>
        </w:rPr>
      </w:pPr>
      <w:r w:rsidRPr="00396CF6">
        <w:rPr>
          <w:rFonts w:ascii="Calibri" w:eastAsia="Calibri" w:hAnsi="Calibri" w:cs="Calibri"/>
          <w:sz w:val="24"/>
          <w:szCs w:val="24"/>
          <w:vertAlign w:val="superscript"/>
        </w:rPr>
        <w:t>1</w:t>
      </w:r>
      <w:r w:rsidRPr="00396CF6">
        <w:rPr>
          <w:rFonts w:ascii="Calibri" w:eastAsia="Calibri" w:hAnsi="Calibri" w:cs="Calibri"/>
          <w:sz w:val="24"/>
          <w:szCs w:val="24"/>
        </w:rPr>
        <w:t xml:space="preserve">University of St Andrews, St Andrews, United Kingdom. </w:t>
      </w:r>
      <w:r w:rsidRPr="00396CF6">
        <w:rPr>
          <w:rFonts w:ascii="Calibri" w:eastAsia="Calibri" w:hAnsi="Calibri" w:cs="Calibri"/>
          <w:sz w:val="24"/>
          <w:szCs w:val="24"/>
          <w:vertAlign w:val="superscript"/>
        </w:rPr>
        <w:t>2</w:t>
      </w:r>
      <w:r w:rsidRPr="00396CF6">
        <w:rPr>
          <w:rFonts w:ascii="Calibri" w:eastAsia="Calibri" w:hAnsi="Calibri" w:cs="Calibri"/>
          <w:sz w:val="24"/>
          <w:szCs w:val="24"/>
        </w:rPr>
        <w:t xml:space="preserve">Kings College London, London, United Kingdom. </w:t>
      </w:r>
      <w:r w:rsidRPr="00396CF6">
        <w:rPr>
          <w:rFonts w:ascii="Calibri" w:eastAsia="Calibri" w:hAnsi="Calibri" w:cs="Calibri"/>
          <w:sz w:val="24"/>
          <w:szCs w:val="24"/>
          <w:vertAlign w:val="superscript"/>
        </w:rPr>
        <w:t>3</w:t>
      </w:r>
      <w:r w:rsidRPr="00396CF6">
        <w:rPr>
          <w:rFonts w:ascii="Calibri" w:eastAsia="Calibri" w:hAnsi="Calibri" w:cs="Calibri"/>
          <w:sz w:val="24"/>
          <w:szCs w:val="24"/>
        </w:rPr>
        <w:t>University of Dundee, Dundee, United Kingdom</w:t>
      </w:r>
    </w:p>
    <w:p w14:paraId="4C866C65"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Problem</w:t>
      </w:r>
    </w:p>
    <w:p w14:paraId="5BF94484"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The global opioid crisis represents a major public health emergency, with rising rates of morbidity and mortality. While the risks of overdose and dependency are well-documented, the long-term impact of chronic opioid exposure (COE) on cardiovascular disease (CVD) remains poorly understood. CVD is the leading cause of death worldwide. Populations with COE, including those prescribed opioids for chronic pain or those with opioid use disorder (OUD), often face systemic barriers to preventative healthcare. In primary care, where most opioid prescribing and long-term management occurs, understanding this risk is essential for effective clinical decision-making and patient safety.</w:t>
      </w:r>
    </w:p>
    <w:p w14:paraId="04C67664"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Approach</w:t>
      </w:r>
    </w:p>
    <w:p w14:paraId="4CB88629"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We conducted a systematic review and meta-analysis following PRISMA guidelines. We searched major medical databases for human studies reporting associations between COE (defined as ≥3 months) and CVD outcomes. Random-effects meta-analysis was used to estimate pooled odds ratios (OR). Subgroup analyses and meta-regression explored associations by opioid type (prescription, opium, or OUD) and specific CVD outcomes (e.g., </w:t>
      </w:r>
      <w:proofErr w:type="spellStart"/>
      <w:r w:rsidRPr="00396CF6">
        <w:rPr>
          <w:rFonts w:ascii="Calibri" w:eastAsia="Calibri" w:hAnsi="Calibri" w:cs="Calibri"/>
          <w:sz w:val="24"/>
          <w:szCs w:val="24"/>
        </w:rPr>
        <w:t>ischaemic</w:t>
      </w:r>
      <w:proofErr w:type="spellEnd"/>
      <w:r w:rsidRPr="00396CF6">
        <w:rPr>
          <w:rFonts w:ascii="Calibri" w:eastAsia="Calibri" w:hAnsi="Calibri" w:cs="Calibri"/>
          <w:sz w:val="24"/>
          <w:szCs w:val="24"/>
        </w:rPr>
        <w:t xml:space="preserve"> heart disease, stroke). Risk of bias was assessed using the ROBINS-E tool.</w:t>
      </w:r>
    </w:p>
    <w:p w14:paraId="5DFFB6B3"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Findings</w:t>
      </w:r>
    </w:p>
    <w:p w14:paraId="3610C8C5"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Seventeen studies involving 1,676,000 participants were included. Meta-analysis of 22 effect sizes revealed that COE is associated with a 74% increase in CVD risk (pooled OR: 1.74, 95% CI: 1.12–2.70). The strongest associations were found for cerebrovascular accidents (OR: 1.84, 95% CI: 1.45–2.35) and </w:t>
      </w:r>
      <w:proofErr w:type="spellStart"/>
      <w:r w:rsidRPr="00396CF6">
        <w:rPr>
          <w:rFonts w:ascii="Calibri" w:eastAsia="Calibri" w:hAnsi="Calibri" w:cs="Calibri"/>
          <w:sz w:val="24"/>
          <w:szCs w:val="24"/>
        </w:rPr>
        <w:t>ischaemic</w:t>
      </w:r>
      <w:proofErr w:type="spellEnd"/>
      <w:r w:rsidRPr="00396CF6">
        <w:rPr>
          <w:rFonts w:ascii="Calibri" w:eastAsia="Calibri" w:hAnsi="Calibri" w:cs="Calibri"/>
          <w:sz w:val="24"/>
          <w:szCs w:val="24"/>
        </w:rPr>
        <w:t xml:space="preserve"> heart disease (OR: 1.51, 95% CI: 1.40–1.63). While opium use showed a significant association with CVD, findings for prescription opioids and OUD were less consistent across studies. Most included studies were at high risk of bias due to insufficient adjustment for confounding factors.</w:t>
      </w:r>
    </w:p>
    <w:p w14:paraId="3CF2FBF1"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Implications</w:t>
      </w:r>
    </w:p>
    <w:p w14:paraId="50B8263D"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Chronic opioid exposure is a significant, potentially modifiable risk factor for serious cardiovascular events. These findings suggest that primary care clinicians should consider routine cardiovascular screening and risk monitoring for patients on long-</w:t>
      </w:r>
      <w:r w:rsidRPr="00396CF6">
        <w:rPr>
          <w:rFonts w:ascii="Calibri" w:eastAsia="Calibri" w:hAnsi="Calibri" w:cs="Calibri"/>
          <w:sz w:val="24"/>
          <w:szCs w:val="24"/>
        </w:rPr>
        <w:lastRenderedPageBreak/>
        <w:t>term opioids. Integrated care approaches that combine addiction medicine with cardiovascular prevention are needed to address the health inequalities faced by this population. Further high-quality research is required to determine the pathophysiological mechanisms and the potential reversibility of risk following opioid cessation.</w:t>
      </w:r>
    </w:p>
    <w:p w14:paraId="439FDC42"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Funding acknowledgement</w:t>
      </w:r>
    </w:p>
    <w:p w14:paraId="66D1B19B"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The authors have received no funding or other support to conduct this work.</w:t>
      </w:r>
    </w:p>
    <w:p w14:paraId="15977B27" w14:textId="77777777" w:rsidR="00D5019A" w:rsidRPr="00396CF6" w:rsidRDefault="002E247A">
      <w:pPr>
        <w:rPr>
          <w:rFonts w:ascii="Calibri" w:hAnsi="Calibri" w:cs="Calibri"/>
          <w:sz w:val="24"/>
          <w:szCs w:val="24"/>
        </w:rPr>
      </w:pPr>
      <w:r w:rsidRPr="00396CF6">
        <w:rPr>
          <w:rFonts w:ascii="Calibri" w:hAnsi="Calibri" w:cs="Calibri"/>
          <w:sz w:val="24"/>
          <w:szCs w:val="24"/>
        </w:rPr>
        <w:br w:type="page"/>
      </w:r>
    </w:p>
    <w:p w14:paraId="6F5C3399" w14:textId="77777777" w:rsidR="00D5019A" w:rsidRPr="00396CF6" w:rsidRDefault="002E247A">
      <w:pPr>
        <w:pStyle w:val="Heading3"/>
        <w:spacing w:before="240" w:after="240"/>
        <w:rPr>
          <w:rFonts w:ascii="Calibri" w:hAnsi="Calibri" w:cs="Calibri"/>
          <w:sz w:val="24"/>
          <w:szCs w:val="24"/>
        </w:rPr>
      </w:pPr>
      <w:r w:rsidRPr="00396CF6">
        <w:rPr>
          <w:rFonts w:ascii="Calibri" w:eastAsia="Calibri" w:hAnsi="Calibri" w:cs="Calibri"/>
          <w:sz w:val="24"/>
          <w:szCs w:val="24"/>
        </w:rPr>
        <w:lastRenderedPageBreak/>
        <w:t>46</w:t>
      </w:r>
    </w:p>
    <w:p w14:paraId="3F3469C5" w14:textId="77777777" w:rsidR="00D5019A" w:rsidRPr="00396CF6" w:rsidRDefault="002E247A">
      <w:pPr>
        <w:pStyle w:val="Heading2"/>
        <w:spacing w:before="200" w:after="200"/>
        <w:rPr>
          <w:rFonts w:ascii="Calibri" w:hAnsi="Calibri" w:cs="Calibri"/>
          <w:sz w:val="24"/>
          <w:szCs w:val="24"/>
        </w:rPr>
      </w:pPr>
      <w:r w:rsidRPr="00396CF6">
        <w:rPr>
          <w:rFonts w:ascii="Calibri" w:eastAsia="Calibri" w:hAnsi="Calibri" w:cs="Calibri"/>
          <w:sz w:val="24"/>
          <w:szCs w:val="24"/>
        </w:rPr>
        <w:t>Improving Primary Care Services for Imprisoned Women with Severe Mental Illness (IP-SIS)</w:t>
      </w:r>
    </w:p>
    <w:p w14:paraId="58CA87B3" w14:textId="77777777" w:rsidR="00D5019A" w:rsidRPr="00396CF6" w:rsidRDefault="002E247A">
      <w:pPr>
        <w:rPr>
          <w:rFonts w:ascii="Calibri" w:hAnsi="Calibri" w:cs="Calibri"/>
          <w:sz w:val="24"/>
          <w:szCs w:val="24"/>
        </w:rPr>
      </w:pPr>
      <w:r w:rsidRPr="00396CF6">
        <w:rPr>
          <w:rFonts w:ascii="Calibri" w:eastAsia="Calibri" w:hAnsi="Calibri" w:cs="Calibri"/>
          <w:sz w:val="24"/>
          <w:szCs w:val="24"/>
          <w:u w:val="single"/>
        </w:rPr>
        <w:t>Carolyn Chew-Graham</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Kate Cowen</w:t>
      </w:r>
      <w:r w:rsidRPr="00396CF6">
        <w:rPr>
          <w:rFonts w:ascii="Calibri" w:eastAsia="Calibri" w:hAnsi="Calibri" w:cs="Calibri"/>
          <w:sz w:val="24"/>
          <w:szCs w:val="24"/>
          <w:vertAlign w:val="superscript"/>
        </w:rPr>
        <w:t>2</w:t>
      </w:r>
      <w:r w:rsidRPr="00396CF6">
        <w:rPr>
          <w:rFonts w:ascii="Calibri" w:eastAsia="Calibri" w:hAnsi="Calibri" w:cs="Calibri"/>
          <w:sz w:val="24"/>
          <w:szCs w:val="24"/>
        </w:rPr>
        <w:t>, Gloria Roden-Lui</w:t>
      </w:r>
      <w:r w:rsidRPr="00396CF6">
        <w:rPr>
          <w:rFonts w:ascii="Calibri" w:eastAsia="Calibri" w:hAnsi="Calibri" w:cs="Calibri"/>
          <w:sz w:val="24"/>
          <w:szCs w:val="24"/>
          <w:vertAlign w:val="superscript"/>
        </w:rPr>
        <w:t>2</w:t>
      </w:r>
      <w:r w:rsidRPr="00396CF6">
        <w:rPr>
          <w:rFonts w:ascii="Calibri" w:eastAsia="Calibri" w:hAnsi="Calibri" w:cs="Calibri"/>
          <w:sz w:val="24"/>
          <w:szCs w:val="24"/>
        </w:rPr>
        <w:t>, Hannah King</w:t>
      </w:r>
      <w:r w:rsidRPr="00396CF6">
        <w:rPr>
          <w:rFonts w:ascii="Calibri" w:eastAsia="Calibri" w:hAnsi="Calibri" w:cs="Calibri"/>
          <w:sz w:val="24"/>
          <w:szCs w:val="24"/>
          <w:vertAlign w:val="superscript"/>
        </w:rPr>
        <w:t>2</w:t>
      </w:r>
      <w:r w:rsidRPr="00396CF6">
        <w:rPr>
          <w:rFonts w:ascii="Calibri" w:eastAsia="Calibri" w:hAnsi="Calibri" w:cs="Calibri"/>
          <w:sz w:val="24"/>
          <w:szCs w:val="24"/>
        </w:rPr>
        <w:t xml:space="preserve">, </w:t>
      </w:r>
      <w:proofErr w:type="spellStart"/>
      <w:r w:rsidRPr="00396CF6">
        <w:rPr>
          <w:rFonts w:ascii="Calibri" w:eastAsia="Calibri" w:hAnsi="Calibri" w:cs="Calibri"/>
          <w:sz w:val="24"/>
          <w:szCs w:val="24"/>
        </w:rPr>
        <w:t>emma</w:t>
      </w:r>
      <w:proofErr w:type="spellEnd"/>
      <w:r w:rsidRPr="00396CF6">
        <w:rPr>
          <w:rFonts w:ascii="Calibri" w:eastAsia="Calibri" w:hAnsi="Calibri" w:cs="Calibri"/>
          <w:sz w:val="24"/>
          <w:szCs w:val="24"/>
        </w:rPr>
        <w:t xml:space="preserve"> Mastrocola</w:t>
      </w:r>
      <w:r w:rsidRPr="00396CF6">
        <w:rPr>
          <w:rFonts w:ascii="Calibri" w:eastAsia="Calibri" w:hAnsi="Calibri" w:cs="Calibri"/>
          <w:sz w:val="24"/>
          <w:szCs w:val="24"/>
          <w:vertAlign w:val="superscript"/>
        </w:rPr>
        <w:t>3</w:t>
      </w:r>
      <w:r w:rsidRPr="00396CF6">
        <w:rPr>
          <w:rFonts w:ascii="Calibri" w:eastAsia="Calibri" w:hAnsi="Calibri" w:cs="Calibri"/>
          <w:sz w:val="24"/>
          <w:szCs w:val="24"/>
        </w:rPr>
        <w:t>, Jake Hard</w:t>
      </w:r>
      <w:r w:rsidRPr="00396CF6">
        <w:rPr>
          <w:rFonts w:ascii="Calibri" w:eastAsia="Calibri" w:hAnsi="Calibri" w:cs="Calibri"/>
          <w:sz w:val="24"/>
          <w:szCs w:val="24"/>
          <w:vertAlign w:val="superscript"/>
        </w:rPr>
        <w:t>4</w:t>
      </w:r>
      <w:r w:rsidRPr="00396CF6">
        <w:rPr>
          <w:rFonts w:ascii="Calibri" w:eastAsia="Calibri" w:hAnsi="Calibri" w:cs="Calibri"/>
          <w:sz w:val="24"/>
          <w:szCs w:val="24"/>
        </w:rPr>
        <w:t>, Paula Harriott</w:t>
      </w:r>
      <w:r w:rsidRPr="00396CF6">
        <w:rPr>
          <w:rFonts w:ascii="Calibri" w:eastAsia="Calibri" w:hAnsi="Calibri" w:cs="Calibri"/>
          <w:sz w:val="24"/>
          <w:szCs w:val="24"/>
          <w:vertAlign w:val="superscript"/>
        </w:rPr>
        <w:t>5</w:t>
      </w:r>
      <w:r w:rsidRPr="00396CF6">
        <w:rPr>
          <w:rFonts w:ascii="Calibri" w:eastAsia="Calibri" w:hAnsi="Calibri" w:cs="Calibri"/>
          <w:sz w:val="24"/>
          <w:szCs w:val="24"/>
        </w:rPr>
        <w:t xml:space="preserve">, </w:t>
      </w:r>
      <w:proofErr w:type="spellStart"/>
      <w:r w:rsidRPr="00396CF6">
        <w:rPr>
          <w:rFonts w:ascii="Calibri" w:eastAsia="Calibri" w:hAnsi="Calibri" w:cs="Calibri"/>
          <w:sz w:val="24"/>
          <w:szCs w:val="24"/>
        </w:rPr>
        <w:t>TAmmi</w:t>
      </w:r>
      <w:proofErr w:type="spellEnd"/>
      <w:r w:rsidRPr="00396CF6">
        <w:rPr>
          <w:rFonts w:ascii="Calibri" w:eastAsia="Calibri" w:hAnsi="Calibri" w:cs="Calibri"/>
          <w:sz w:val="24"/>
          <w:szCs w:val="24"/>
        </w:rPr>
        <w:t xml:space="preserve"> Walker</w:t>
      </w:r>
      <w:r w:rsidRPr="00396CF6">
        <w:rPr>
          <w:rFonts w:ascii="Calibri" w:eastAsia="Calibri" w:hAnsi="Calibri" w:cs="Calibri"/>
          <w:sz w:val="24"/>
          <w:szCs w:val="24"/>
          <w:vertAlign w:val="superscript"/>
        </w:rPr>
        <w:t>2</w:t>
      </w:r>
    </w:p>
    <w:p w14:paraId="6CC4D5C3" w14:textId="77777777" w:rsidR="00D5019A" w:rsidRPr="00396CF6" w:rsidRDefault="002E247A">
      <w:pPr>
        <w:rPr>
          <w:rFonts w:ascii="Calibri" w:hAnsi="Calibri" w:cs="Calibri"/>
          <w:sz w:val="24"/>
          <w:szCs w:val="24"/>
        </w:rPr>
      </w:pPr>
      <w:r w:rsidRPr="00396CF6">
        <w:rPr>
          <w:rFonts w:ascii="Calibri" w:eastAsia="Calibri" w:hAnsi="Calibri" w:cs="Calibri"/>
          <w:sz w:val="24"/>
          <w:szCs w:val="24"/>
          <w:vertAlign w:val="superscript"/>
        </w:rPr>
        <w:t>1</w:t>
      </w:r>
      <w:r w:rsidRPr="00396CF6">
        <w:rPr>
          <w:rFonts w:ascii="Calibri" w:eastAsia="Calibri" w:hAnsi="Calibri" w:cs="Calibri"/>
          <w:sz w:val="24"/>
          <w:szCs w:val="24"/>
        </w:rPr>
        <w:t xml:space="preserve">Keele University, Newcastle under Lyme, United Kingdom. </w:t>
      </w:r>
      <w:r w:rsidRPr="00396CF6">
        <w:rPr>
          <w:rFonts w:ascii="Calibri" w:eastAsia="Calibri" w:hAnsi="Calibri" w:cs="Calibri"/>
          <w:sz w:val="24"/>
          <w:szCs w:val="24"/>
          <w:vertAlign w:val="superscript"/>
        </w:rPr>
        <w:t>2</w:t>
      </w:r>
      <w:r w:rsidRPr="00396CF6">
        <w:rPr>
          <w:rFonts w:ascii="Calibri" w:eastAsia="Calibri" w:hAnsi="Calibri" w:cs="Calibri"/>
          <w:sz w:val="24"/>
          <w:szCs w:val="24"/>
        </w:rPr>
        <w:t xml:space="preserve">Durham University, Durham, United Kingdom. </w:t>
      </w:r>
      <w:r w:rsidRPr="00396CF6">
        <w:rPr>
          <w:rFonts w:ascii="Calibri" w:eastAsia="Calibri" w:hAnsi="Calibri" w:cs="Calibri"/>
          <w:sz w:val="24"/>
          <w:szCs w:val="24"/>
          <w:vertAlign w:val="superscript"/>
        </w:rPr>
        <w:t>3</w:t>
      </w:r>
      <w:r w:rsidRPr="00396CF6">
        <w:rPr>
          <w:rFonts w:ascii="Calibri" w:eastAsia="Calibri" w:hAnsi="Calibri" w:cs="Calibri"/>
          <w:sz w:val="24"/>
          <w:szCs w:val="24"/>
        </w:rPr>
        <w:t xml:space="preserve">Practice Plus Group, Reading, United Kingdom. </w:t>
      </w:r>
      <w:r w:rsidRPr="00396CF6">
        <w:rPr>
          <w:rFonts w:ascii="Calibri" w:eastAsia="Calibri" w:hAnsi="Calibri" w:cs="Calibri"/>
          <w:sz w:val="24"/>
          <w:szCs w:val="24"/>
          <w:vertAlign w:val="superscript"/>
        </w:rPr>
        <w:t>4</w:t>
      </w:r>
      <w:r w:rsidRPr="00396CF6">
        <w:rPr>
          <w:rFonts w:ascii="Calibri" w:eastAsia="Calibri" w:hAnsi="Calibri" w:cs="Calibri"/>
          <w:sz w:val="24"/>
          <w:szCs w:val="24"/>
        </w:rPr>
        <w:t xml:space="preserve">Oxleas Health Trust, Dartford, United Kingdom. </w:t>
      </w:r>
      <w:r w:rsidRPr="00396CF6">
        <w:rPr>
          <w:rFonts w:ascii="Calibri" w:eastAsia="Calibri" w:hAnsi="Calibri" w:cs="Calibri"/>
          <w:sz w:val="24"/>
          <w:szCs w:val="24"/>
          <w:vertAlign w:val="superscript"/>
        </w:rPr>
        <w:t>5</w:t>
      </w:r>
      <w:r w:rsidRPr="00396CF6">
        <w:rPr>
          <w:rFonts w:ascii="Calibri" w:eastAsia="Calibri" w:hAnsi="Calibri" w:cs="Calibri"/>
          <w:sz w:val="24"/>
          <w:szCs w:val="24"/>
        </w:rPr>
        <w:t>Unlock, Maidstone, United Kingdom</w:t>
      </w:r>
    </w:p>
    <w:p w14:paraId="56497DB8"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Problem</w:t>
      </w:r>
    </w:p>
    <w:p w14:paraId="5C68DAA0"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Women in prison often have complex physical and mental health needs which can be amplified by intersectional factors such as ethnicity.  Little is known about primary care delivery in prison and women’s experiences of accessing services, especially when living with severe mental illness (SMI).</w:t>
      </w:r>
    </w:p>
    <w:p w14:paraId="3D9823B6"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Approach</w:t>
      </w:r>
    </w:p>
    <w:p w14:paraId="109ED310"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Ethics approvals obtained</w:t>
      </w:r>
    </w:p>
    <w:p w14:paraId="3813CD67"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Qualitative study with interviews to explore perspectives of practitioners delivering care and focus groups with women in prison and at release to explore experiences of accessing and receiving primary care.</w:t>
      </w:r>
    </w:p>
    <w:p w14:paraId="6ABBB1EC"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Study informed by a Lived-Experience Advisory Group (LEAG) of former imprisoned women. Topic guides were co-created with the LEAG. Interview topic guides for practitioners explored prison primary care provision, barriers to delivering care, racial disparities, and continuity of healthcare post-release. Topic guides for women’s focus groups explored experiences of accessing services whilst in prison and on release. All interviews were recorded with consent and transcribed verbatim. Analysis </w:t>
      </w:r>
      <w:proofErr w:type="spellStart"/>
      <w:r w:rsidRPr="00396CF6">
        <w:rPr>
          <w:rFonts w:ascii="Calibri" w:eastAsia="Calibri" w:hAnsi="Calibri" w:cs="Calibri"/>
          <w:sz w:val="24"/>
          <w:szCs w:val="24"/>
        </w:rPr>
        <w:t>utilising</w:t>
      </w:r>
      <w:proofErr w:type="spellEnd"/>
      <w:r w:rsidRPr="00396CF6">
        <w:rPr>
          <w:rFonts w:ascii="Calibri" w:eastAsia="Calibri" w:hAnsi="Calibri" w:cs="Calibri"/>
          <w:sz w:val="24"/>
          <w:szCs w:val="24"/>
        </w:rPr>
        <w:t xml:space="preserve"> a Framework approach.  Data collection and analysis are ongoing.</w:t>
      </w:r>
    </w:p>
    <w:p w14:paraId="12F2A088"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Findings</w:t>
      </w:r>
    </w:p>
    <w:p w14:paraId="01054AB1"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Barriers to accessing care include the prison regime (limited out-of-cell time, low staffing levels), perceived lack of investment in, and </w:t>
      </w:r>
      <w:proofErr w:type="spellStart"/>
      <w:r w:rsidRPr="00396CF6">
        <w:rPr>
          <w:rFonts w:ascii="Calibri" w:eastAsia="Calibri" w:hAnsi="Calibri" w:cs="Calibri"/>
          <w:sz w:val="24"/>
          <w:szCs w:val="24"/>
        </w:rPr>
        <w:t>prioritisation</w:t>
      </w:r>
      <w:proofErr w:type="spellEnd"/>
      <w:r w:rsidRPr="00396CF6">
        <w:rPr>
          <w:rFonts w:ascii="Calibri" w:eastAsia="Calibri" w:hAnsi="Calibri" w:cs="Calibri"/>
          <w:sz w:val="24"/>
          <w:szCs w:val="24"/>
        </w:rPr>
        <w:t xml:space="preserve"> of, mental health services. Lack of communication between prison and community primary care teams hamper women’s release. All are most impactful for women on short sentences.</w:t>
      </w:r>
    </w:p>
    <w:p w14:paraId="430F0E24"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There are challenges delivering care to ethnically diverse women due to language barriers, cultural variations (e.g., different health system/stigma around mental health), and alienation within the prison due to women’s initial mistrust and understanding of the system.</w:t>
      </w:r>
    </w:p>
    <w:p w14:paraId="339E4A81"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lastRenderedPageBreak/>
        <w:t>Women report good experiences of care for maternity provision and drug detoxification but describe unsuitability of male prison staff serving as escorts and perceived long waiting times for some services. They highlight the lack of adequate preparation for release often resulting in homelessness, deterioration of mental health and drug relapse. These challenges are intensified for non-English speakers.</w:t>
      </w:r>
    </w:p>
    <w:p w14:paraId="55A805CC" w14:textId="52CA9ED2" w:rsidR="00D5019A" w:rsidRPr="00396CF6" w:rsidRDefault="002E247A" w:rsidP="00770AFC">
      <w:pPr>
        <w:rPr>
          <w:rFonts w:ascii="Calibri" w:hAnsi="Calibri" w:cs="Calibri"/>
          <w:sz w:val="24"/>
          <w:szCs w:val="24"/>
        </w:rPr>
      </w:pPr>
      <w:r w:rsidRPr="00396CF6">
        <w:rPr>
          <w:rFonts w:ascii="Calibri" w:eastAsia="Calibri" w:hAnsi="Calibri" w:cs="Calibri"/>
          <w:sz w:val="24"/>
          <w:szCs w:val="24"/>
        </w:rPr>
        <w:br/>
      </w:r>
      <w:r w:rsidRPr="00396CF6">
        <w:rPr>
          <w:rFonts w:ascii="Calibri" w:eastAsia="Calibri" w:hAnsi="Calibri" w:cs="Calibri"/>
          <w:b/>
          <w:sz w:val="24"/>
          <w:szCs w:val="24"/>
        </w:rPr>
        <w:t>Abstract - The Implications</w:t>
      </w:r>
    </w:p>
    <w:p w14:paraId="29F33947"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This multi-phase qualitative research will lead to the development of a cultural-sensitivity framework to support women with SMI in prison and on release</w:t>
      </w:r>
    </w:p>
    <w:p w14:paraId="72E92E49"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Funding acknowledgement</w:t>
      </w:r>
    </w:p>
    <w:p w14:paraId="76A18A05"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NIHR funded study</w:t>
      </w:r>
    </w:p>
    <w:p w14:paraId="2E38EA69" w14:textId="77777777" w:rsidR="00D5019A" w:rsidRPr="00396CF6" w:rsidRDefault="002E247A">
      <w:pPr>
        <w:rPr>
          <w:rFonts w:ascii="Calibri" w:hAnsi="Calibri" w:cs="Calibri"/>
          <w:sz w:val="24"/>
          <w:szCs w:val="24"/>
        </w:rPr>
      </w:pPr>
      <w:r w:rsidRPr="00396CF6">
        <w:rPr>
          <w:rFonts w:ascii="Calibri" w:hAnsi="Calibri" w:cs="Calibri"/>
          <w:sz w:val="24"/>
          <w:szCs w:val="24"/>
        </w:rPr>
        <w:br w:type="page"/>
      </w:r>
    </w:p>
    <w:p w14:paraId="58859D14" w14:textId="77777777" w:rsidR="00D5019A" w:rsidRPr="00396CF6" w:rsidRDefault="002E247A">
      <w:pPr>
        <w:pStyle w:val="Heading3"/>
        <w:spacing w:before="240" w:after="240"/>
        <w:rPr>
          <w:rFonts w:ascii="Calibri" w:hAnsi="Calibri" w:cs="Calibri"/>
          <w:sz w:val="24"/>
          <w:szCs w:val="24"/>
        </w:rPr>
      </w:pPr>
      <w:r w:rsidRPr="00396CF6">
        <w:rPr>
          <w:rFonts w:ascii="Calibri" w:eastAsia="Calibri" w:hAnsi="Calibri" w:cs="Calibri"/>
          <w:sz w:val="24"/>
          <w:szCs w:val="24"/>
        </w:rPr>
        <w:lastRenderedPageBreak/>
        <w:t>47</w:t>
      </w:r>
    </w:p>
    <w:p w14:paraId="18E7E76D" w14:textId="77777777" w:rsidR="00D5019A" w:rsidRPr="00396CF6" w:rsidRDefault="002E247A">
      <w:pPr>
        <w:pStyle w:val="Heading2"/>
        <w:spacing w:before="200" w:after="200"/>
        <w:rPr>
          <w:rFonts w:ascii="Calibri" w:hAnsi="Calibri" w:cs="Calibri"/>
          <w:sz w:val="24"/>
          <w:szCs w:val="24"/>
        </w:rPr>
      </w:pPr>
      <w:r w:rsidRPr="00396CF6">
        <w:rPr>
          <w:rFonts w:ascii="Calibri" w:eastAsia="Calibri" w:hAnsi="Calibri" w:cs="Calibri"/>
          <w:sz w:val="24"/>
          <w:szCs w:val="24"/>
        </w:rPr>
        <w:t>GPs’ experiences of moving on from patient safety incidents: a qualitative study.</w:t>
      </w:r>
    </w:p>
    <w:p w14:paraId="13A60E4D" w14:textId="77777777" w:rsidR="00D5019A" w:rsidRPr="00396CF6" w:rsidRDefault="002E247A">
      <w:pPr>
        <w:rPr>
          <w:rFonts w:ascii="Calibri" w:hAnsi="Calibri" w:cs="Calibri"/>
          <w:sz w:val="24"/>
          <w:szCs w:val="24"/>
        </w:rPr>
      </w:pPr>
      <w:r w:rsidRPr="00396CF6">
        <w:rPr>
          <w:rFonts w:ascii="Calibri" w:eastAsia="Calibri" w:hAnsi="Calibri" w:cs="Calibri"/>
          <w:sz w:val="24"/>
          <w:szCs w:val="24"/>
          <w:u w:val="single"/>
        </w:rPr>
        <w:t>James Tawse</w:t>
      </w:r>
      <w:r w:rsidRPr="00396CF6">
        <w:rPr>
          <w:rFonts w:ascii="Calibri" w:eastAsia="Calibri" w:hAnsi="Calibri" w:cs="Calibri"/>
          <w:sz w:val="24"/>
          <w:szCs w:val="24"/>
          <w:vertAlign w:val="superscript"/>
        </w:rPr>
        <w:t>1,2,3</w:t>
      </w:r>
      <w:r w:rsidRPr="00396CF6">
        <w:rPr>
          <w:rFonts w:ascii="Calibri" w:eastAsia="Calibri" w:hAnsi="Calibri" w:cs="Calibri"/>
          <w:sz w:val="24"/>
          <w:szCs w:val="24"/>
        </w:rPr>
        <w:t>, Carolyn A. Chew-Graham</w:t>
      </w:r>
      <w:r w:rsidRPr="00396CF6">
        <w:rPr>
          <w:rFonts w:ascii="Calibri" w:eastAsia="Calibri" w:hAnsi="Calibri" w:cs="Calibri"/>
          <w:sz w:val="24"/>
          <w:szCs w:val="24"/>
          <w:vertAlign w:val="superscript"/>
        </w:rPr>
        <w:t>4</w:t>
      </w:r>
      <w:r w:rsidRPr="00396CF6">
        <w:rPr>
          <w:rFonts w:ascii="Calibri" w:eastAsia="Calibri" w:hAnsi="Calibri" w:cs="Calibri"/>
          <w:sz w:val="24"/>
          <w:szCs w:val="24"/>
        </w:rPr>
        <w:t>, Christopher J Armitage</w:t>
      </w:r>
      <w:r w:rsidRPr="00396CF6">
        <w:rPr>
          <w:rFonts w:ascii="Calibri" w:eastAsia="Calibri" w:hAnsi="Calibri" w:cs="Calibri"/>
          <w:sz w:val="24"/>
          <w:szCs w:val="24"/>
          <w:vertAlign w:val="superscript"/>
        </w:rPr>
        <w:t>1,2</w:t>
      </w:r>
      <w:r w:rsidRPr="00396CF6">
        <w:rPr>
          <w:rFonts w:ascii="Calibri" w:eastAsia="Calibri" w:hAnsi="Calibri" w:cs="Calibri"/>
          <w:sz w:val="24"/>
          <w:szCs w:val="24"/>
        </w:rPr>
        <w:t>, Maria Panagioti</w:t>
      </w:r>
      <w:r w:rsidRPr="00396CF6">
        <w:rPr>
          <w:rFonts w:ascii="Calibri" w:eastAsia="Calibri" w:hAnsi="Calibri" w:cs="Calibri"/>
          <w:sz w:val="24"/>
          <w:szCs w:val="24"/>
          <w:vertAlign w:val="superscript"/>
        </w:rPr>
        <w:t>1,2</w:t>
      </w:r>
    </w:p>
    <w:p w14:paraId="647F614F" w14:textId="77777777" w:rsidR="00D5019A" w:rsidRPr="00396CF6" w:rsidRDefault="002E247A">
      <w:pPr>
        <w:rPr>
          <w:rFonts w:ascii="Calibri" w:hAnsi="Calibri" w:cs="Calibri"/>
          <w:sz w:val="24"/>
          <w:szCs w:val="24"/>
        </w:rPr>
      </w:pPr>
      <w:r w:rsidRPr="00396CF6">
        <w:rPr>
          <w:rFonts w:ascii="Calibri" w:eastAsia="Calibri" w:hAnsi="Calibri" w:cs="Calibri"/>
          <w:sz w:val="24"/>
          <w:szCs w:val="24"/>
          <w:vertAlign w:val="superscript"/>
        </w:rPr>
        <w:t>1</w:t>
      </w:r>
      <w:r w:rsidRPr="00396CF6">
        <w:rPr>
          <w:rFonts w:ascii="Calibri" w:eastAsia="Calibri" w:hAnsi="Calibri" w:cs="Calibri"/>
          <w:sz w:val="24"/>
          <w:szCs w:val="24"/>
        </w:rPr>
        <w:t xml:space="preserve">University of Manchester, Manchester, United Kingdom. </w:t>
      </w:r>
      <w:r w:rsidRPr="00396CF6">
        <w:rPr>
          <w:rFonts w:ascii="Calibri" w:eastAsia="Calibri" w:hAnsi="Calibri" w:cs="Calibri"/>
          <w:sz w:val="24"/>
          <w:szCs w:val="24"/>
          <w:vertAlign w:val="superscript"/>
        </w:rPr>
        <w:t>2</w:t>
      </w:r>
      <w:r w:rsidRPr="00396CF6">
        <w:rPr>
          <w:rFonts w:ascii="Calibri" w:eastAsia="Calibri" w:hAnsi="Calibri" w:cs="Calibri"/>
          <w:sz w:val="24"/>
          <w:szCs w:val="24"/>
        </w:rPr>
        <w:t xml:space="preserve">NIHR Greater Manchester Patient Safety Research Collaboration, Manchester, United Kingdom. </w:t>
      </w:r>
      <w:r w:rsidRPr="00396CF6">
        <w:rPr>
          <w:rFonts w:ascii="Calibri" w:eastAsia="Calibri" w:hAnsi="Calibri" w:cs="Calibri"/>
          <w:sz w:val="24"/>
          <w:szCs w:val="24"/>
          <w:vertAlign w:val="superscript"/>
        </w:rPr>
        <w:t>3</w:t>
      </w:r>
      <w:r w:rsidRPr="00396CF6">
        <w:rPr>
          <w:rFonts w:ascii="Calibri" w:eastAsia="Calibri" w:hAnsi="Calibri" w:cs="Calibri"/>
          <w:sz w:val="24"/>
          <w:szCs w:val="24"/>
        </w:rPr>
        <w:t xml:space="preserve">NIHR School for Primary Care Research, Manchester, United Kingdom. </w:t>
      </w:r>
      <w:r w:rsidRPr="00396CF6">
        <w:rPr>
          <w:rFonts w:ascii="Calibri" w:eastAsia="Calibri" w:hAnsi="Calibri" w:cs="Calibri"/>
          <w:sz w:val="24"/>
          <w:szCs w:val="24"/>
          <w:vertAlign w:val="superscript"/>
        </w:rPr>
        <w:t>4</w:t>
      </w:r>
      <w:r w:rsidRPr="00396CF6">
        <w:rPr>
          <w:rFonts w:ascii="Calibri" w:eastAsia="Calibri" w:hAnsi="Calibri" w:cs="Calibri"/>
          <w:sz w:val="24"/>
          <w:szCs w:val="24"/>
        </w:rPr>
        <w:t>Keele University, Keele, United Kingdom</w:t>
      </w:r>
    </w:p>
    <w:p w14:paraId="05C4FC87"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Problem</w:t>
      </w:r>
    </w:p>
    <w:p w14:paraId="71187EF0"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General practitioners (GPs) involved in patient safety incidents (PSIs) may experience significant emotional and professional distress. Although national strategies promote compassionate, system-focused responses to PSIs, there is little evidence on how GPs in UK general practice experience these events, how they manage their impact, and how accessible and adequate support received is perceived to be.</w:t>
      </w:r>
    </w:p>
    <w:p w14:paraId="53CAAA5B"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Approach</w:t>
      </w:r>
    </w:p>
    <w:p w14:paraId="20F657ED"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We conducted a qualitative study involving semi-structured interviews with 22 GPs working across England who had experience of involvement in a PSI. Interviews explored GPs’ experiences of PSIs, emotional and professional impacts, management strategies, help-seeking </w:t>
      </w:r>
      <w:proofErr w:type="spellStart"/>
      <w:r w:rsidRPr="00396CF6">
        <w:rPr>
          <w:rFonts w:ascii="Calibri" w:eastAsia="Calibri" w:hAnsi="Calibri" w:cs="Calibri"/>
          <w:sz w:val="24"/>
          <w:szCs w:val="24"/>
        </w:rPr>
        <w:t>behaviours</w:t>
      </w:r>
      <w:proofErr w:type="spellEnd"/>
      <w:r w:rsidRPr="00396CF6">
        <w:rPr>
          <w:rFonts w:ascii="Calibri" w:eastAsia="Calibri" w:hAnsi="Calibri" w:cs="Calibri"/>
          <w:sz w:val="24"/>
          <w:szCs w:val="24"/>
        </w:rPr>
        <w:t xml:space="preserve">, and perceptions of the accessibility and adequacy of available support. Data were </w:t>
      </w:r>
      <w:proofErr w:type="spellStart"/>
      <w:r w:rsidRPr="00396CF6">
        <w:rPr>
          <w:rFonts w:ascii="Calibri" w:eastAsia="Calibri" w:hAnsi="Calibri" w:cs="Calibri"/>
          <w:sz w:val="24"/>
          <w:szCs w:val="24"/>
        </w:rPr>
        <w:t>analysed</w:t>
      </w:r>
      <w:proofErr w:type="spellEnd"/>
      <w:r w:rsidRPr="00396CF6">
        <w:rPr>
          <w:rFonts w:ascii="Calibri" w:eastAsia="Calibri" w:hAnsi="Calibri" w:cs="Calibri"/>
          <w:sz w:val="24"/>
          <w:szCs w:val="24"/>
        </w:rPr>
        <w:t xml:space="preserve"> using reflexive thematic analysis, allowing for an in-depth and iterative examination of patterns of meaning across the dataset.</w:t>
      </w:r>
    </w:p>
    <w:p w14:paraId="2597E409"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Findings</w:t>
      </w:r>
    </w:p>
    <w:p w14:paraId="4F13E4F1"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GPs described intense and enduring emotional responses following PSIs, including guilt, self-doubt, and fear of reputational or regulatory consequences. These emotional impacts often extended into professional practice, leading to reduced clinical confidence, heightened risk aversion in decision-making, changes to </w:t>
      </w:r>
      <w:proofErr w:type="spellStart"/>
      <w:r w:rsidRPr="00396CF6">
        <w:rPr>
          <w:rFonts w:ascii="Calibri" w:eastAsia="Calibri" w:hAnsi="Calibri" w:cs="Calibri"/>
          <w:sz w:val="24"/>
          <w:szCs w:val="24"/>
        </w:rPr>
        <w:t>behaviours</w:t>
      </w:r>
      <w:proofErr w:type="spellEnd"/>
      <w:r w:rsidRPr="00396CF6">
        <w:rPr>
          <w:rFonts w:ascii="Calibri" w:eastAsia="Calibri" w:hAnsi="Calibri" w:cs="Calibri"/>
          <w:sz w:val="24"/>
          <w:szCs w:val="24"/>
        </w:rPr>
        <w:t>, and, in some cases, periods of sickness absence. Informal peer support was highly valued but inconsistently available, while access to formal, structured or psychological support varied widely. Participation in formal investigation processes was frequently experienced as distressing and often exacerbated the emotional impact of the original incident. Empathetic leadership, protected time for reflection, and a supportive and psychologically safe practice culture were identified as key enablers of coping and recovery.</w:t>
      </w:r>
    </w:p>
    <w:p w14:paraId="4942C9D1"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Implications</w:t>
      </w:r>
    </w:p>
    <w:p w14:paraId="22452FB8"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GPs often rely on informal, self-directed management strategies following PSIs, with limited access to consistent, structured sources of support. Strengthening </w:t>
      </w:r>
      <w:r w:rsidRPr="00396CF6">
        <w:rPr>
          <w:rFonts w:ascii="Calibri" w:eastAsia="Calibri" w:hAnsi="Calibri" w:cs="Calibri"/>
          <w:sz w:val="24"/>
          <w:szCs w:val="24"/>
        </w:rPr>
        <w:lastRenderedPageBreak/>
        <w:t>compassionate, accessible, and non-punitive post-incident support systems is essential for protecting GP well-being, and fostering learning-oriented safety cultures within general practice.</w:t>
      </w:r>
    </w:p>
    <w:p w14:paraId="534462AF"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Funding acknowledgement</w:t>
      </w:r>
    </w:p>
    <w:p w14:paraId="018AC04D"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This study is funded by the National Institute for Health and Care Research (NIHR) School for Primary Care Research (grant no. 597) and the NIHR Greater Manchester Patient Safety Research Collaborations (NIHR204295). CCG is part-funded by the NIHR Applied Research Collaboration West Midlands (NIHR200165). The views expressed are those of the author(s) and not necessarily those of the NIHR or the Department of Health and Social Care.</w:t>
      </w:r>
    </w:p>
    <w:p w14:paraId="42FFEC97" w14:textId="77777777" w:rsidR="00D5019A" w:rsidRPr="00396CF6" w:rsidRDefault="002E247A">
      <w:pPr>
        <w:rPr>
          <w:rFonts w:ascii="Calibri" w:hAnsi="Calibri" w:cs="Calibri"/>
          <w:sz w:val="24"/>
          <w:szCs w:val="24"/>
        </w:rPr>
      </w:pPr>
      <w:r w:rsidRPr="00396CF6">
        <w:rPr>
          <w:rFonts w:ascii="Calibri" w:hAnsi="Calibri" w:cs="Calibri"/>
          <w:sz w:val="24"/>
          <w:szCs w:val="24"/>
        </w:rPr>
        <w:br w:type="page"/>
      </w:r>
    </w:p>
    <w:p w14:paraId="6F24338C" w14:textId="77777777" w:rsidR="00D5019A" w:rsidRPr="00396CF6" w:rsidRDefault="002E247A">
      <w:pPr>
        <w:pStyle w:val="Heading3"/>
        <w:spacing w:before="240" w:after="240"/>
        <w:rPr>
          <w:rFonts w:ascii="Calibri" w:hAnsi="Calibri" w:cs="Calibri"/>
          <w:sz w:val="24"/>
          <w:szCs w:val="24"/>
        </w:rPr>
      </w:pPr>
      <w:r w:rsidRPr="00396CF6">
        <w:rPr>
          <w:rFonts w:ascii="Calibri" w:eastAsia="Calibri" w:hAnsi="Calibri" w:cs="Calibri"/>
          <w:sz w:val="24"/>
          <w:szCs w:val="24"/>
        </w:rPr>
        <w:lastRenderedPageBreak/>
        <w:t>48</w:t>
      </w:r>
    </w:p>
    <w:p w14:paraId="5ADA6D3B" w14:textId="77777777" w:rsidR="00D5019A" w:rsidRPr="00396CF6" w:rsidRDefault="002E247A">
      <w:pPr>
        <w:pStyle w:val="Heading2"/>
        <w:spacing w:before="200" w:after="200"/>
        <w:rPr>
          <w:rFonts w:ascii="Calibri" w:hAnsi="Calibri" w:cs="Calibri"/>
          <w:sz w:val="24"/>
          <w:szCs w:val="24"/>
        </w:rPr>
      </w:pPr>
      <w:r w:rsidRPr="00396CF6">
        <w:rPr>
          <w:rFonts w:ascii="Calibri" w:eastAsia="Calibri" w:hAnsi="Calibri" w:cs="Calibri"/>
          <w:sz w:val="24"/>
          <w:szCs w:val="24"/>
        </w:rPr>
        <w:t>Developing a novel point-of-care test to tackle antimicrobial resistance in Urinary Tract Infections: insights from a co-design approach for translational product development  in primary care settings (the SCFI Project)</w:t>
      </w:r>
    </w:p>
    <w:p w14:paraId="089D5584" w14:textId="77777777" w:rsidR="00D5019A" w:rsidRPr="00396CF6" w:rsidRDefault="002E247A">
      <w:pPr>
        <w:rPr>
          <w:rFonts w:ascii="Calibri" w:hAnsi="Calibri" w:cs="Calibri"/>
          <w:sz w:val="24"/>
          <w:szCs w:val="24"/>
        </w:rPr>
      </w:pPr>
      <w:r w:rsidRPr="00396CF6">
        <w:rPr>
          <w:rFonts w:ascii="Calibri" w:eastAsia="Calibri" w:hAnsi="Calibri" w:cs="Calibri"/>
          <w:sz w:val="24"/>
          <w:szCs w:val="24"/>
          <w:u w:val="single"/>
        </w:rPr>
        <w:t>Matthew Booker</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Ursula Ankeny</w:t>
      </w:r>
      <w:r w:rsidRPr="00396CF6">
        <w:rPr>
          <w:rFonts w:ascii="Calibri" w:eastAsia="Calibri" w:hAnsi="Calibri" w:cs="Calibri"/>
          <w:sz w:val="24"/>
          <w:szCs w:val="24"/>
          <w:vertAlign w:val="superscript"/>
        </w:rPr>
        <w:t>2</w:t>
      </w:r>
      <w:r w:rsidRPr="00396CF6">
        <w:rPr>
          <w:rFonts w:ascii="Calibri" w:eastAsia="Calibri" w:hAnsi="Calibri" w:cs="Calibri"/>
          <w:sz w:val="24"/>
          <w:szCs w:val="24"/>
        </w:rPr>
        <w:t>, Joe Langley</w:t>
      </w:r>
      <w:r w:rsidRPr="00396CF6">
        <w:rPr>
          <w:rFonts w:ascii="Calibri" w:eastAsia="Calibri" w:hAnsi="Calibri" w:cs="Calibri"/>
          <w:sz w:val="24"/>
          <w:szCs w:val="24"/>
          <w:vertAlign w:val="superscript"/>
        </w:rPr>
        <w:t>3</w:t>
      </w:r>
      <w:r w:rsidRPr="00396CF6">
        <w:rPr>
          <w:rFonts w:ascii="Calibri" w:eastAsia="Calibri" w:hAnsi="Calibri" w:cs="Calibri"/>
          <w:sz w:val="24"/>
          <w:szCs w:val="24"/>
        </w:rPr>
        <w:t>, Helen Baxter</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Colin Housego Rowe</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Abigail Needham</w:t>
      </w:r>
      <w:r w:rsidRPr="00396CF6">
        <w:rPr>
          <w:rFonts w:ascii="Calibri" w:eastAsia="Calibri" w:hAnsi="Calibri" w:cs="Calibri"/>
          <w:sz w:val="24"/>
          <w:szCs w:val="24"/>
          <w:vertAlign w:val="superscript"/>
        </w:rPr>
        <w:t>4</w:t>
      </w:r>
    </w:p>
    <w:p w14:paraId="16E65DB5" w14:textId="77777777" w:rsidR="00D5019A" w:rsidRPr="00396CF6" w:rsidRDefault="002E247A">
      <w:pPr>
        <w:rPr>
          <w:rFonts w:ascii="Calibri" w:hAnsi="Calibri" w:cs="Calibri"/>
          <w:sz w:val="24"/>
          <w:szCs w:val="24"/>
        </w:rPr>
      </w:pPr>
      <w:r w:rsidRPr="00396CF6">
        <w:rPr>
          <w:rFonts w:ascii="Calibri" w:eastAsia="Calibri" w:hAnsi="Calibri" w:cs="Calibri"/>
          <w:sz w:val="24"/>
          <w:szCs w:val="24"/>
          <w:vertAlign w:val="superscript"/>
        </w:rPr>
        <w:t>1</w:t>
      </w:r>
      <w:r w:rsidRPr="00396CF6">
        <w:rPr>
          <w:rFonts w:ascii="Calibri" w:eastAsia="Calibri" w:hAnsi="Calibri" w:cs="Calibri"/>
          <w:sz w:val="24"/>
          <w:szCs w:val="24"/>
        </w:rPr>
        <w:t xml:space="preserve">University of Bristol, Bristol, United Kingdom. </w:t>
      </w:r>
      <w:r w:rsidRPr="00396CF6">
        <w:rPr>
          <w:rFonts w:ascii="Calibri" w:eastAsia="Calibri" w:hAnsi="Calibri" w:cs="Calibri"/>
          <w:sz w:val="24"/>
          <w:szCs w:val="24"/>
          <w:vertAlign w:val="superscript"/>
        </w:rPr>
        <w:t>2</w:t>
      </w:r>
      <w:r w:rsidRPr="00396CF6">
        <w:rPr>
          <w:rFonts w:ascii="Calibri" w:eastAsia="Calibri" w:hAnsi="Calibri" w:cs="Calibri"/>
          <w:sz w:val="24"/>
          <w:szCs w:val="24"/>
        </w:rPr>
        <w:t xml:space="preserve">Lab4Living, Sheffield Hallum University, Sheffield, United Kingdom. </w:t>
      </w:r>
      <w:r w:rsidRPr="00396CF6">
        <w:rPr>
          <w:rFonts w:ascii="Calibri" w:eastAsia="Calibri" w:hAnsi="Calibri" w:cs="Calibri"/>
          <w:sz w:val="24"/>
          <w:szCs w:val="24"/>
          <w:vertAlign w:val="superscript"/>
        </w:rPr>
        <w:t>3</w:t>
      </w:r>
      <w:r w:rsidRPr="00396CF6">
        <w:rPr>
          <w:rFonts w:ascii="Calibri" w:eastAsia="Calibri" w:hAnsi="Calibri" w:cs="Calibri"/>
          <w:sz w:val="24"/>
          <w:szCs w:val="24"/>
        </w:rPr>
        <w:t xml:space="preserve">Lab4Living, Sheffield Hallam University, Sheffield, United Kingdom. </w:t>
      </w:r>
      <w:r w:rsidRPr="00396CF6">
        <w:rPr>
          <w:rFonts w:ascii="Calibri" w:eastAsia="Calibri" w:hAnsi="Calibri" w:cs="Calibri"/>
          <w:sz w:val="24"/>
          <w:szCs w:val="24"/>
          <w:vertAlign w:val="superscript"/>
        </w:rPr>
        <w:t>4</w:t>
      </w:r>
      <w:r w:rsidRPr="00396CF6">
        <w:rPr>
          <w:rFonts w:ascii="Calibri" w:eastAsia="Calibri" w:hAnsi="Calibri" w:cs="Calibri"/>
          <w:sz w:val="24"/>
          <w:szCs w:val="24"/>
        </w:rPr>
        <w:t>Devices for Dignity: The NIHR HealthTech Research Centre (HRC) in Long Term Conditions, Sheffield, United Kingdom</w:t>
      </w:r>
    </w:p>
    <w:p w14:paraId="1EA59770"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Problem</w:t>
      </w:r>
    </w:p>
    <w:p w14:paraId="51AF5D62"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Urinary Tract Infection (UTI) is one of the most common conditions managed in primary care. Developing a rapid point-of-care test (POCT) to determine which antibiotics an infection is sensitive to can improve UTI-related outcomes, reduce reliance on lengthy laboratory processes and empirical prescribing. Introducing a POCT suitable for a variety of first-contact settings (GP, urgent care </w:t>
      </w:r>
      <w:proofErr w:type="spellStart"/>
      <w:r w:rsidRPr="00396CF6">
        <w:rPr>
          <w:rFonts w:ascii="Calibri" w:eastAsia="Calibri" w:hAnsi="Calibri" w:cs="Calibri"/>
          <w:sz w:val="24"/>
          <w:szCs w:val="24"/>
        </w:rPr>
        <w:t>centre</w:t>
      </w:r>
      <w:proofErr w:type="spellEnd"/>
      <w:r w:rsidRPr="00396CF6">
        <w:rPr>
          <w:rFonts w:ascii="Calibri" w:eastAsia="Calibri" w:hAnsi="Calibri" w:cs="Calibri"/>
          <w:sz w:val="24"/>
          <w:szCs w:val="24"/>
        </w:rPr>
        <w:t>, pharmacy, care home) requires careful consideration of end-user requirements, constraints and useability. Many similar technologies fail at the implementation stage.</w:t>
      </w:r>
    </w:p>
    <w:p w14:paraId="4F9E4D32"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Approach</w:t>
      </w:r>
    </w:p>
    <w:p w14:paraId="070453C7"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The SCFI Project (Sub-Cellular Fluctuation Imaging) is developing a novel POCT based upon a recently discovered </w:t>
      </w:r>
      <w:proofErr w:type="spellStart"/>
      <w:r w:rsidRPr="00396CF6">
        <w:rPr>
          <w:rFonts w:ascii="Calibri" w:eastAsia="Calibri" w:hAnsi="Calibri" w:cs="Calibri"/>
          <w:sz w:val="24"/>
          <w:szCs w:val="24"/>
        </w:rPr>
        <w:t>behaviour</w:t>
      </w:r>
      <w:proofErr w:type="spellEnd"/>
      <w:r w:rsidRPr="00396CF6">
        <w:rPr>
          <w:rFonts w:ascii="Calibri" w:eastAsia="Calibri" w:hAnsi="Calibri" w:cs="Calibri"/>
          <w:sz w:val="24"/>
          <w:szCs w:val="24"/>
        </w:rPr>
        <w:t xml:space="preserve"> of antibiotic-resistant bacteria. The approach has established a proof-of-principle in laboratory studies, but requires translating to a useable product for real-world clinical settings. Co-design is a collaborative process that brings together product designers/engineers, experts and those with lived experience impacted by the product. Parties work in partnership throughout the product development process, </w:t>
      </w:r>
      <w:proofErr w:type="spellStart"/>
      <w:r w:rsidRPr="00396CF6">
        <w:rPr>
          <w:rFonts w:ascii="Calibri" w:eastAsia="Calibri" w:hAnsi="Calibri" w:cs="Calibri"/>
          <w:sz w:val="24"/>
          <w:szCs w:val="24"/>
        </w:rPr>
        <w:t>democratising</w:t>
      </w:r>
      <w:proofErr w:type="spellEnd"/>
      <w:r w:rsidRPr="00396CF6">
        <w:rPr>
          <w:rFonts w:ascii="Calibri" w:eastAsia="Calibri" w:hAnsi="Calibri" w:cs="Calibri"/>
          <w:sz w:val="24"/>
          <w:szCs w:val="24"/>
        </w:rPr>
        <w:t xml:space="preserve"> the entire design journey through 'shared creating' to produce innovative solutions to design challenges. This </w:t>
      </w:r>
      <w:proofErr w:type="spellStart"/>
      <w:r w:rsidRPr="00396CF6">
        <w:rPr>
          <w:rFonts w:ascii="Calibri" w:eastAsia="Calibri" w:hAnsi="Calibri" w:cs="Calibri"/>
          <w:sz w:val="24"/>
          <w:szCs w:val="24"/>
        </w:rPr>
        <w:t>maximises</w:t>
      </w:r>
      <w:proofErr w:type="spellEnd"/>
      <w:r w:rsidRPr="00396CF6">
        <w:rPr>
          <w:rFonts w:ascii="Calibri" w:eastAsia="Calibri" w:hAnsi="Calibri" w:cs="Calibri"/>
          <w:sz w:val="24"/>
          <w:szCs w:val="24"/>
        </w:rPr>
        <w:t xml:space="preserve"> the likelihood that the end product addresses the real-world needs of users: patients with UTI symptoms and the professionals treating them. We engaged with service users and professionals to map existing UTI service pathways, explore the context of use, and </w:t>
      </w:r>
      <w:proofErr w:type="spellStart"/>
      <w:r w:rsidRPr="00396CF6">
        <w:rPr>
          <w:rFonts w:ascii="Calibri" w:eastAsia="Calibri" w:hAnsi="Calibri" w:cs="Calibri"/>
          <w:sz w:val="24"/>
          <w:szCs w:val="24"/>
        </w:rPr>
        <w:t>characterise</w:t>
      </w:r>
      <w:proofErr w:type="spellEnd"/>
      <w:r w:rsidRPr="00396CF6">
        <w:rPr>
          <w:rFonts w:ascii="Calibri" w:eastAsia="Calibri" w:hAnsi="Calibri" w:cs="Calibri"/>
          <w:sz w:val="24"/>
          <w:szCs w:val="24"/>
        </w:rPr>
        <w:t xml:space="preserve"> barriers and enablers to adopting the new POCT technology. This was done through a series of interactive installations, workshops, activity packs and one-to-one sessions in nursing homes, pharmacies, urgent care </w:t>
      </w:r>
      <w:proofErr w:type="spellStart"/>
      <w:r w:rsidRPr="00396CF6">
        <w:rPr>
          <w:rFonts w:ascii="Calibri" w:eastAsia="Calibri" w:hAnsi="Calibri" w:cs="Calibri"/>
          <w:sz w:val="24"/>
          <w:szCs w:val="24"/>
        </w:rPr>
        <w:t>centres</w:t>
      </w:r>
      <w:proofErr w:type="spellEnd"/>
      <w:r w:rsidRPr="00396CF6">
        <w:rPr>
          <w:rFonts w:ascii="Calibri" w:eastAsia="Calibri" w:hAnsi="Calibri" w:cs="Calibri"/>
          <w:sz w:val="24"/>
          <w:szCs w:val="24"/>
        </w:rPr>
        <w:t xml:space="preserve"> and GP surgeries.</w:t>
      </w:r>
    </w:p>
    <w:p w14:paraId="4C0EC040"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Findings</w:t>
      </w:r>
    </w:p>
    <w:p w14:paraId="6CF2319C"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During the discovery phase of this co-design approach we developed an initial device design specification. By discussing weightings to the insights offered by the different parties in each potential use context, we gained a clearer understanding of user non-</w:t>
      </w:r>
      <w:r w:rsidRPr="00396CF6">
        <w:rPr>
          <w:rFonts w:ascii="Calibri" w:eastAsia="Calibri" w:hAnsi="Calibri" w:cs="Calibri"/>
          <w:sz w:val="24"/>
          <w:szCs w:val="24"/>
        </w:rPr>
        <w:lastRenderedPageBreak/>
        <w:t xml:space="preserve">negotiables, usability constraints and requirements. We share how this knowledge was directly and efficiently </w:t>
      </w:r>
      <w:proofErr w:type="spellStart"/>
      <w:r w:rsidRPr="00396CF6">
        <w:rPr>
          <w:rFonts w:ascii="Calibri" w:eastAsia="Calibri" w:hAnsi="Calibri" w:cs="Calibri"/>
          <w:sz w:val="24"/>
          <w:szCs w:val="24"/>
        </w:rPr>
        <w:t>mobilised</w:t>
      </w:r>
      <w:proofErr w:type="spellEnd"/>
      <w:r w:rsidRPr="00396CF6">
        <w:rPr>
          <w:rFonts w:ascii="Calibri" w:eastAsia="Calibri" w:hAnsi="Calibri" w:cs="Calibri"/>
          <w:sz w:val="24"/>
          <w:szCs w:val="24"/>
        </w:rPr>
        <w:t xml:space="preserve"> across other aspects of a complex research programme involving industry and commercial collaborators, and how these methods were successful within the current over-pressured healthcare systems where access and participation are challenging.</w:t>
      </w:r>
    </w:p>
    <w:p w14:paraId="22663020"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Implications</w:t>
      </w:r>
    </w:p>
    <w:p w14:paraId="4550F83E"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The co-design approach is an important aspect of knowledge </w:t>
      </w:r>
      <w:proofErr w:type="spellStart"/>
      <w:r w:rsidRPr="00396CF6">
        <w:rPr>
          <w:rFonts w:ascii="Calibri" w:eastAsia="Calibri" w:hAnsi="Calibri" w:cs="Calibri"/>
          <w:sz w:val="24"/>
          <w:szCs w:val="24"/>
        </w:rPr>
        <w:t>mobilisation</w:t>
      </w:r>
      <w:proofErr w:type="spellEnd"/>
      <w:r w:rsidRPr="00396CF6">
        <w:rPr>
          <w:rFonts w:ascii="Calibri" w:eastAsia="Calibri" w:hAnsi="Calibri" w:cs="Calibri"/>
          <w:sz w:val="24"/>
          <w:szCs w:val="24"/>
        </w:rPr>
        <w:t xml:space="preserve"> within a fast-paced clinical translational research programme, supporting efficient parallel working across laboratory, clinical and commercial partnerships.</w:t>
      </w:r>
    </w:p>
    <w:p w14:paraId="4E503A57"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Funding acknowledgement</w:t>
      </w:r>
    </w:p>
    <w:p w14:paraId="76DAF0F2"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This projected is funded by an NIHR Invention for Innovation Product Development Award (i4i PDA) (NIHR206459). The views expressed are those of the author(s) and not necessarily those of the NIHR or the Department of Health and Social Care.</w:t>
      </w:r>
    </w:p>
    <w:p w14:paraId="485A6FD8" w14:textId="77777777" w:rsidR="00D5019A" w:rsidRPr="00396CF6" w:rsidRDefault="002E247A">
      <w:pPr>
        <w:rPr>
          <w:rFonts w:ascii="Calibri" w:hAnsi="Calibri" w:cs="Calibri"/>
          <w:sz w:val="24"/>
          <w:szCs w:val="24"/>
        </w:rPr>
      </w:pPr>
      <w:r w:rsidRPr="00396CF6">
        <w:rPr>
          <w:rFonts w:ascii="Calibri" w:hAnsi="Calibri" w:cs="Calibri"/>
          <w:sz w:val="24"/>
          <w:szCs w:val="24"/>
        </w:rPr>
        <w:br w:type="page"/>
      </w:r>
    </w:p>
    <w:p w14:paraId="50819C17" w14:textId="77777777" w:rsidR="00D5019A" w:rsidRPr="00396CF6" w:rsidRDefault="002E247A">
      <w:pPr>
        <w:pStyle w:val="Heading3"/>
        <w:spacing w:before="240" w:after="240"/>
        <w:rPr>
          <w:rFonts w:ascii="Calibri" w:hAnsi="Calibri" w:cs="Calibri"/>
          <w:sz w:val="24"/>
          <w:szCs w:val="24"/>
        </w:rPr>
      </w:pPr>
      <w:r w:rsidRPr="00396CF6">
        <w:rPr>
          <w:rFonts w:ascii="Calibri" w:eastAsia="Calibri" w:hAnsi="Calibri" w:cs="Calibri"/>
          <w:sz w:val="24"/>
          <w:szCs w:val="24"/>
        </w:rPr>
        <w:lastRenderedPageBreak/>
        <w:t>51</w:t>
      </w:r>
    </w:p>
    <w:p w14:paraId="174E0A68" w14:textId="77777777" w:rsidR="00D5019A" w:rsidRPr="00396CF6" w:rsidRDefault="002E247A">
      <w:pPr>
        <w:pStyle w:val="Heading2"/>
        <w:spacing w:before="200" w:after="200"/>
        <w:rPr>
          <w:rFonts w:ascii="Calibri" w:hAnsi="Calibri" w:cs="Calibri"/>
          <w:sz w:val="24"/>
          <w:szCs w:val="24"/>
        </w:rPr>
      </w:pPr>
      <w:r w:rsidRPr="00396CF6">
        <w:rPr>
          <w:rFonts w:ascii="Calibri" w:eastAsia="Calibri" w:hAnsi="Calibri" w:cs="Calibri"/>
          <w:sz w:val="24"/>
          <w:szCs w:val="24"/>
        </w:rPr>
        <w:t>Quantifying the impact of socioeconomic deprivation on mental illness on primary care workload.</w:t>
      </w:r>
    </w:p>
    <w:p w14:paraId="27F1E869" w14:textId="77777777" w:rsidR="00D5019A" w:rsidRPr="00396CF6" w:rsidRDefault="002E247A">
      <w:pPr>
        <w:rPr>
          <w:rFonts w:ascii="Calibri" w:hAnsi="Calibri" w:cs="Calibri"/>
          <w:sz w:val="24"/>
          <w:szCs w:val="24"/>
        </w:rPr>
      </w:pPr>
      <w:r w:rsidRPr="00396CF6">
        <w:rPr>
          <w:rFonts w:ascii="Calibri" w:eastAsia="Calibri" w:hAnsi="Calibri" w:cs="Calibri"/>
          <w:sz w:val="24"/>
          <w:szCs w:val="24"/>
          <w:u w:val="single"/>
        </w:rPr>
        <w:t>Helena Painter</w:t>
      </w:r>
      <w:r w:rsidRPr="00396CF6">
        <w:rPr>
          <w:rFonts w:ascii="Calibri" w:eastAsia="Calibri" w:hAnsi="Calibri" w:cs="Calibri"/>
          <w:sz w:val="24"/>
          <w:szCs w:val="24"/>
        </w:rPr>
        <w:t>, Fred Barker, Rohini Mathur, John Ford</w:t>
      </w:r>
    </w:p>
    <w:p w14:paraId="066DD991"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Queen Mary University of London, London, United Kingdom</w:t>
      </w:r>
    </w:p>
    <w:p w14:paraId="3F4045D9"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Problem</w:t>
      </w:r>
    </w:p>
    <w:p w14:paraId="1FC47C30"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Mental health problems are 2-3 times more common in deprived areas and are associated with greater patient complexity. Simultaneously, GP practices in deprived areas look after larger, more comorbid populations with 7% less funding than the most affluent. Accurate data on the burden of mental illness in primary care is required to support upcoming review of the Carr-Hill formula for GP funding. We aim to quantify the impact of socioeconomic inequalities in mental illness on primary care workload.</w:t>
      </w:r>
    </w:p>
    <w:p w14:paraId="4FDCF58F"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Approach</w:t>
      </w:r>
    </w:p>
    <w:p w14:paraId="6AC54AA9"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Primary care data from England were extracted from the Clinical Practice Research Datalink between 2022 and 2024. Participants were identified by SNOMED codes for mental illness and substance misuse. Practice deprivation was measured using Index of Multiple Deprivation (IMD). Annual consultation rates per 10,000 adult patients were calculated for each practice, </w:t>
      </w:r>
      <w:proofErr w:type="spellStart"/>
      <w:r w:rsidRPr="00396CF6">
        <w:rPr>
          <w:rFonts w:ascii="Calibri" w:eastAsia="Calibri" w:hAnsi="Calibri" w:cs="Calibri"/>
          <w:sz w:val="24"/>
          <w:szCs w:val="24"/>
        </w:rPr>
        <w:t>standardised</w:t>
      </w:r>
      <w:proofErr w:type="spellEnd"/>
      <w:r w:rsidRPr="00396CF6">
        <w:rPr>
          <w:rFonts w:ascii="Calibri" w:eastAsia="Calibri" w:hAnsi="Calibri" w:cs="Calibri"/>
          <w:sz w:val="24"/>
          <w:szCs w:val="24"/>
        </w:rPr>
        <w:t xml:space="preserve"> by age and sex. The number of consultations delivered for our cohort as a proportion of the total consultations for all adults per practice was calculated. Median and interquartile ranges were compared across IMD deciles.</w:t>
      </w:r>
    </w:p>
    <w:p w14:paraId="2DCE1BD3"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Findings</w:t>
      </w:r>
    </w:p>
    <w:p w14:paraId="570E2CD1"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There were 724,124 participants across 1330 practices and 13,564,035 clinical consultations conducted during the study period.  6.5% of practices were in the least deprived decile, increasing to 14% in the most deprived decile.  The median annual practice consultation rate was 97,814 (84,673, 112,498) per 10,000 adult patients. Consultation rates were 95,267 (82,200, 110429) in the most deprived compared to 95,313 per 10,000 (83,997, 106,524) in the least deprived. Consultations delivered for people with mental illness as a proportion of total consultations in least deprived decile were 7.9% (6.3%, 9.6%) compared to 11.8% (8.5%, 15.2%) in the most deprived. Subgroup analysis by consultation type estimated remote consultations in the most deprived decile made up 14.1% ( 9.8%, 18.1%) of total consultations compared to 9.4% (7.2%, 11.1%) in the least deprived.</w:t>
      </w:r>
    </w:p>
    <w:p w14:paraId="55DA2C7C"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Implications</w:t>
      </w:r>
    </w:p>
    <w:p w14:paraId="2DE973BB"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Practices in the most deprived areas deliver a greater proportion of consultations for people with mental health problems than practices in the least deprived areas but </w:t>
      </w:r>
      <w:r w:rsidRPr="00396CF6">
        <w:rPr>
          <w:rFonts w:ascii="Calibri" w:eastAsia="Calibri" w:hAnsi="Calibri" w:cs="Calibri"/>
          <w:sz w:val="24"/>
          <w:szCs w:val="24"/>
        </w:rPr>
        <w:lastRenderedPageBreak/>
        <w:t>annual rates are similar. Funding and policy should accurately reflect patient need with funding allocated to practices in the most deprived areas to reflect the burden of mental health problems.</w:t>
      </w:r>
    </w:p>
    <w:p w14:paraId="700988E0"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Funding acknowledgement</w:t>
      </w:r>
    </w:p>
    <w:p w14:paraId="38D4DF34"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Barts and the London Charity. Grant reference number G-002937 School for Primary Care Research. Grant reference number C152</w:t>
      </w:r>
    </w:p>
    <w:p w14:paraId="5983A209" w14:textId="77777777" w:rsidR="00D5019A" w:rsidRPr="00396CF6" w:rsidRDefault="002E247A">
      <w:pPr>
        <w:rPr>
          <w:rFonts w:ascii="Calibri" w:hAnsi="Calibri" w:cs="Calibri"/>
          <w:sz w:val="24"/>
          <w:szCs w:val="24"/>
        </w:rPr>
      </w:pPr>
      <w:r w:rsidRPr="00396CF6">
        <w:rPr>
          <w:rFonts w:ascii="Calibri" w:hAnsi="Calibri" w:cs="Calibri"/>
          <w:sz w:val="24"/>
          <w:szCs w:val="24"/>
        </w:rPr>
        <w:br w:type="page"/>
      </w:r>
    </w:p>
    <w:p w14:paraId="29EC0C70" w14:textId="77777777" w:rsidR="00D5019A" w:rsidRPr="00396CF6" w:rsidRDefault="002E247A">
      <w:pPr>
        <w:pStyle w:val="Heading3"/>
        <w:spacing w:before="240" w:after="240"/>
        <w:rPr>
          <w:rFonts w:ascii="Calibri" w:hAnsi="Calibri" w:cs="Calibri"/>
          <w:sz w:val="24"/>
          <w:szCs w:val="24"/>
        </w:rPr>
      </w:pPr>
      <w:r w:rsidRPr="00396CF6">
        <w:rPr>
          <w:rFonts w:ascii="Calibri" w:eastAsia="Calibri" w:hAnsi="Calibri" w:cs="Calibri"/>
          <w:sz w:val="24"/>
          <w:szCs w:val="24"/>
        </w:rPr>
        <w:lastRenderedPageBreak/>
        <w:t>55</w:t>
      </w:r>
    </w:p>
    <w:p w14:paraId="5FA5DE02" w14:textId="77777777" w:rsidR="00D5019A" w:rsidRPr="00396CF6" w:rsidRDefault="002E247A">
      <w:pPr>
        <w:pStyle w:val="Heading2"/>
        <w:spacing w:before="200" w:after="200"/>
        <w:rPr>
          <w:rFonts w:ascii="Calibri" w:hAnsi="Calibri" w:cs="Calibri"/>
          <w:sz w:val="24"/>
          <w:szCs w:val="24"/>
        </w:rPr>
      </w:pPr>
      <w:r w:rsidRPr="00396CF6">
        <w:rPr>
          <w:rFonts w:ascii="Calibri" w:eastAsia="Calibri" w:hAnsi="Calibri" w:cs="Calibri"/>
          <w:sz w:val="24"/>
          <w:szCs w:val="24"/>
        </w:rPr>
        <w:t>Exploring the literature on the award gap between international and UK medical graduates in general practice training: A scoping review</w:t>
      </w:r>
    </w:p>
    <w:p w14:paraId="7942CAD7" w14:textId="77777777" w:rsidR="00D5019A" w:rsidRPr="00396CF6" w:rsidRDefault="002E247A">
      <w:pPr>
        <w:rPr>
          <w:rFonts w:ascii="Calibri" w:hAnsi="Calibri" w:cs="Calibri"/>
          <w:sz w:val="24"/>
          <w:szCs w:val="24"/>
        </w:rPr>
      </w:pPr>
      <w:r w:rsidRPr="00396CF6">
        <w:rPr>
          <w:rFonts w:ascii="Calibri" w:eastAsia="Calibri" w:hAnsi="Calibri" w:cs="Calibri"/>
          <w:sz w:val="24"/>
          <w:szCs w:val="24"/>
          <w:u w:val="single"/>
        </w:rPr>
        <w:t>Laura Emery</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Vincent Faseyosan</w:t>
      </w:r>
      <w:r w:rsidRPr="00396CF6">
        <w:rPr>
          <w:rFonts w:ascii="Calibri" w:eastAsia="Calibri" w:hAnsi="Calibri" w:cs="Calibri"/>
          <w:sz w:val="24"/>
          <w:szCs w:val="24"/>
          <w:vertAlign w:val="superscript"/>
        </w:rPr>
        <w:t>2</w:t>
      </w:r>
      <w:r w:rsidRPr="00396CF6">
        <w:rPr>
          <w:rFonts w:ascii="Calibri" w:eastAsia="Calibri" w:hAnsi="Calibri" w:cs="Calibri"/>
          <w:sz w:val="24"/>
          <w:szCs w:val="24"/>
        </w:rPr>
        <w:t>, Eleanor Hoverd</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Geoff Wong</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Sophie Park</w:t>
      </w:r>
      <w:r w:rsidRPr="00396CF6">
        <w:rPr>
          <w:rFonts w:ascii="Calibri" w:eastAsia="Calibri" w:hAnsi="Calibri" w:cs="Calibri"/>
          <w:sz w:val="24"/>
          <w:szCs w:val="24"/>
          <w:vertAlign w:val="superscript"/>
        </w:rPr>
        <w:t>1</w:t>
      </w:r>
    </w:p>
    <w:p w14:paraId="126C8B53" w14:textId="77777777" w:rsidR="00D5019A" w:rsidRPr="00396CF6" w:rsidRDefault="002E247A">
      <w:pPr>
        <w:rPr>
          <w:rFonts w:ascii="Calibri" w:hAnsi="Calibri" w:cs="Calibri"/>
          <w:sz w:val="24"/>
          <w:szCs w:val="24"/>
        </w:rPr>
      </w:pPr>
      <w:r w:rsidRPr="00396CF6">
        <w:rPr>
          <w:rFonts w:ascii="Calibri" w:eastAsia="Calibri" w:hAnsi="Calibri" w:cs="Calibri"/>
          <w:sz w:val="24"/>
          <w:szCs w:val="24"/>
          <w:vertAlign w:val="superscript"/>
        </w:rPr>
        <w:t>1</w:t>
      </w:r>
      <w:r w:rsidRPr="00396CF6">
        <w:rPr>
          <w:rFonts w:ascii="Calibri" w:eastAsia="Calibri" w:hAnsi="Calibri" w:cs="Calibri"/>
          <w:sz w:val="24"/>
          <w:szCs w:val="24"/>
        </w:rPr>
        <w:t xml:space="preserve">Nuffield Department of Primary Care Health Sciences, University of Oxford, Oxford, United Kingdom. </w:t>
      </w:r>
      <w:r w:rsidRPr="00396CF6">
        <w:rPr>
          <w:rFonts w:ascii="Calibri" w:eastAsia="Calibri" w:hAnsi="Calibri" w:cs="Calibri"/>
          <w:sz w:val="24"/>
          <w:szCs w:val="24"/>
          <w:vertAlign w:val="superscript"/>
        </w:rPr>
        <w:t>2</w:t>
      </w:r>
      <w:r w:rsidRPr="00396CF6">
        <w:rPr>
          <w:rFonts w:ascii="Calibri" w:eastAsia="Calibri" w:hAnsi="Calibri" w:cs="Calibri"/>
          <w:sz w:val="24"/>
          <w:szCs w:val="24"/>
        </w:rPr>
        <w:t>Doncaster and Bassetlaw Teaching Hospitals NHS Trust, Doncaster, United Kingdom</w:t>
      </w:r>
    </w:p>
    <w:p w14:paraId="6929B44F"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Problem</w:t>
      </w:r>
    </w:p>
    <w:p w14:paraId="7FF72DA3"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International medical graduates (IMGs) currently account for 41% of the UK medical workforce. In training posts, IMGs  face challenges in progression including a significant ‘award gap’ (previously differential attainment) in postgraduate training compared to UK medical graduates. General practice (GP) is disproportionately impacted by these issues as over 50% of GP trainees are IMGs. Previous research has explored how and why educational interventions for IMGs are effective and made recommendations for intervention development. Despite this there has been no improvement in training outcomes. The aim of this scoping review is to identify and map the literature that has examined the award gap.</w:t>
      </w:r>
    </w:p>
    <w:p w14:paraId="489EB87B"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Approach</w:t>
      </w:r>
    </w:p>
    <w:p w14:paraId="0C1820AD"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The scoping review will follow the process outlined in the Joanna Briggs Institute (JBI) guidance. Input was sought from a specialist librarian, patient and public involvement (PPI) members, stakeholders with lived experience of working as an IMG and experts in the research field. Studies eligible for inclusion are those reporting educational outcomes (concept) for IMGs (participants) undertaking UK GP training (context).</w:t>
      </w:r>
    </w:p>
    <w:p w14:paraId="14AA4619"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Searches will be conducted in Medline, EMBASE, SCOPUS and PsycINFO. A two-step screening process will be employed to identify eligible articles. Analysis will involve basic descriptive statistics reporting the number and type of evidence sources. Reporting of the data will be in line with the PRISMA-</w:t>
      </w:r>
      <w:proofErr w:type="spellStart"/>
      <w:r w:rsidRPr="00396CF6">
        <w:rPr>
          <w:rFonts w:ascii="Calibri" w:eastAsia="Calibri" w:hAnsi="Calibri" w:cs="Calibri"/>
          <w:sz w:val="24"/>
          <w:szCs w:val="24"/>
        </w:rPr>
        <w:t>ScR</w:t>
      </w:r>
      <w:proofErr w:type="spellEnd"/>
      <w:r w:rsidRPr="00396CF6">
        <w:rPr>
          <w:rFonts w:ascii="Calibri" w:eastAsia="Calibri" w:hAnsi="Calibri" w:cs="Calibri"/>
          <w:sz w:val="24"/>
          <w:szCs w:val="24"/>
        </w:rPr>
        <w:t> checklist and will include visual representations of findings including graphs and figures developed with stakeholders and PPI members.</w:t>
      </w:r>
    </w:p>
    <w:p w14:paraId="634FD7DD"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Findings</w:t>
      </w:r>
    </w:p>
    <w:p w14:paraId="09192EA0"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The scoping review is currently in progress and preliminary findings will be available for presentation.</w:t>
      </w:r>
    </w:p>
    <w:p w14:paraId="261E74D6"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Implications</w:t>
      </w:r>
    </w:p>
    <w:p w14:paraId="7974FEDE"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The NHS increasingly relies on IMGs, especially in General Practice. However, many IMGs who want to </w:t>
      </w:r>
      <w:proofErr w:type="spellStart"/>
      <w:r w:rsidRPr="00396CF6">
        <w:rPr>
          <w:rFonts w:ascii="Calibri" w:eastAsia="Calibri" w:hAnsi="Calibri" w:cs="Calibri"/>
          <w:sz w:val="24"/>
          <w:szCs w:val="24"/>
        </w:rPr>
        <w:t>specialise</w:t>
      </w:r>
      <w:proofErr w:type="spellEnd"/>
      <w:r w:rsidRPr="00396CF6">
        <w:rPr>
          <w:rFonts w:ascii="Calibri" w:eastAsia="Calibri" w:hAnsi="Calibri" w:cs="Calibri"/>
          <w:sz w:val="24"/>
          <w:szCs w:val="24"/>
        </w:rPr>
        <w:t xml:space="preserve"> as GPs continue to have unsatisfactory training </w:t>
      </w:r>
      <w:r w:rsidRPr="00396CF6">
        <w:rPr>
          <w:rFonts w:ascii="Calibri" w:eastAsia="Calibri" w:hAnsi="Calibri" w:cs="Calibri"/>
          <w:sz w:val="24"/>
          <w:szCs w:val="24"/>
        </w:rPr>
        <w:lastRenderedPageBreak/>
        <w:t>outcomes. Existing research to explain the award gap exists, but more is needed because we still cannot explain this phenomenon. Advancing our understanding of the literature and identifying areas for further research will enable us to develop more impactful ways of addressing this award gap.</w:t>
      </w:r>
    </w:p>
    <w:p w14:paraId="186295A5"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Funding acknowledgement</w:t>
      </w:r>
    </w:p>
    <w:p w14:paraId="19138C52"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None to declare</w:t>
      </w:r>
    </w:p>
    <w:p w14:paraId="1DFAF42B" w14:textId="77777777" w:rsidR="00D5019A" w:rsidRPr="00396CF6" w:rsidRDefault="002E247A">
      <w:pPr>
        <w:rPr>
          <w:rFonts w:ascii="Calibri" w:hAnsi="Calibri" w:cs="Calibri"/>
          <w:sz w:val="24"/>
          <w:szCs w:val="24"/>
        </w:rPr>
      </w:pPr>
      <w:r w:rsidRPr="00396CF6">
        <w:rPr>
          <w:rFonts w:ascii="Calibri" w:hAnsi="Calibri" w:cs="Calibri"/>
          <w:sz w:val="24"/>
          <w:szCs w:val="24"/>
        </w:rPr>
        <w:br w:type="page"/>
      </w:r>
    </w:p>
    <w:p w14:paraId="3F75C8F3" w14:textId="77777777" w:rsidR="00D5019A" w:rsidRPr="00396CF6" w:rsidRDefault="002E247A">
      <w:pPr>
        <w:pStyle w:val="Heading3"/>
        <w:spacing w:before="240" w:after="240"/>
        <w:rPr>
          <w:rFonts w:ascii="Calibri" w:hAnsi="Calibri" w:cs="Calibri"/>
          <w:sz w:val="24"/>
          <w:szCs w:val="24"/>
        </w:rPr>
      </w:pPr>
      <w:r w:rsidRPr="00396CF6">
        <w:rPr>
          <w:rFonts w:ascii="Calibri" w:eastAsia="Calibri" w:hAnsi="Calibri" w:cs="Calibri"/>
          <w:sz w:val="24"/>
          <w:szCs w:val="24"/>
        </w:rPr>
        <w:lastRenderedPageBreak/>
        <w:t>61</w:t>
      </w:r>
    </w:p>
    <w:p w14:paraId="24AAD604" w14:textId="77777777" w:rsidR="00D5019A" w:rsidRPr="00396CF6" w:rsidRDefault="002E247A">
      <w:pPr>
        <w:pStyle w:val="Heading2"/>
        <w:spacing w:before="200" w:after="200"/>
        <w:rPr>
          <w:rFonts w:ascii="Calibri" w:hAnsi="Calibri" w:cs="Calibri"/>
          <w:sz w:val="24"/>
          <w:szCs w:val="24"/>
        </w:rPr>
      </w:pPr>
      <w:r w:rsidRPr="00396CF6">
        <w:rPr>
          <w:rFonts w:ascii="Calibri" w:eastAsia="Calibri" w:hAnsi="Calibri" w:cs="Calibri"/>
          <w:sz w:val="24"/>
          <w:szCs w:val="24"/>
        </w:rPr>
        <w:t xml:space="preserve">‘It’s not so </w:t>
      </w:r>
      <w:proofErr w:type="spellStart"/>
      <w:r w:rsidRPr="00396CF6">
        <w:rPr>
          <w:rFonts w:ascii="Calibri" w:eastAsia="Calibri" w:hAnsi="Calibri" w:cs="Calibri"/>
          <w:sz w:val="24"/>
          <w:szCs w:val="24"/>
        </w:rPr>
        <w:t>individualised</w:t>
      </w:r>
      <w:proofErr w:type="spellEnd"/>
      <w:r w:rsidRPr="00396CF6">
        <w:rPr>
          <w:rFonts w:ascii="Calibri" w:eastAsia="Calibri" w:hAnsi="Calibri" w:cs="Calibri"/>
          <w:sz w:val="24"/>
          <w:szCs w:val="24"/>
        </w:rPr>
        <w:t xml:space="preserve"> as I hoped it would be’: a qualitative analysis of the experiences of international medical graduate in UK GP training</w:t>
      </w:r>
    </w:p>
    <w:p w14:paraId="48E112B9" w14:textId="77777777" w:rsidR="00D5019A" w:rsidRPr="00396CF6" w:rsidRDefault="002E247A">
      <w:pPr>
        <w:rPr>
          <w:rFonts w:ascii="Calibri" w:hAnsi="Calibri" w:cs="Calibri"/>
          <w:sz w:val="24"/>
          <w:szCs w:val="24"/>
        </w:rPr>
      </w:pPr>
      <w:r w:rsidRPr="00396CF6">
        <w:rPr>
          <w:rFonts w:ascii="Calibri" w:eastAsia="Calibri" w:hAnsi="Calibri" w:cs="Calibri"/>
          <w:sz w:val="24"/>
          <w:szCs w:val="24"/>
          <w:u w:val="single"/>
        </w:rPr>
        <w:t>Laura Emery</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Vincent Faseyosan</w:t>
      </w:r>
      <w:r w:rsidRPr="00396CF6">
        <w:rPr>
          <w:rFonts w:ascii="Calibri" w:eastAsia="Calibri" w:hAnsi="Calibri" w:cs="Calibri"/>
          <w:sz w:val="24"/>
          <w:szCs w:val="24"/>
          <w:vertAlign w:val="superscript"/>
        </w:rPr>
        <w:t>2</w:t>
      </w:r>
      <w:r w:rsidRPr="00396CF6">
        <w:rPr>
          <w:rFonts w:ascii="Calibri" w:eastAsia="Calibri" w:hAnsi="Calibri" w:cs="Calibri"/>
          <w:sz w:val="24"/>
          <w:szCs w:val="24"/>
        </w:rPr>
        <w:t>, Ben Jackson</w:t>
      </w:r>
      <w:r w:rsidRPr="00396CF6">
        <w:rPr>
          <w:rFonts w:ascii="Calibri" w:eastAsia="Calibri" w:hAnsi="Calibri" w:cs="Calibri"/>
          <w:sz w:val="24"/>
          <w:szCs w:val="24"/>
          <w:vertAlign w:val="superscript"/>
        </w:rPr>
        <w:t>3</w:t>
      </w:r>
      <w:r w:rsidRPr="00396CF6">
        <w:rPr>
          <w:rFonts w:ascii="Calibri" w:eastAsia="Calibri" w:hAnsi="Calibri" w:cs="Calibri"/>
          <w:sz w:val="24"/>
          <w:szCs w:val="24"/>
        </w:rPr>
        <w:t>, Caroline Mitchell</w:t>
      </w:r>
      <w:r w:rsidRPr="00396CF6">
        <w:rPr>
          <w:rFonts w:ascii="Calibri" w:eastAsia="Calibri" w:hAnsi="Calibri" w:cs="Calibri"/>
          <w:sz w:val="24"/>
          <w:szCs w:val="24"/>
          <w:vertAlign w:val="superscript"/>
        </w:rPr>
        <w:t>4</w:t>
      </w:r>
    </w:p>
    <w:p w14:paraId="7D9810AE" w14:textId="77777777" w:rsidR="00D5019A" w:rsidRPr="00396CF6" w:rsidRDefault="002E247A">
      <w:pPr>
        <w:rPr>
          <w:rFonts w:ascii="Calibri" w:hAnsi="Calibri" w:cs="Calibri"/>
          <w:sz w:val="24"/>
          <w:szCs w:val="24"/>
        </w:rPr>
      </w:pPr>
      <w:r w:rsidRPr="00396CF6">
        <w:rPr>
          <w:rFonts w:ascii="Calibri" w:eastAsia="Calibri" w:hAnsi="Calibri" w:cs="Calibri"/>
          <w:sz w:val="24"/>
          <w:szCs w:val="24"/>
          <w:vertAlign w:val="superscript"/>
        </w:rPr>
        <w:t>1</w:t>
      </w:r>
      <w:r w:rsidRPr="00396CF6">
        <w:rPr>
          <w:rFonts w:ascii="Calibri" w:eastAsia="Calibri" w:hAnsi="Calibri" w:cs="Calibri"/>
          <w:sz w:val="24"/>
          <w:szCs w:val="24"/>
        </w:rPr>
        <w:t xml:space="preserve">Nuffield Department of Primary Care Health Sciences, University of Oxford, Oxford, United Kingdom. </w:t>
      </w:r>
      <w:r w:rsidRPr="00396CF6">
        <w:rPr>
          <w:rFonts w:ascii="Calibri" w:eastAsia="Calibri" w:hAnsi="Calibri" w:cs="Calibri"/>
          <w:sz w:val="24"/>
          <w:szCs w:val="24"/>
          <w:vertAlign w:val="superscript"/>
        </w:rPr>
        <w:t>2</w:t>
      </w:r>
      <w:r w:rsidRPr="00396CF6">
        <w:rPr>
          <w:rFonts w:ascii="Calibri" w:eastAsia="Calibri" w:hAnsi="Calibri" w:cs="Calibri"/>
          <w:sz w:val="24"/>
          <w:szCs w:val="24"/>
        </w:rPr>
        <w:t xml:space="preserve">Doncaster and Bassetlaw Teaching Hospitals NHS Trust, Doncaster, United Kingdom. </w:t>
      </w:r>
      <w:r w:rsidRPr="00396CF6">
        <w:rPr>
          <w:rFonts w:ascii="Calibri" w:eastAsia="Calibri" w:hAnsi="Calibri" w:cs="Calibri"/>
          <w:sz w:val="24"/>
          <w:szCs w:val="24"/>
          <w:vertAlign w:val="superscript"/>
        </w:rPr>
        <w:t>3</w:t>
      </w:r>
      <w:r w:rsidRPr="00396CF6">
        <w:rPr>
          <w:rFonts w:ascii="Calibri" w:eastAsia="Calibri" w:hAnsi="Calibri" w:cs="Calibri"/>
          <w:sz w:val="24"/>
          <w:szCs w:val="24"/>
        </w:rPr>
        <w:t xml:space="preserve">School of Medicine and Population Health, University of Sheffield, Sheffield, United Kingdom. </w:t>
      </w:r>
      <w:r w:rsidRPr="00396CF6">
        <w:rPr>
          <w:rFonts w:ascii="Calibri" w:eastAsia="Calibri" w:hAnsi="Calibri" w:cs="Calibri"/>
          <w:sz w:val="24"/>
          <w:szCs w:val="24"/>
          <w:vertAlign w:val="superscript"/>
        </w:rPr>
        <w:t>4</w:t>
      </w:r>
      <w:r w:rsidRPr="00396CF6">
        <w:rPr>
          <w:rFonts w:ascii="Calibri" w:eastAsia="Calibri" w:hAnsi="Calibri" w:cs="Calibri"/>
          <w:sz w:val="24"/>
          <w:szCs w:val="24"/>
        </w:rPr>
        <w:t>Keele University, Newcastle-Under-Lyme, United Kingdom</w:t>
      </w:r>
    </w:p>
    <w:p w14:paraId="4DC4DC5F"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Problem</w:t>
      </w:r>
    </w:p>
    <w:p w14:paraId="1446F76A"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International medical graduates (IMGs) are an integral part of the UK GP workforce, currently accounting for more than 50% of UK GP trainees. However, as the 10-year plan highlights, challenges related to the support and progression of IMGs mean that patients are not fully benefitting from their skills. Previous research in this field is almost entirely </w:t>
      </w:r>
      <w:proofErr w:type="spellStart"/>
      <w:r w:rsidRPr="00396CF6">
        <w:rPr>
          <w:rFonts w:ascii="Calibri" w:eastAsia="Calibri" w:hAnsi="Calibri" w:cs="Calibri"/>
          <w:sz w:val="24"/>
          <w:szCs w:val="24"/>
        </w:rPr>
        <w:t>centred</w:t>
      </w:r>
      <w:proofErr w:type="spellEnd"/>
      <w:r w:rsidRPr="00396CF6">
        <w:rPr>
          <w:rFonts w:ascii="Calibri" w:eastAsia="Calibri" w:hAnsi="Calibri" w:cs="Calibri"/>
          <w:sz w:val="24"/>
          <w:szCs w:val="24"/>
        </w:rPr>
        <w:t xml:space="preserve"> around a deficit model rather than highlighting the exceptional potential and contribution of IMGs to primary care. Such research explores correlations between demographics and educational outcomes, but the voices of the trainees are often absent. This research aims to provide an insight into the experiences of IMGs during GP training.</w:t>
      </w:r>
    </w:p>
    <w:p w14:paraId="018E5B41"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Approach</w:t>
      </w:r>
    </w:p>
    <w:p w14:paraId="4D4F7380"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A secondary interpretive phenomenological analysis was applied to in-depth interview transcripts. Purposively sampled participants were IMGs undertaking UK-based GP training. Transcripts were </w:t>
      </w:r>
      <w:proofErr w:type="spellStart"/>
      <w:r w:rsidRPr="00396CF6">
        <w:rPr>
          <w:rFonts w:ascii="Calibri" w:eastAsia="Calibri" w:hAnsi="Calibri" w:cs="Calibri"/>
          <w:sz w:val="24"/>
          <w:szCs w:val="24"/>
        </w:rPr>
        <w:t>analysed</w:t>
      </w:r>
      <w:proofErr w:type="spellEnd"/>
      <w:r w:rsidRPr="00396CF6">
        <w:rPr>
          <w:rFonts w:ascii="Calibri" w:eastAsia="Calibri" w:hAnsi="Calibri" w:cs="Calibri"/>
          <w:sz w:val="24"/>
          <w:szCs w:val="24"/>
        </w:rPr>
        <w:t xml:space="preserve"> line by line adding reflective, descriptive, linguistic and conceptual commentary. Cases were </w:t>
      </w:r>
      <w:proofErr w:type="spellStart"/>
      <w:r w:rsidRPr="00396CF6">
        <w:rPr>
          <w:rFonts w:ascii="Calibri" w:eastAsia="Calibri" w:hAnsi="Calibri" w:cs="Calibri"/>
          <w:sz w:val="24"/>
          <w:szCs w:val="24"/>
        </w:rPr>
        <w:t>summarised</w:t>
      </w:r>
      <w:proofErr w:type="spellEnd"/>
      <w:r w:rsidRPr="00396CF6">
        <w:rPr>
          <w:rFonts w:ascii="Calibri" w:eastAsia="Calibri" w:hAnsi="Calibri" w:cs="Calibri"/>
          <w:sz w:val="24"/>
          <w:szCs w:val="24"/>
        </w:rPr>
        <w:t xml:space="preserve"> in vignette form and comparisons were made across the data set.</w:t>
      </w:r>
    </w:p>
    <w:p w14:paraId="7C0ED9C0"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Findings</w:t>
      </w:r>
    </w:p>
    <w:p w14:paraId="60C4A7C3"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The sample of 10 participants was diverse in age, gender, geographical location and country of primary medical qualification. Analysis reveals a wide range of training experiences, </w:t>
      </w:r>
      <w:proofErr w:type="spellStart"/>
      <w:r w:rsidRPr="00396CF6">
        <w:rPr>
          <w:rFonts w:ascii="Calibri" w:eastAsia="Calibri" w:hAnsi="Calibri" w:cs="Calibri"/>
          <w:sz w:val="24"/>
          <w:szCs w:val="24"/>
        </w:rPr>
        <w:t>emphasising</w:t>
      </w:r>
      <w:proofErr w:type="spellEnd"/>
      <w:r w:rsidRPr="00396CF6">
        <w:rPr>
          <w:rFonts w:ascii="Calibri" w:eastAsia="Calibri" w:hAnsi="Calibri" w:cs="Calibri"/>
          <w:sz w:val="24"/>
          <w:szCs w:val="24"/>
        </w:rPr>
        <w:t xml:space="preserve"> the heterogeneity of both context and individual perceptions. All IMGs have </w:t>
      </w:r>
      <w:proofErr w:type="spellStart"/>
      <w:r w:rsidRPr="00396CF6">
        <w:rPr>
          <w:rFonts w:ascii="Calibri" w:eastAsia="Calibri" w:hAnsi="Calibri" w:cs="Calibri"/>
          <w:sz w:val="24"/>
          <w:szCs w:val="24"/>
        </w:rPr>
        <w:t>individualised</w:t>
      </w:r>
      <w:proofErr w:type="spellEnd"/>
      <w:r w:rsidRPr="00396CF6">
        <w:rPr>
          <w:rFonts w:ascii="Calibri" w:eastAsia="Calibri" w:hAnsi="Calibri" w:cs="Calibri"/>
          <w:sz w:val="24"/>
          <w:szCs w:val="24"/>
        </w:rPr>
        <w:t xml:space="preserve"> motivation for choosing to migrate to the UK and to choose GP training. Most established that, despite prior lack of </w:t>
      </w:r>
      <w:proofErr w:type="spellStart"/>
      <w:r w:rsidRPr="00396CF6">
        <w:rPr>
          <w:rFonts w:ascii="Calibri" w:eastAsia="Calibri" w:hAnsi="Calibri" w:cs="Calibri"/>
          <w:sz w:val="24"/>
          <w:szCs w:val="24"/>
        </w:rPr>
        <w:t>speciality</w:t>
      </w:r>
      <w:proofErr w:type="spellEnd"/>
      <w:r w:rsidRPr="00396CF6">
        <w:rPr>
          <w:rFonts w:ascii="Calibri" w:eastAsia="Calibri" w:hAnsi="Calibri" w:cs="Calibri"/>
          <w:sz w:val="24"/>
          <w:szCs w:val="24"/>
        </w:rPr>
        <w:t xml:space="preserve"> knowledge, general practice was their true vocation: this often related to positive role modelling and enjoyment of the clinical scope and opportunities general practice provides. There was a mismatch between training delivery, supervision and expectations with reliance on informal peer support where available, to help navigate stressful complexities. Situational experiences of racism, insecure housing and dislocation from personal and community support impacted well-being in some instances.</w:t>
      </w:r>
    </w:p>
    <w:p w14:paraId="7364DE58"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lastRenderedPageBreak/>
        <w:t>Abstract - The Implications</w:t>
      </w:r>
    </w:p>
    <w:p w14:paraId="7FB2D57E"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These rich IMG vignettes highlight the heterogeneity of the IMG GP specialty training experience. Educational interventions which seek to provide a ‘one size fits all’ approach to an IMG trainee are therefore likely to fail. Specialty GP training schemes have the capacity to offer </w:t>
      </w:r>
      <w:proofErr w:type="spellStart"/>
      <w:r w:rsidRPr="00396CF6">
        <w:rPr>
          <w:rFonts w:ascii="Calibri" w:eastAsia="Calibri" w:hAnsi="Calibri" w:cs="Calibri"/>
          <w:sz w:val="24"/>
          <w:szCs w:val="24"/>
        </w:rPr>
        <w:t>individualised</w:t>
      </w:r>
      <w:proofErr w:type="spellEnd"/>
      <w:r w:rsidRPr="00396CF6">
        <w:rPr>
          <w:rFonts w:ascii="Calibri" w:eastAsia="Calibri" w:hAnsi="Calibri" w:cs="Calibri"/>
          <w:sz w:val="24"/>
          <w:szCs w:val="24"/>
        </w:rPr>
        <w:t xml:space="preserve"> opportunities to integrate senior and near peer support for our trainees, and it is essential that we make the most of this opportunity.</w:t>
      </w:r>
    </w:p>
    <w:p w14:paraId="0AB548F9"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Funding acknowledgement</w:t>
      </w:r>
    </w:p>
    <w:p w14:paraId="67BD3838"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No funding to declare</w:t>
      </w:r>
    </w:p>
    <w:p w14:paraId="6122AC49" w14:textId="77777777" w:rsidR="00D5019A" w:rsidRPr="00396CF6" w:rsidRDefault="002E247A">
      <w:pPr>
        <w:rPr>
          <w:rFonts w:ascii="Calibri" w:hAnsi="Calibri" w:cs="Calibri"/>
          <w:sz w:val="24"/>
          <w:szCs w:val="24"/>
        </w:rPr>
      </w:pPr>
      <w:r w:rsidRPr="00396CF6">
        <w:rPr>
          <w:rFonts w:ascii="Calibri" w:hAnsi="Calibri" w:cs="Calibri"/>
          <w:sz w:val="24"/>
          <w:szCs w:val="24"/>
        </w:rPr>
        <w:br w:type="page"/>
      </w:r>
    </w:p>
    <w:p w14:paraId="0A385499" w14:textId="77777777" w:rsidR="00D5019A" w:rsidRPr="00396CF6" w:rsidRDefault="002E247A">
      <w:pPr>
        <w:pStyle w:val="Heading3"/>
        <w:spacing w:before="240" w:after="240"/>
        <w:rPr>
          <w:rFonts w:ascii="Calibri" w:hAnsi="Calibri" w:cs="Calibri"/>
          <w:sz w:val="24"/>
          <w:szCs w:val="24"/>
        </w:rPr>
      </w:pPr>
      <w:r w:rsidRPr="00396CF6">
        <w:rPr>
          <w:rFonts w:ascii="Calibri" w:eastAsia="Calibri" w:hAnsi="Calibri" w:cs="Calibri"/>
          <w:sz w:val="24"/>
          <w:szCs w:val="24"/>
        </w:rPr>
        <w:lastRenderedPageBreak/>
        <w:t>64</w:t>
      </w:r>
    </w:p>
    <w:p w14:paraId="2E123086" w14:textId="77777777" w:rsidR="00D5019A" w:rsidRPr="00396CF6" w:rsidRDefault="002E247A">
      <w:pPr>
        <w:pStyle w:val="Heading2"/>
        <w:spacing w:before="200" w:after="200"/>
        <w:rPr>
          <w:rFonts w:ascii="Calibri" w:hAnsi="Calibri" w:cs="Calibri"/>
          <w:sz w:val="24"/>
          <w:szCs w:val="24"/>
        </w:rPr>
      </w:pPr>
      <w:r w:rsidRPr="00396CF6">
        <w:rPr>
          <w:rFonts w:ascii="Calibri" w:eastAsia="Calibri" w:hAnsi="Calibri" w:cs="Calibri"/>
          <w:sz w:val="24"/>
          <w:szCs w:val="24"/>
        </w:rPr>
        <w:t>A case study of an Irish professional general practice society who voted to stop accepting pharmaceutical industry payments</w:t>
      </w:r>
    </w:p>
    <w:p w14:paraId="0ADC4E56" w14:textId="77777777" w:rsidR="00D5019A" w:rsidRPr="00396CF6" w:rsidRDefault="002E247A">
      <w:pPr>
        <w:rPr>
          <w:rFonts w:ascii="Calibri" w:hAnsi="Calibri" w:cs="Calibri"/>
          <w:sz w:val="24"/>
          <w:szCs w:val="24"/>
        </w:rPr>
      </w:pPr>
      <w:r w:rsidRPr="00396CF6">
        <w:rPr>
          <w:rFonts w:ascii="Calibri" w:eastAsia="Calibri" w:hAnsi="Calibri" w:cs="Calibri"/>
          <w:sz w:val="24"/>
          <w:szCs w:val="24"/>
          <w:u w:val="single"/>
        </w:rPr>
        <w:t>James Larkin</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Kieran Harkin</w:t>
      </w:r>
      <w:r w:rsidRPr="00396CF6">
        <w:rPr>
          <w:rFonts w:ascii="Calibri" w:eastAsia="Calibri" w:hAnsi="Calibri" w:cs="Calibri"/>
          <w:sz w:val="24"/>
          <w:szCs w:val="24"/>
          <w:vertAlign w:val="superscript"/>
        </w:rPr>
        <w:t>2</w:t>
      </w:r>
      <w:r w:rsidRPr="00396CF6">
        <w:rPr>
          <w:rFonts w:ascii="Calibri" w:eastAsia="Calibri" w:hAnsi="Calibri" w:cs="Calibri"/>
          <w:sz w:val="24"/>
          <w:szCs w:val="24"/>
        </w:rPr>
        <w:t>, Susan M. Smith</w:t>
      </w:r>
      <w:r w:rsidRPr="00396CF6">
        <w:rPr>
          <w:rFonts w:ascii="Calibri" w:eastAsia="Calibri" w:hAnsi="Calibri" w:cs="Calibri"/>
          <w:sz w:val="24"/>
          <w:szCs w:val="24"/>
          <w:vertAlign w:val="superscript"/>
        </w:rPr>
        <w:t>3</w:t>
      </w:r>
    </w:p>
    <w:p w14:paraId="40B601EC" w14:textId="77777777" w:rsidR="00D5019A" w:rsidRPr="00396CF6" w:rsidRDefault="002E247A">
      <w:pPr>
        <w:rPr>
          <w:rFonts w:ascii="Calibri" w:hAnsi="Calibri" w:cs="Calibri"/>
          <w:sz w:val="24"/>
          <w:szCs w:val="24"/>
        </w:rPr>
      </w:pPr>
      <w:r w:rsidRPr="00396CF6">
        <w:rPr>
          <w:rFonts w:ascii="Calibri" w:eastAsia="Calibri" w:hAnsi="Calibri" w:cs="Calibri"/>
          <w:sz w:val="24"/>
          <w:szCs w:val="24"/>
          <w:vertAlign w:val="superscript"/>
        </w:rPr>
        <w:t>1</w:t>
      </w:r>
      <w:r w:rsidRPr="00396CF6">
        <w:rPr>
          <w:rFonts w:ascii="Calibri" w:eastAsia="Calibri" w:hAnsi="Calibri" w:cs="Calibri"/>
          <w:sz w:val="24"/>
          <w:szCs w:val="24"/>
        </w:rPr>
        <w:t xml:space="preserve">RCSI, University of Medicine and Health Sciences, Dublin, Ireland. </w:t>
      </w:r>
      <w:r w:rsidRPr="00396CF6">
        <w:rPr>
          <w:rFonts w:ascii="Calibri" w:eastAsia="Calibri" w:hAnsi="Calibri" w:cs="Calibri"/>
          <w:sz w:val="24"/>
          <w:szCs w:val="24"/>
          <w:vertAlign w:val="superscript"/>
        </w:rPr>
        <w:t>2</w:t>
      </w:r>
      <w:r w:rsidRPr="00396CF6">
        <w:rPr>
          <w:rFonts w:ascii="Calibri" w:eastAsia="Calibri" w:hAnsi="Calibri" w:cs="Calibri"/>
          <w:sz w:val="24"/>
          <w:szCs w:val="24"/>
        </w:rPr>
        <w:t>2.</w:t>
      </w:r>
      <w:r w:rsidRPr="00396CF6">
        <w:rPr>
          <w:rFonts w:ascii="Calibri" w:eastAsia="Calibri" w:hAnsi="Calibri" w:cs="Calibri"/>
          <w:sz w:val="24"/>
          <w:szCs w:val="24"/>
        </w:rPr>
        <w:tab/>
        <w:t xml:space="preserve">Merchants Quay, Dublin, Ireland. </w:t>
      </w:r>
      <w:r w:rsidRPr="00396CF6">
        <w:rPr>
          <w:rFonts w:ascii="Calibri" w:eastAsia="Calibri" w:hAnsi="Calibri" w:cs="Calibri"/>
          <w:sz w:val="24"/>
          <w:szCs w:val="24"/>
          <w:vertAlign w:val="superscript"/>
        </w:rPr>
        <w:t>3</w:t>
      </w:r>
      <w:r w:rsidRPr="00396CF6">
        <w:rPr>
          <w:rFonts w:ascii="Calibri" w:eastAsia="Calibri" w:hAnsi="Calibri" w:cs="Calibri"/>
          <w:sz w:val="24"/>
          <w:szCs w:val="24"/>
        </w:rPr>
        <w:t>Trinity College Dublin, Dublin, Ireland</w:t>
      </w:r>
    </w:p>
    <w:p w14:paraId="21749BEB"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Problem</w:t>
      </w:r>
    </w:p>
    <w:p w14:paraId="118E5067"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Pharmaceutical companies make payments to healthcare </w:t>
      </w:r>
      <w:proofErr w:type="spellStart"/>
      <w:r w:rsidRPr="00396CF6">
        <w:rPr>
          <w:rFonts w:ascii="Calibri" w:eastAsia="Calibri" w:hAnsi="Calibri" w:cs="Calibri"/>
          <w:sz w:val="24"/>
          <w:szCs w:val="24"/>
        </w:rPr>
        <w:t>organisations</w:t>
      </w:r>
      <w:proofErr w:type="spellEnd"/>
      <w:r w:rsidRPr="00396CF6">
        <w:rPr>
          <w:rFonts w:ascii="Calibri" w:eastAsia="Calibri" w:hAnsi="Calibri" w:cs="Calibri"/>
          <w:sz w:val="24"/>
          <w:szCs w:val="24"/>
        </w:rPr>
        <w:t xml:space="preserve"> to help fund medical education and to sponsor events and other activities. There is evidence that industry marketing practices related to this funding can create a conflict of interest. This conflict of interest can lead to bias in the </w:t>
      </w:r>
      <w:proofErr w:type="spellStart"/>
      <w:r w:rsidRPr="00396CF6">
        <w:rPr>
          <w:rFonts w:ascii="Calibri" w:eastAsia="Calibri" w:hAnsi="Calibri" w:cs="Calibri"/>
          <w:sz w:val="24"/>
          <w:szCs w:val="24"/>
        </w:rPr>
        <w:t>organisation’s</w:t>
      </w:r>
      <w:proofErr w:type="spellEnd"/>
      <w:r w:rsidRPr="00396CF6">
        <w:rPr>
          <w:rFonts w:ascii="Calibri" w:eastAsia="Calibri" w:hAnsi="Calibri" w:cs="Calibri"/>
          <w:sz w:val="24"/>
          <w:szCs w:val="24"/>
        </w:rPr>
        <w:t xml:space="preserve"> activities and can also lead to increased healthcare costs and reduced healthcare quality. In response to this, some healthcare </w:t>
      </w:r>
      <w:proofErr w:type="spellStart"/>
      <w:r w:rsidRPr="00396CF6">
        <w:rPr>
          <w:rFonts w:ascii="Calibri" w:eastAsia="Calibri" w:hAnsi="Calibri" w:cs="Calibri"/>
          <w:sz w:val="24"/>
          <w:szCs w:val="24"/>
        </w:rPr>
        <w:t>organisations</w:t>
      </w:r>
      <w:proofErr w:type="spellEnd"/>
      <w:r w:rsidRPr="00396CF6">
        <w:rPr>
          <w:rFonts w:ascii="Calibri" w:eastAsia="Calibri" w:hAnsi="Calibri" w:cs="Calibri"/>
          <w:sz w:val="24"/>
          <w:szCs w:val="24"/>
        </w:rPr>
        <w:t xml:space="preserve"> have stopped accepting pharmaceutical industry funding for medical education and other activities. The Irish College of General Practitioners (ICGP) received €118,000 in 2023 from pharmaceutical companies, primarily as “donations” and “grants”. The aim of this presentation is to outline the process behind the Irish College of General Practitioners (ICGP) voting to phase out pharmaceutical industry funding for medical education.</w:t>
      </w:r>
    </w:p>
    <w:p w14:paraId="1BAF4494"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Approach</w:t>
      </w:r>
    </w:p>
    <w:p w14:paraId="2DE6AE58"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This study uses a case study approach. The findings are based on accounts from the three authors, who were members of a working group aiming for the ICGP to stop accepting pharmaceutical industry funding.</w:t>
      </w:r>
    </w:p>
    <w:p w14:paraId="05BB31E0"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Findings</w:t>
      </w:r>
    </w:p>
    <w:p w14:paraId="797511EC"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In May 2024, at the ICGP AGM, members voted to phase out pharmaceutical industry funding by 2034. A multi-disciplinary working group including academics and GP members with ICGP ties engaged in several activities that led to this vote: 1) disseminating to ICGP members lessons from other societies about the process of stopping accepting pharmaceutical industry funding; 2) dissemination of academic information to ICGP members about the effects of pharmaceutical industry funding; 3) seeking incremental change through a phased process of reducing funding over 10 years; 4) lobbying the ICGP for greater transparency on industry funding in prior years.</w:t>
      </w:r>
    </w:p>
    <w:p w14:paraId="1B3D89BE"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Implications</w:t>
      </w:r>
    </w:p>
    <w:p w14:paraId="22D9ED01"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In 2024 the ICGP voted to phase out pharmaceutical industry funding over 10 years. This occurred as a result of a multi-component effort by a group of academics and GPs. The vote led to other healthcare professionals, including members of the Royal College of General Practitioners, the Royal College of Obstetricians and </w:t>
      </w:r>
      <w:proofErr w:type="spellStart"/>
      <w:r w:rsidRPr="00396CF6">
        <w:rPr>
          <w:rFonts w:ascii="Calibri" w:eastAsia="Calibri" w:hAnsi="Calibri" w:cs="Calibri"/>
          <w:sz w:val="24"/>
          <w:szCs w:val="24"/>
        </w:rPr>
        <w:lastRenderedPageBreak/>
        <w:t>Gynaecologists</w:t>
      </w:r>
      <w:proofErr w:type="spellEnd"/>
      <w:r w:rsidRPr="00396CF6">
        <w:rPr>
          <w:rFonts w:ascii="Calibri" w:eastAsia="Calibri" w:hAnsi="Calibri" w:cs="Calibri"/>
          <w:sz w:val="24"/>
          <w:szCs w:val="24"/>
        </w:rPr>
        <w:t xml:space="preserve"> and the British Infection Association, calling on their respective </w:t>
      </w:r>
      <w:proofErr w:type="spellStart"/>
      <w:r w:rsidRPr="00396CF6">
        <w:rPr>
          <w:rFonts w:ascii="Calibri" w:eastAsia="Calibri" w:hAnsi="Calibri" w:cs="Calibri"/>
          <w:sz w:val="24"/>
          <w:szCs w:val="24"/>
        </w:rPr>
        <w:t>organisations</w:t>
      </w:r>
      <w:proofErr w:type="spellEnd"/>
      <w:r w:rsidRPr="00396CF6">
        <w:rPr>
          <w:rFonts w:ascii="Calibri" w:eastAsia="Calibri" w:hAnsi="Calibri" w:cs="Calibri"/>
          <w:sz w:val="24"/>
          <w:szCs w:val="24"/>
        </w:rPr>
        <w:t xml:space="preserve"> to stop accepting pharmaceutical industry funding. Future research should examine how stopping accepting pharmaceutical industry funding affects a professional society’s activities.</w:t>
      </w:r>
    </w:p>
    <w:p w14:paraId="1D6614EF"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Funding acknowledgement</w:t>
      </w:r>
    </w:p>
    <w:p w14:paraId="703DD8EE"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JL is undertaking a fellowship funded by </w:t>
      </w:r>
      <w:proofErr w:type="spellStart"/>
      <w:r w:rsidRPr="00396CF6">
        <w:rPr>
          <w:rFonts w:ascii="Calibri" w:eastAsia="Calibri" w:hAnsi="Calibri" w:cs="Calibri"/>
          <w:sz w:val="24"/>
          <w:szCs w:val="24"/>
        </w:rPr>
        <w:t>Taighde</w:t>
      </w:r>
      <w:proofErr w:type="spellEnd"/>
      <w:r w:rsidRPr="00396CF6">
        <w:rPr>
          <w:rFonts w:ascii="Calibri" w:eastAsia="Calibri" w:hAnsi="Calibri" w:cs="Calibri"/>
          <w:sz w:val="24"/>
          <w:szCs w:val="24"/>
        </w:rPr>
        <w:t xml:space="preserve"> Éireann - Research Ireland under Grant number [GOIPD/2025/1189]</w:t>
      </w:r>
    </w:p>
    <w:p w14:paraId="0FB826F0" w14:textId="77777777" w:rsidR="00D5019A" w:rsidRPr="00396CF6" w:rsidRDefault="002E247A">
      <w:pPr>
        <w:rPr>
          <w:rFonts w:ascii="Calibri" w:hAnsi="Calibri" w:cs="Calibri"/>
          <w:sz w:val="24"/>
          <w:szCs w:val="24"/>
        </w:rPr>
      </w:pPr>
      <w:r w:rsidRPr="00396CF6">
        <w:rPr>
          <w:rFonts w:ascii="Calibri" w:hAnsi="Calibri" w:cs="Calibri"/>
          <w:sz w:val="24"/>
          <w:szCs w:val="24"/>
        </w:rPr>
        <w:br w:type="page"/>
      </w:r>
    </w:p>
    <w:p w14:paraId="26BA7E0F" w14:textId="77777777" w:rsidR="00D5019A" w:rsidRPr="00396CF6" w:rsidRDefault="002E247A">
      <w:pPr>
        <w:pStyle w:val="Heading3"/>
        <w:spacing w:before="240" w:after="240"/>
        <w:rPr>
          <w:rFonts w:ascii="Calibri" w:hAnsi="Calibri" w:cs="Calibri"/>
          <w:sz w:val="24"/>
          <w:szCs w:val="24"/>
        </w:rPr>
      </w:pPr>
      <w:r w:rsidRPr="00396CF6">
        <w:rPr>
          <w:rFonts w:ascii="Calibri" w:eastAsia="Calibri" w:hAnsi="Calibri" w:cs="Calibri"/>
          <w:sz w:val="24"/>
          <w:szCs w:val="24"/>
        </w:rPr>
        <w:lastRenderedPageBreak/>
        <w:t>65</w:t>
      </w:r>
    </w:p>
    <w:p w14:paraId="5B82DA1E" w14:textId="77777777" w:rsidR="00D5019A" w:rsidRPr="00396CF6" w:rsidRDefault="002E247A">
      <w:pPr>
        <w:pStyle w:val="Heading2"/>
        <w:spacing w:before="200" w:after="200"/>
        <w:rPr>
          <w:rFonts w:ascii="Calibri" w:hAnsi="Calibri" w:cs="Calibri"/>
          <w:sz w:val="24"/>
          <w:szCs w:val="24"/>
        </w:rPr>
      </w:pPr>
      <w:r w:rsidRPr="00396CF6">
        <w:rPr>
          <w:rFonts w:ascii="Calibri" w:eastAsia="Calibri" w:hAnsi="Calibri" w:cs="Calibri"/>
          <w:sz w:val="24"/>
          <w:szCs w:val="24"/>
        </w:rPr>
        <w:t>School Leaver Selection to Medicine in Ireland- A Qualitative Study of Stakeholder Perspectives</w:t>
      </w:r>
    </w:p>
    <w:p w14:paraId="45F6947A" w14:textId="77777777" w:rsidR="00D5019A" w:rsidRPr="00396CF6" w:rsidRDefault="002E247A">
      <w:pPr>
        <w:rPr>
          <w:rFonts w:ascii="Calibri" w:hAnsi="Calibri" w:cs="Calibri"/>
          <w:sz w:val="24"/>
          <w:szCs w:val="24"/>
        </w:rPr>
      </w:pPr>
      <w:r w:rsidRPr="00396CF6">
        <w:rPr>
          <w:rFonts w:ascii="Calibri" w:eastAsia="Calibri" w:hAnsi="Calibri" w:cs="Calibri"/>
          <w:sz w:val="24"/>
          <w:szCs w:val="24"/>
          <w:u w:val="single"/>
        </w:rPr>
        <w:t>Maureen E Kelly</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Ruairi Connolly</w:t>
      </w:r>
      <w:r w:rsidRPr="00396CF6">
        <w:rPr>
          <w:rFonts w:ascii="Calibri" w:eastAsia="Calibri" w:hAnsi="Calibri" w:cs="Calibri"/>
          <w:sz w:val="24"/>
          <w:szCs w:val="24"/>
          <w:vertAlign w:val="superscript"/>
        </w:rPr>
        <w:t>2</w:t>
      </w:r>
      <w:r w:rsidRPr="00396CF6">
        <w:rPr>
          <w:rFonts w:ascii="Calibri" w:eastAsia="Calibri" w:hAnsi="Calibri" w:cs="Calibri"/>
          <w:sz w:val="24"/>
          <w:szCs w:val="24"/>
        </w:rPr>
        <w:t>, Louise O’Grady</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Suzanne Donnelly</w:t>
      </w:r>
      <w:r w:rsidRPr="00396CF6">
        <w:rPr>
          <w:rFonts w:ascii="Calibri" w:eastAsia="Calibri" w:hAnsi="Calibri" w:cs="Calibri"/>
          <w:sz w:val="24"/>
          <w:szCs w:val="24"/>
          <w:vertAlign w:val="superscript"/>
        </w:rPr>
        <w:t>3</w:t>
      </w:r>
    </w:p>
    <w:p w14:paraId="1FAAF586" w14:textId="77777777" w:rsidR="00D5019A" w:rsidRPr="00396CF6" w:rsidRDefault="002E247A">
      <w:pPr>
        <w:rPr>
          <w:rFonts w:ascii="Calibri" w:hAnsi="Calibri" w:cs="Calibri"/>
          <w:sz w:val="24"/>
          <w:szCs w:val="24"/>
        </w:rPr>
      </w:pPr>
      <w:r w:rsidRPr="00396CF6">
        <w:rPr>
          <w:rFonts w:ascii="Calibri" w:eastAsia="Calibri" w:hAnsi="Calibri" w:cs="Calibri"/>
          <w:sz w:val="24"/>
          <w:szCs w:val="24"/>
          <w:vertAlign w:val="superscript"/>
        </w:rPr>
        <w:t>1</w:t>
      </w:r>
      <w:r w:rsidRPr="00396CF6">
        <w:rPr>
          <w:rFonts w:ascii="Calibri" w:eastAsia="Calibri" w:hAnsi="Calibri" w:cs="Calibri"/>
          <w:sz w:val="24"/>
          <w:szCs w:val="24"/>
        </w:rPr>
        <w:t xml:space="preserve">University of Galway, Galway, Ireland. </w:t>
      </w:r>
      <w:r w:rsidRPr="00396CF6">
        <w:rPr>
          <w:rFonts w:ascii="Calibri" w:eastAsia="Calibri" w:hAnsi="Calibri" w:cs="Calibri"/>
          <w:sz w:val="24"/>
          <w:szCs w:val="24"/>
          <w:vertAlign w:val="superscript"/>
        </w:rPr>
        <w:t>2</w:t>
      </w:r>
      <w:r w:rsidRPr="00396CF6">
        <w:rPr>
          <w:rFonts w:ascii="Calibri" w:eastAsia="Calibri" w:hAnsi="Calibri" w:cs="Calibri"/>
          <w:sz w:val="24"/>
          <w:szCs w:val="24"/>
        </w:rPr>
        <w:t xml:space="preserve">Cork University Hospital, Cork, Ireland. </w:t>
      </w:r>
      <w:r w:rsidRPr="00396CF6">
        <w:rPr>
          <w:rFonts w:ascii="Calibri" w:eastAsia="Calibri" w:hAnsi="Calibri" w:cs="Calibri"/>
          <w:sz w:val="24"/>
          <w:szCs w:val="24"/>
          <w:vertAlign w:val="superscript"/>
        </w:rPr>
        <w:t>3</w:t>
      </w:r>
      <w:r w:rsidRPr="00396CF6">
        <w:rPr>
          <w:rFonts w:ascii="Calibri" w:eastAsia="Calibri" w:hAnsi="Calibri" w:cs="Calibri"/>
          <w:sz w:val="24"/>
          <w:szCs w:val="24"/>
        </w:rPr>
        <w:t>University College Dublin, Dublin, Ireland</w:t>
      </w:r>
    </w:p>
    <w:p w14:paraId="7C99CA0D"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Problem</w:t>
      </w:r>
    </w:p>
    <w:p w14:paraId="32E953A7"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Selection of medical students is a high stakes </w:t>
      </w:r>
      <w:proofErr w:type="spellStart"/>
      <w:r w:rsidRPr="00396CF6">
        <w:rPr>
          <w:rFonts w:ascii="Calibri" w:eastAsia="Calibri" w:hAnsi="Calibri" w:cs="Calibri"/>
          <w:sz w:val="24"/>
          <w:szCs w:val="24"/>
        </w:rPr>
        <w:t>endeavour</w:t>
      </w:r>
      <w:proofErr w:type="spellEnd"/>
      <w:r w:rsidRPr="00396CF6">
        <w:rPr>
          <w:rFonts w:ascii="Calibri" w:eastAsia="Calibri" w:hAnsi="Calibri" w:cs="Calibri"/>
          <w:sz w:val="24"/>
          <w:szCs w:val="24"/>
        </w:rPr>
        <w:t>.  Medical schools are evaluating their selection systems from a widening participation and social accountability perspective. Understanding the views of stakeholders is critical to this.  However the voices of certain stakeholder groups, including parents, teachers and members of the public, are poorly represented in the extant literature.</w:t>
      </w:r>
    </w:p>
    <w:p w14:paraId="3C3AFC1E"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This qualitative study aims to explore the perspectives and understandings of a broad group of stakeholders on a well-established national selection system for entry to medical </w:t>
      </w:r>
      <w:proofErr w:type="spellStart"/>
      <w:r w:rsidRPr="00396CF6">
        <w:rPr>
          <w:rFonts w:ascii="Calibri" w:eastAsia="Calibri" w:hAnsi="Calibri" w:cs="Calibri"/>
          <w:sz w:val="24"/>
          <w:szCs w:val="24"/>
        </w:rPr>
        <w:t>programmes</w:t>
      </w:r>
      <w:proofErr w:type="spellEnd"/>
      <w:r w:rsidRPr="00396CF6">
        <w:rPr>
          <w:rFonts w:ascii="Calibri" w:eastAsia="Calibri" w:hAnsi="Calibri" w:cs="Calibri"/>
          <w:sz w:val="24"/>
          <w:szCs w:val="24"/>
        </w:rPr>
        <w:t xml:space="preserve"> in Ireland that </w:t>
      </w:r>
      <w:proofErr w:type="spellStart"/>
      <w:r w:rsidRPr="00396CF6">
        <w:rPr>
          <w:rFonts w:ascii="Calibri" w:eastAsia="Calibri" w:hAnsi="Calibri" w:cs="Calibri"/>
          <w:sz w:val="24"/>
          <w:szCs w:val="24"/>
        </w:rPr>
        <w:t>utilises</w:t>
      </w:r>
      <w:proofErr w:type="spellEnd"/>
      <w:r w:rsidRPr="00396CF6">
        <w:rPr>
          <w:rFonts w:ascii="Calibri" w:eastAsia="Calibri" w:hAnsi="Calibri" w:cs="Calibri"/>
          <w:sz w:val="24"/>
          <w:szCs w:val="24"/>
        </w:rPr>
        <w:t xml:space="preserve"> the national school exit examination (Leaving Certificate Examination, LCE) and a specific admissions test for health professions (Health Professions Admission Test, HPAT-Ireland). </w:t>
      </w:r>
      <w:r w:rsidRPr="00396CF6">
        <w:rPr>
          <w:rFonts w:ascii="Calibri" w:eastAsia="Calibri" w:hAnsi="Calibri" w:cs="Calibri"/>
          <w:sz w:val="24"/>
          <w:szCs w:val="24"/>
        </w:rPr>
        <w:br/>
      </w:r>
    </w:p>
    <w:p w14:paraId="3DE6EB8E"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Approach</w:t>
      </w:r>
    </w:p>
    <w:p w14:paraId="5EE78C90"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This qualitative study was designed and reported according to the COREQ guidelines. The conceptual framework is underpinned by </w:t>
      </w:r>
      <w:proofErr w:type="spellStart"/>
      <w:r w:rsidRPr="00396CF6">
        <w:rPr>
          <w:rFonts w:ascii="Calibri" w:eastAsia="Calibri" w:hAnsi="Calibri" w:cs="Calibri"/>
          <w:sz w:val="24"/>
          <w:szCs w:val="24"/>
        </w:rPr>
        <w:t>organisational</w:t>
      </w:r>
      <w:proofErr w:type="spellEnd"/>
      <w:r w:rsidRPr="00396CF6">
        <w:rPr>
          <w:rFonts w:ascii="Calibri" w:eastAsia="Calibri" w:hAnsi="Calibri" w:cs="Calibri"/>
          <w:sz w:val="24"/>
          <w:szCs w:val="24"/>
        </w:rPr>
        <w:t xml:space="preserve"> justice theory.  Recruitment was guided by a sampling framework, using key informants and snowballing.  Semi-structured qualitative interviews were conducted remotely by telephone, using a topic guide.  Sample size was guided by the data saturation principle. Thematic analysis of the data was conducted iteratively and inductively.</w:t>
      </w:r>
    </w:p>
    <w:p w14:paraId="74085251"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Findings</w:t>
      </w:r>
    </w:p>
    <w:p w14:paraId="7E4ADDBD"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The twenty-five participants included  medical school staff, regulatory bodies, school teachers, parents, medical school students and members of the public. Three themes were generated: (1) Describes characteristics and attributes identified as essential to being a good doctor and to patient trust- these included empathy, compassion and good communication skills, along with strong cognitive skills and resilience; (2) Captures participant’s understanding of what LCE and HPAT-Ireland measure, the information sources used to inform participants’ opinions and suggestions of alternative selection tools: (3) Captures views on the fairness of the current and alternative selection tools and perceptions of equality of opportunity. It was the overwhelming and strongly held view across all participant groups that financial, social and cultural circumstances impacted unfairly on applicant performance on </w:t>
      </w:r>
      <w:r w:rsidRPr="00396CF6">
        <w:rPr>
          <w:rFonts w:ascii="Calibri" w:eastAsia="Calibri" w:hAnsi="Calibri" w:cs="Calibri"/>
          <w:sz w:val="24"/>
          <w:szCs w:val="24"/>
        </w:rPr>
        <w:lastRenderedPageBreak/>
        <w:t>both the LCE and HPAT-Ireland.   Participants expressed concern that applicants with means enjoyed significant advantage on multiple fronts.</w:t>
      </w:r>
    </w:p>
    <w:p w14:paraId="1929A6A8"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Implications</w:t>
      </w:r>
    </w:p>
    <w:p w14:paraId="6DEB2C68"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Our research found pervasive concerns about equity of opportunity. Removing these barriers has the potential to have a multiplier effect on participation in medicine from under-represented groups, and is likely to be welcomed by stakeholders.</w:t>
      </w:r>
    </w:p>
    <w:p w14:paraId="721C7627" w14:textId="5ED0D0FE" w:rsidR="00D5019A" w:rsidRPr="00396CF6" w:rsidRDefault="002E247A" w:rsidP="00481544">
      <w:pPr>
        <w:rPr>
          <w:rFonts w:ascii="Calibri" w:hAnsi="Calibri" w:cs="Calibri"/>
          <w:sz w:val="24"/>
          <w:szCs w:val="24"/>
        </w:rPr>
      </w:pPr>
      <w:r w:rsidRPr="00396CF6">
        <w:rPr>
          <w:rFonts w:ascii="Calibri" w:eastAsia="Calibri" w:hAnsi="Calibri" w:cs="Calibri"/>
          <w:sz w:val="24"/>
          <w:szCs w:val="24"/>
        </w:rPr>
        <w:br/>
      </w:r>
      <w:r w:rsidRPr="00396CF6">
        <w:rPr>
          <w:rFonts w:ascii="Calibri" w:eastAsia="Calibri" w:hAnsi="Calibri" w:cs="Calibri"/>
          <w:b/>
          <w:sz w:val="24"/>
          <w:szCs w:val="24"/>
        </w:rPr>
        <w:t>Funding acknowledgement</w:t>
      </w:r>
    </w:p>
    <w:p w14:paraId="48EDAE47"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This research was supported by a Medical Education Research (RIME) grant, funded by the Medical Council of Ireland and obtained through a competitive process managed by the Irish Network of Healthcare Educators (INHED).</w:t>
      </w:r>
    </w:p>
    <w:p w14:paraId="6143BA39" w14:textId="77777777" w:rsidR="00D5019A" w:rsidRPr="00396CF6" w:rsidRDefault="002E247A">
      <w:pPr>
        <w:rPr>
          <w:rFonts w:ascii="Calibri" w:hAnsi="Calibri" w:cs="Calibri"/>
          <w:sz w:val="24"/>
          <w:szCs w:val="24"/>
        </w:rPr>
      </w:pPr>
      <w:r w:rsidRPr="00396CF6">
        <w:rPr>
          <w:rFonts w:ascii="Calibri" w:hAnsi="Calibri" w:cs="Calibri"/>
          <w:sz w:val="24"/>
          <w:szCs w:val="24"/>
        </w:rPr>
        <w:br w:type="page"/>
      </w:r>
    </w:p>
    <w:p w14:paraId="7E4C1424" w14:textId="77777777" w:rsidR="00D5019A" w:rsidRPr="00396CF6" w:rsidRDefault="002E247A">
      <w:pPr>
        <w:pStyle w:val="Heading3"/>
        <w:spacing w:before="240" w:after="240"/>
        <w:rPr>
          <w:rFonts w:ascii="Calibri" w:hAnsi="Calibri" w:cs="Calibri"/>
          <w:sz w:val="24"/>
          <w:szCs w:val="24"/>
        </w:rPr>
      </w:pPr>
      <w:r w:rsidRPr="00396CF6">
        <w:rPr>
          <w:rFonts w:ascii="Calibri" w:eastAsia="Calibri" w:hAnsi="Calibri" w:cs="Calibri"/>
          <w:sz w:val="24"/>
          <w:szCs w:val="24"/>
        </w:rPr>
        <w:lastRenderedPageBreak/>
        <w:t>68</w:t>
      </w:r>
    </w:p>
    <w:p w14:paraId="47AD9773" w14:textId="77777777" w:rsidR="00D5019A" w:rsidRPr="00396CF6" w:rsidRDefault="002E247A">
      <w:pPr>
        <w:pStyle w:val="Heading2"/>
        <w:spacing w:before="200" w:after="200"/>
        <w:rPr>
          <w:rFonts w:ascii="Calibri" w:hAnsi="Calibri" w:cs="Calibri"/>
          <w:sz w:val="24"/>
          <w:szCs w:val="24"/>
        </w:rPr>
      </w:pPr>
      <w:r w:rsidRPr="00396CF6">
        <w:rPr>
          <w:rFonts w:ascii="Calibri" w:eastAsia="Calibri" w:hAnsi="Calibri" w:cs="Calibri"/>
          <w:sz w:val="24"/>
          <w:szCs w:val="24"/>
        </w:rPr>
        <w:t>Good Afternoon, Good Evening, Good PPI</w:t>
      </w:r>
    </w:p>
    <w:p w14:paraId="6997DFAE" w14:textId="77777777" w:rsidR="00D5019A" w:rsidRPr="00396CF6" w:rsidRDefault="002E247A">
      <w:pPr>
        <w:rPr>
          <w:rFonts w:ascii="Calibri" w:hAnsi="Calibri" w:cs="Calibri"/>
          <w:sz w:val="24"/>
          <w:szCs w:val="24"/>
        </w:rPr>
      </w:pPr>
      <w:r w:rsidRPr="00396CF6">
        <w:rPr>
          <w:rFonts w:ascii="Calibri" w:eastAsia="Calibri" w:hAnsi="Calibri" w:cs="Calibri"/>
          <w:sz w:val="24"/>
          <w:szCs w:val="24"/>
          <w:u w:val="single"/>
        </w:rPr>
        <w:t>Charlie Guy</w:t>
      </w:r>
    </w:p>
    <w:p w14:paraId="026D0C4D"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University of St Andrews, St Andrews, United Kingdom</w:t>
      </w:r>
    </w:p>
    <w:p w14:paraId="2C7DA3A4"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Problem</w:t>
      </w:r>
    </w:p>
    <w:p w14:paraId="6AFB90DC"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Recruiting researchers to meaningfully embed Patient and Public Involvement (PPI) remains a challenge across institutions, with many citing barriers such as time pressures, lack of awareness, or uncertainty about how to engage. Too often, volunteer groups are perceived as an abstract “resource” rather than as individuals with diverse experiences, motivations, and voices. At the University of St Andrews School of Medicine, we have </w:t>
      </w:r>
      <w:proofErr w:type="spellStart"/>
      <w:r w:rsidRPr="00396CF6">
        <w:rPr>
          <w:rFonts w:ascii="Calibri" w:eastAsia="Calibri" w:hAnsi="Calibri" w:cs="Calibri"/>
          <w:sz w:val="24"/>
          <w:szCs w:val="24"/>
        </w:rPr>
        <w:t>trialled</w:t>
      </w:r>
      <w:proofErr w:type="spellEnd"/>
      <w:r w:rsidRPr="00396CF6">
        <w:rPr>
          <w:rFonts w:ascii="Calibri" w:eastAsia="Calibri" w:hAnsi="Calibri" w:cs="Calibri"/>
          <w:sz w:val="24"/>
          <w:szCs w:val="24"/>
        </w:rPr>
        <w:t xml:space="preserve"> creative engagement activities to re-</w:t>
      </w:r>
      <w:proofErr w:type="spellStart"/>
      <w:r w:rsidRPr="00396CF6">
        <w:rPr>
          <w:rFonts w:ascii="Calibri" w:eastAsia="Calibri" w:hAnsi="Calibri" w:cs="Calibri"/>
          <w:sz w:val="24"/>
          <w:szCs w:val="24"/>
        </w:rPr>
        <w:t>humanise</w:t>
      </w:r>
      <w:proofErr w:type="spellEnd"/>
      <w:r w:rsidRPr="00396CF6">
        <w:rPr>
          <w:rFonts w:ascii="Calibri" w:eastAsia="Calibri" w:hAnsi="Calibri" w:cs="Calibri"/>
          <w:sz w:val="24"/>
          <w:szCs w:val="24"/>
        </w:rPr>
        <w:t xml:space="preserve"> our volunteer bank in the minds of researchers, sparking curiosity, showcasing volunteer perspectives, and reframing PPI as imaginative, accessible, and people-</w:t>
      </w:r>
      <w:proofErr w:type="spellStart"/>
      <w:r w:rsidRPr="00396CF6">
        <w:rPr>
          <w:rFonts w:ascii="Calibri" w:eastAsia="Calibri" w:hAnsi="Calibri" w:cs="Calibri"/>
          <w:sz w:val="24"/>
          <w:szCs w:val="24"/>
        </w:rPr>
        <w:t>centred</w:t>
      </w:r>
      <w:proofErr w:type="spellEnd"/>
      <w:r w:rsidRPr="00396CF6">
        <w:rPr>
          <w:rFonts w:ascii="Calibri" w:eastAsia="Calibri" w:hAnsi="Calibri" w:cs="Calibri"/>
          <w:sz w:val="24"/>
          <w:szCs w:val="24"/>
        </w:rPr>
        <w:t xml:space="preserve">. One example is </w:t>
      </w:r>
      <w:r w:rsidRPr="00396CF6">
        <w:rPr>
          <w:rFonts w:ascii="Calibri" w:eastAsia="Calibri" w:hAnsi="Calibri" w:cs="Calibri"/>
          <w:i/>
          <w:sz w:val="24"/>
          <w:szCs w:val="24"/>
        </w:rPr>
        <w:t>The PPI Truman Show</w:t>
      </w:r>
      <w:r w:rsidRPr="00396CF6">
        <w:rPr>
          <w:rFonts w:ascii="Calibri" w:eastAsia="Calibri" w:hAnsi="Calibri" w:cs="Calibri"/>
          <w:sz w:val="24"/>
          <w:szCs w:val="24"/>
        </w:rPr>
        <w:t xml:space="preserve"> – a playful exercise using film metaphor to explore the ethics and realities of research involvement.</w:t>
      </w:r>
    </w:p>
    <w:p w14:paraId="4FF1474D"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Approach</w:t>
      </w:r>
    </w:p>
    <w:p w14:paraId="764926B7"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The Truman Show activity was presented as a </w:t>
      </w:r>
      <w:proofErr w:type="spellStart"/>
      <w:r w:rsidRPr="00396CF6">
        <w:rPr>
          <w:rFonts w:ascii="Calibri" w:eastAsia="Calibri" w:hAnsi="Calibri" w:cs="Calibri"/>
          <w:sz w:val="24"/>
          <w:szCs w:val="24"/>
        </w:rPr>
        <w:t>fictionalised</w:t>
      </w:r>
      <w:proofErr w:type="spellEnd"/>
      <w:r w:rsidRPr="00396CF6">
        <w:rPr>
          <w:rFonts w:ascii="Calibri" w:eastAsia="Calibri" w:hAnsi="Calibri" w:cs="Calibri"/>
          <w:sz w:val="24"/>
          <w:szCs w:val="24"/>
        </w:rPr>
        <w:t xml:space="preserve"> “research proposal,” where volunteers were invited to comment on a scenario inspired by the film </w:t>
      </w:r>
      <w:r w:rsidRPr="00396CF6">
        <w:rPr>
          <w:rFonts w:ascii="Calibri" w:eastAsia="Calibri" w:hAnsi="Calibri" w:cs="Calibri"/>
          <w:i/>
          <w:sz w:val="24"/>
          <w:szCs w:val="24"/>
        </w:rPr>
        <w:t>The Truman Show</w:t>
      </w:r>
      <w:r w:rsidRPr="00396CF6">
        <w:rPr>
          <w:rFonts w:ascii="Calibri" w:eastAsia="Calibri" w:hAnsi="Calibri" w:cs="Calibri"/>
          <w:sz w:val="24"/>
          <w:szCs w:val="24"/>
        </w:rPr>
        <w:t xml:space="preserve"> (1998). This encouraged participants to step into the dual roles of research subject and advisor, drawing out ethical, social, and practical considerations. Alongside this, other creative strategies have been used to bring volunteers’ voices to life for researchers: themed noticeboards (e.g. </w:t>
      </w:r>
      <w:r w:rsidRPr="00396CF6">
        <w:rPr>
          <w:rFonts w:ascii="Calibri" w:eastAsia="Calibri" w:hAnsi="Calibri" w:cs="Calibri"/>
          <w:i/>
          <w:sz w:val="24"/>
          <w:szCs w:val="24"/>
        </w:rPr>
        <w:t>Alien</w:t>
      </w:r>
      <w:r w:rsidRPr="00396CF6">
        <w:rPr>
          <w:rFonts w:ascii="Calibri" w:eastAsia="Calibri" w:hAnsi="Calibri" w:cs="Calibri"/>
          <w:sz w:val="24"/>
          <w:szCs w:val="24"/>
        </w:rPr>
        <w:t xml:space="preserve">, </w:t>
      </w:r>
      <w:r w:rsidRPr="00396CF6">
        <w:rPr>
          <w:rFonts w:ascii="Calibri" w:eastAsia="Calibri" w:hAnsi="Calibri" w:cs="Calibri"/>
          <w:i/>
          <w:sz w:val="24"/>
          <w:szCs w:val="24"/>
        </w:rPr>
        <w:t>28 Days Later</w:t>
      </w:r>
      <w:r w:rsidRPr="00396CF6">
        <w:rPr>
          <w:rFonts w:ascii="Calibri" w:eastAsia="Calibri" w:hAnsi="Calibri" w:cs="Calibri"/>
          <w:sz w:val="24"/>
          <w:szCs w:val="24"/>
        </w:rPr>
        <w:t xml:space="preserve">), short films featuring AI-generated member testimonials, and </w:t>
      </w:r>
      <w:proofErr w:type="spellStart"/>
      <w:r w:rsidRPr="00396CF6">
        <w:rPr>
          <w:rFonts w:ascii="Calibri" w:eastAsia="Calibri" w:hAnsi="Calibri" w:cs="Calibri"/>
          <w:sz w:val="24"/>
          <w:szCs w:val="24"/>
        </w:rPr>
        <w:t>humour</w:t>
      </w:r>
      <w:proofErr w:type="spellEnd"/>
      <w:r w:rsidRPr="00396CF6">
        <w:rPr>
          <w:rFonts w:ascii="Calibri" w:eastAsia="Calibri" w:hAnsi="Calibri" w:cs="Calibri"/>
          <w:sz w:val="24"/>
          <w:szCs w:val="24"/>
        </w:rPr>
        <w:t>-led communications. These activities have functioned both as training for volunteers and as showcases for researchers, highlighting the real people behind “PPI involvement.”</w:t>
      </w:r>
    </w:p>
    <w:p w14:paraId="6F5F4133"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Findings</w:t>
      </w:r>
    </w:p>
    <w:p w14:paraId="34553225"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The Truman Show activity generated strong discussion among volunteers, who identified issues around consent, surveillance, authenticity, and exploitation – themes directly relevant to research ethics. More broadly, the creative engagement approach has increased researcher awareness and uptake of PPI opportunities. Researchers consistently report that these activities make involvement feel less like a compliance requirement and more like a dialogue with individuals who bring distinctive perspectives.</w:t>
      </w:r>
    </w:p>
    <w:p w14:paraId="43718F95"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Implications</w:t>
      </w:r>
    </w:p>
    <w:p w14:paraId="769E0E4F"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Using cultural references, </w:t>
      </w:r>
      <w:proofErr w:type="spellStart"/>
      <w:r w:rsidRPr="00396CF6">
        <w:rPr>
          <w:rFonts w:ascii="Calibri" w:eastAsia="Calibri" w:hAnsi="Calibri" w:cs="Calibri"/>
          <w:sz w:val="24"/>
          <w:szCs w:val="24"/>
        </w:rPr>
        <w:t>humour</w:t>
      </w:r>
      <w:proofErr w:type="spellEnd"/>
      <w:r w:rsidRPr="00396CF6">
        <w:rPr>
          <w:rFonts w:ascii="Calibri" w:eastAsia="Calibri" w:hAnsi="Calibri" w:cs="Calibri"/>
          <w:sz w:val="24"/>
          <w:szCs w:val="24"/>
        </w:rPr>
        <w:t xml:space="preserve">, and metaphor has proven an effective strategy for advertising PPI to researchers and </w:t>
      </w:r>
      <w:proofErr w:type="spellStart"/>
      <w:r w:rsidRPr="00396CF6">
        <w:rPr>
          <w:rFonts w:ascii="Calibri" w:eastAsia="Calibri" w:hAnsi="Calibri" w:cs="Calibri"/>
          <w:sz w:val="24"/>
          <w:szCs w:val="24"/>
        </w:rPr>
        <w:t>humanising</w:t>
      </w:r>
      <w:proofErr w:type="spellEnd"/>
      <w:r w:rsidRPr="00396CF6">
        <w:rPr>
          <w:rFonts w:ascii="Calibri" w:eastAsia="Calibri" w:hAnsi="Calibri" w:cs="Calibri"/>
          <w:sz w:val="24"/>
          <w:szCs w:val="24"/>
        </w:rPr>
        <w:t xml:space="preserve"> the volunteer bank. Popular media activities, in particular, have made abstract ethical concerns vivid and relatable, </w:t>
      </w:r>
      <w:r w:rsidRPr="00396CF6">
        <w:rPr>
          <w:rFonts w:ascii="Calibri" w:eastAsia="Calibri" w:hAnsi="Calibri" w:cs="Calibri"/>
          <w:sz w:val="24"/>
          <w:szCs w:val="24"/>
        </w:rPr>
        <w:lastRenderedPageBreak/>
        <w:t xml:space="preserve">while also </w:t>
      </w:r>
      <w:proofErr w:type="spellStart"/>
      <w:r w:rsidRPr="00396CF6">
        <w:rPr>
          <w:rFonts w:ascii="Calibri" w:eastAsia="Calibri" w:hAnsi="Calibri" w:cs="Calibri"/>
          <w:sz w:val="24"/>
          <w:szCs w:val="24"/>
        </w:rPr>
        <w:t>signalling</w:t>
      </w:r>
      <w:proofErr w:type="spellEnd"/>
      <w:r w:rsidRPr="00396CF6">
        <w:rPr>
          <w:rFonts w:ascii="Calibri" w:eastAsia="Calibri" w:hAnsi="Calibri" w:cs="Calibri"/>
          <w:sz w:val="24"/>
          <w:szCs w:val="24"/>
        </w:rPr>
        <w:t xml:space="preserve"> that involvement can be imaginative, thought-provoking, and </w:t>
      </w:r>
      <w:proofErr w:type="spellStart"/>
      <w:r w:rsidRPr="00396CF6">
        <w:rPr>
          <w:rFonts w:ascii="Calibri" w:eastAsia="Calibri" w:hAnsi="Calibri" w:cs="Calibri"/>
          <w:sz w:val="24"/>
          <w:szCs w:val="24"/>
        </w:rPr>
        <w:t>centred</w:t>
      </w:r>
      <w:proofErr w:type="spellEnd"/>
      <w:r w:rsidRPr="00396CF6">
        <w:rPr>
          <w:rFonts w:ascii="Calibri" w:eastAsia="Calibri" w:hAnsi="Calibri" w:cs="Calibri"/>
          <w:sz w:val="24"/>
          <w:szCs w:val="24"/>
        </w:rPr>
        <w:t xml:space="preserve"> on people rather than process.</w:t>
      </w:r>
    </w:p>
    <w:p w14:paraId="2897DBF8" w14:textId="77777777" w:rsidR="00D5019A" w:rsidRPr="00396CF6" w:rsidRDefault="002E247A">
      <w:pPr>
        <w:rPr>
          <w:rFonts w:ascii="Calibri" w:hAnsi="Calibri" w:cs="Calibri"/>
          <w:sz w:val="24"/>
          <w:szCs w:val="24"/>
        </w:rPr>
      </w:pPr>
      <w:r w:rsidRPr="00396CF6">
        <w:rPr>
          <w:rFonts w:ascii="Calibri" w:hAnsi="Calibri" w:cs="Calibri"/>
          <w:sz w:val="24"/>
          <w:szCs w:val="24"/>
        </w:rPr>
        <w:br w:type="page"/>
      </w:r>
    </w:p>
    <w:p w14:paraId="64DE88E4" w14:textId="77777777" w:rsidR="00D5019A" w:rsidRPr="00396CF6" w:rsidRDefault="002E247A">
      <w:pPr>
        <w:pStyle w:val="Heading3"/>
        <w:spacing w:before="240" w:after="240"/>
        <w:rPr>
          <w:rFonts w:ascii="Calibri" w:hAnsi="Calibri" w:cs="Calibri"/>
          <w:sz w:val="24"/>
          <w:szCs w:val="24"/>
        </w:rPr>
      </w:pPr>
      <w:r w:rsidRPr="00396CF6">
        <w:rPr>
          <w:rFonts w:ascii="Calibri" w:eastAsia="Calibri" w:hAnsi="Calibri" w:cs="Calibri"/>
          <w:sz w:val="24"/>
          <w:szCs w:val="24"/>
        </w:rPr>
        <w:lastRenderedPageBreak/>
        <w:t>71</w:t>
      </w:r>
    </w:p>
    <w:p w14:paraId="48367DD3" w14:textId="77777777" w:rsidR="00D5019A" w:rsidRPr="00396CF6" w:rsidRDefault="002E247A">
      <w:pPr>
        <w:pStyle w:val="Heading2"/>
        <w:spacing w:before="200" w:after="200"/>
        <w:rPr>
          <w:rFonts w:ascii="Calibri" w:hAnsi="Calibri" w:cs="Calibri"/>
          <w:sz w:val="24"/>
          <w:szCs w:val="24"/>
        </w:rPr>
      </w:pPr>
      <w:r w:rsidRPr="00396CF6">
        <w:rPr>
          <w:rFonts w:ascii="Calibri" w:eastAsia="Calibri" w:hAnsi="Calibri" w:cs="Calibri"/>
          <w:sz w:val="24"/>
          <w:szCs w:val="24"/>
        </w:rPr>
        <w:t>How comparable are antipsychotic dose-equivalence methods? A review and agreement map for primary care research</w:t>
      </w:r>
    </w:p>
    <w:p w14:paraId="6D85F02D" w14:textId="77777777" w:rsidR="00D5019A" w:rsidRPr="00396CF6" w:rsidRDefault="002E247A">
      <w:pPr>
        <w:rPr>
          <w:rFonts w:ascii="Calibri" w:hAnsi="Calibri" w:cs="Calibri"/>
          <w:sz w:val="24"/>
          <w:szCs w:val="24"/>
          <w:lang w:val="it-IT"/>
        </w:rPr>
      </w:pPr>
      <w:r w:rsidRPr="00396CF6">
        <w:rPr>
          <w:rFonts w:ascii="Calibri" w:eastAsia="Calibri" w:hAnsi="Calibri" w:cs="Calibri"/>
          <w:sz w:val="24"/>
          <w:szCs w:val="24"/>
          <w:u w:val="single"/>
          <w:lang w:val="it-IT"/>
        </w:rPr>
        <w:t>Juan Carlos Bazo-Alvarez</w:t>
      </w:r>
      <w:r w:rsidRPr="00396CF6">
        <w:rPr>
          <w:rFonts w:ascii="Calibri" w:eastAsia="Calibri" w:hAnsi="Calibri" w:cs="Calibri"/>
          <w:sz w:val="24"/>
          <w:szCs w:val="24"/>
          <w:lang w:val="it-IT"/>
        </w:rPr>
        <w:t>, Irene Petersen, Phil Stone</w:t>
      </w:r>
    </w:p>
    <w:p w14:paraId="465BD719"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UCL, London, United Kingdom</w:t>
      </w:r>
    </w:p>
    <w:p w14:paraId="4C57B186"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Problem</w:t>
      </w:r>
    </w:p>
    <w:p w14:paraId="5B423A8B"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Antipsychotic dose equivalence tables are used to support switching, define “high-dose” prescribing, and </w:t>
      </w:r>
      <w:proofErr w:type="spellStart"/>
      <w:r w:rsidRPr="00396CF6">
        <w:rPr>
          <w:rFonts w:ascii="Calibri" w:eastAsia="Calibri" w:hAnsi="Calibri" w:cs="Calibri"/>
          <w:sz w:val="24"/>
          <w:szCs w:val="24"/>
        </w:rPr>
        <w:t>standardise</w:t>
      </w:r>
      <w:proofErr w:type="spellEnd"/>
      <w:r w:rsidRPr="00396CF6">
        <w:rPr>
          <w:rFonts w:ascii="Calibri" w:eastAsia="Calibri" w:hAnsi="Calibri" w:cs="Calibri"/>
          <w:sz w:val="24"/>
          <w:szCs w:val="24"/>
        </w:rPr>
        <w:t xml:space="preserve"> exposure in primary care research. Yet methods are based on different constructs (trial mean dose, minimum effective dose, dose-response parameters, expert consensus, or defined daily doses), so values may not be interchangeable. We </w:t>
      </w:r>
      <w:proofErr w:type="spellStart"/>
      <w:r w:rsidRPr="00396CF6">
        <w:rPr>
          <w:rFonts w:ascii="Calibri" w:eastAsia="Calibri" w:hAnsi="Calibri" w:cs="Calibri"/>
          <w:sz w:val="24"/>
          <w:szCs w:val="24"/>
        </w:rPr>
        <w:t>synthesised</w:t>
      </w:r>
      <w:proofErr w:type="spellEnd"/>
      <w:r w:rsidRPr="00396CF6">
        <w:rPr>
          <w:rFonts w:ascii="Calibri" w:eastAsia="Calibri" w:hAnsi="Calibri" w:cs="Calibri"/>
          <w:sz w:val="24"/>
          <w:szCs w:val="24"/>
        </w:rPr>
        <w:t xml:space="preserve"> contemporary oral antipsychotic dose-equivalence methods and examined agreement between commonly used approaches.</w:t>
      </w:r>
    </w:p>
    <w:p w14:paraId="16CCD0AC"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Approach</w:t>
      </w:r>
    </w:p>
    <w:p w14:paraId="4A6E18B8"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We undertook a semi-systematic review of oral antipsychotic dose-equivalence studies. MEDLINE (PubMed) was searched for “antipsychotic dose equivalence” (947 records) and supplemented with expert recommendations and reference screening. Eligible studies described a dose-equivalence method and reported equivalents for ≥2 drugs; injectable-only studies and summary reviews were excluded. We classified methods and compared estimates using (i) chlorpromazine equivalents, (ii) ED50 dose-response studies, and (iii) pairwise comparisons of recent method exemplars using olanzapine equivalents. Agreement was assessed using Lin’s concordance correlation coefficient and Bland-Altman analyses on log-transformed equivalence values.</w:t>
      </w:r>
    </w:p>
    <w:p w14:paraId="7CB73A8F"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Findings</w:t>
      </w:r>
    </w:p>
    <w:p w14:paraId="1C4E797C"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Fourteen studies were included. Chlorpromazine-equivalent estimates showed wide dispersion for several drugs (especially quetiapine, amisulpride, </w:t>
      </w:r>
      <w:proofErr w:type="spellStart"/>
      <w:r w:rsidRPr="00396CF6">
        <w:rPr>
          <w:rFonts w:ascii="Calibri" w:eastAsia="Calibri" w:hAnsi="Calibri" w:cs="Calibri"/>
          <w:sz w:val="24"/>
          <w:szCs w:val="24"/>
        </w:rPr>
        <w:t>sulpiride</w:t>
      </w:r>
      <w:proofErr w:type="spellEnd"/>
      <w:r w:rsidRPr="00396CF6">
        <w:rPr>
          <w:rFonts w:ascii="Calibri" w:eastAsia="Calibri" w:hAnsi="Calibri" w:cs="Calibri"/>
          <w:sz w:val="24"/>
          <w:szCs w:val="24"/>
        </w:rPr>
        <w:t>/</w:t>
      </w:r>
      <w:proofErr w:type="spellStart"/>
      <w:r w:rsidRPr="00396CF6">
        <w:rPr>
          <w:rFonts w:ascii="Calibri" w:eastAsia="Calibri" w:hAnsi="Calibri" w:cs="Calibri"/>
          <w:sz w:val="24"/>
          <w:szCs w:val="24"/>
        </w:rPr>
        <w:t>levosulpiride</w:t>
      </w:r>
      <w:proofErr w:type="spellEnd"/>
      <w:r w:rsidRPr="00396CF6">
        <w:rPr>
          <w:rFonts w:ascii="Calibri" w:eastAsia="Calibri" w:hAnsi="Calibri" w:cs="Calibri"/>
          <w:sz w:val="24"/>
          <w:szCs w:val="24"/>
        </w:rPr>
        <w:t>,) often differing by more than two-fold between methods, while agreement was tighter for well-studied reference drugs such as haloperidol and olanzapine. Even within dose-response methods, ED50 estimates from two sources diverged by ≥2-fold for multiple agents (including quetiapine and ziprasidone). Across method pairs, agreement was highest when constructs were aligned (expert consensus vs minimum effective dose) and lowest when comparing clinical vs administrative constructs (consensus vs defined daily dose). Drug-level concordance was method-pair specific: no antipsychotic was uniformly stable across all methods, and chlorpromazine anchors tended to amplify inconsistency compared with olanzapine-based comparisons.</w:t>
      </w:r>
    </w:p>
    <w:p w14:paraId="09975581"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lastRenderedPageBreak/>
        <w:t>Abstract - The Implications</w:t>
      </w:r>
    </w:p>
    <w:p w14:paraId="0DB7E5F8"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Dose-equivalence methods should not be treated as interchangeable: the chosen method and anchor can materially change switching calculations, “high-dose” classification, and exposure </w:t>
      </w:r>
      <w:proofErr w:type="spellStart"/>
      <w:r w:rsidRPr="00396CF6">
        <w:rPr>
          <w:rFonts w:ascii="Calibri" w:eastAsia="Calibri" w:hAnsi="Calibri" w:cs="Calibri"/>
          <w:sz w:val="24"/>
          <w:szCs w:val="24"/>
        </w:rPr>
        <w:t>standardisation</w:t>
      </w:r>
      <w:proofErr w:type="spellEnd"/>
      <w:r w:rsidRPr="00396CF6">
        <w:rPr>
          <w:rFonts w:ascii="Calibri" w:eastAsia="Calibri" w:hAnsi="Calibri" w:cs="Calibri"/>
          <w:sz w:val="24"/>
          <w:szCs w:val="24"/>
        </w:rPr>
        <w:t xml:space="preserve"> in primary care research. Where clinical potency is required, trial-anchored approaches (minimum effective dose, classical mean dose, dose-response) should be </w:t>
      </w:r>
      <w:proofErr w:type="spellStart"/>
      <w:r w:rsidRPr="00396CF6">
        <w:rPr>
          <w:rFonts w:ascii="Calibri" w:eastAsia="Calibri" w:hAnsi="Calibri" w:cs="Calibri"/>
          <w:sz w:val="24"/>
          <w:szCs w:val="24"/>
        </w:rPr>
        <w:t>prioritised</w:t>
      </w:r>
      <w:proofErr w:type="spellEnd"/>
      <w:r w:rsidRPr="00396CF6">
        <w:rPr>
          <w:rFonts w:ascii="Calibri" w:eastAsia="Calibri" w:hAnsi="Calibri" w:cs="Calibri"/>
          <w:sz w:val="24"/>
          <w:szCs w:val="24"/>
        </w:rPr>
        <w:t xml:space="preserve">; defined daily doses may be best reserved for </w:t>
      </w:r>
      <w:proofErr w:type="spellStart"/>
      <w:r w:rsidRPr="00396CF6">
        <w:rPr>
          <w:rFonts w:ascii="Calibri" w:eastAsia="Calibri" w:hAnsi="Calibri" w:cs="Calibri"/>
          <w:sz w:val="24"/>
          <w:szCs w:val="24"/>
        </w:rPr>
        <w:t>utilisation</w:t>
      </w:r>
      <w:proofErr w:type="spellEnd"/>
      <w:r w:rsidRPr="00396CF6">
        <w:rPr>
          <w:rFonts w:ascii="Calibri" w:eastAsia="Calibri" w:hAnsi="Calibri" w:cs="Calibri"/>
          <w:sz w:val="24"/>
          <w:szCs w:val="24"/>
        </w:rPr>
        <w:t xml:space="preserve"> surveillance. Using a second-generation anchor (olanzapine) may improve coherence across modern agents. We provide an “agreement map” that helps clinicians and researchers apply conversions more selectively and highlights priorities for future work on indication-specific and patient-factor-aware equivalence.</w:t>
      </w:r>
    </w:p>
    <w:p w14:paraId="62FE2618"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Funding acknowledgement</w:t>
      </w:r>
    </w:p>
    <w:p w14:paraId="4B08601A"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This study is funded by the National Institute for Health and Care Research (NIHR) School of Primary Care Research (PREVENT project, grant reference number: 721).</w:t>
      </w:r>
    </w:p>
    <w:p w14:paraId="1B5BA92D" w14:textId="77777777" w:rsidR="00D5019A" w:rsidRPr="00396CF6" w:rsidRDefault="002E247A">
      <w:pPr>
        <w:rPr>
          <w:rFonts w:ascii="Calibri" w:hAnsi="Calibri" w:cs="Calibri"/>
          <w:sz w:val="24"/>
          <w:szCs w:val="24"/>
        </w:rPr>
      </w:pPr>
      <w:r w:rsidRPr="00396CF6">
        <w:rPr>
          <w:rFonts w:ascii="Calibri" w:hAnsi="Calibri" w:cs="Calibri"/>
          <w:sz w:val="24"/>
          <w:szCs w:val="24"/>
        </w:rPr>
        <w:br w:type="page"/>
      </w:r>
    </w:p>
    <w:p w14:paraId="2675F41F" w14:textId="77777777" w:rsidR="00D5019A" w:rsidRPr="00396CF6" w:rsidRDefault="002E247A">
      <w:pPr>
        <w:pStyle w:val="Heading3"/>
        <w:spacing w:before="240" w:after="240"/>
        <w:rPr>
          <w:rFonts w:ascii="Calibri" w:hAnsi="Calibri" w:cs="Calibri"/>
          <w:sz w:val="24"/>
          <w:szCs w:val="24"/>
        </w:rPr>
      </w:pPr>
      <w:r w:rsidRPr="00396CF6">
        <w:rPr>
          <w:rFonts w:ascii="Calibri" w:eastAsia="Calibri" w:hAnsi="Calibri" w:cs="Calibri"/>
          <w:sz w:val="24"/>
          <w:szCs w:val="24"/>
        </w:rPr>
        <w:lastRenderedPageBreak/>
        <w:t>72</w:t>
      </w:r>
    </w:p>
    <w:p w14:paraId="16231BC3" w14:textId="77777777" w:rsidR="00D5019A" w:rsidRPr="00396CF6" w:rsidRDefault="002E247A">
      <w:pPr>
        <w:pStyle w:val="Heading2"/>
        <w:spacing w:before="200" w:after="200"/>
        <w:rPr>
          <w:rFonts w:ascii="Calibri" w:hAnsi="Calibri" w:cs="Calibri"/>
          <w:sz w:val="24"/>
          <w:szCs w:val="24"/>
        </w:rPr>
      </w:pPr>
      <w:r w:rsidRPr="00396CF6">
        <w:rPr>
          <w:rFonts w:ascii="Calibri" w:eastAsia="Calibri" w:hAnsi="Calibri" w:cs="Calibri"/>
          <w:sz w:val="24"/>
          <w:szCs w:val="24"/>
        </w:rPr>
        <w:t xml:space="preserve">Are Older Adults with Chronic Kidney Disease Receiving the Correct </w:t>
      </w:r>
      <w:proofErr w:type="spellStart"/>
      <w:r w:rsidRPr="00396CF6">
        <w:rPr>
          <w:rFonts w:ascii="Calibri" w:eastAsia="Calibri" w:hAnsi="Calibri" w:cs="Calibri"/>
          <w:sz w:val="24"/>
          <w:szCs w:val="24"/>
        </w:rPr>
        <w:t>Gabapentinoid</w:t>
      </w:r>
      <w:proofErr w:type="spellEnd"/>
      <w:r w:rsidRPr="00396CF6">
        <w:rPr>
          <w:rFonts w:ascii="Calibri" w:eastAsia="Calibri" w:hAnsi="Calibri" w:cs="Calibri"/>
          <w:sz w:val="24"/>
          <w:szCs w:val="24"/>
        </w:rPr>
        <w:t xml:space="preserve"> Dose Based on Creatinine Clearance?</w:t>
      </w:r>
    </w:p>
    <w:p w14:paraId="5BECBACA" w14:textId="77777777" w:rsidR="00D5019A" w:rsidRPr="00396CF6" w:rsidRDefault="002E247A">
      <w:pPr>
        <w:rPr>
          <w:rFonts w:ascii="Calibri" w:hAnsi="Calibri" w:cs="Calibri"/>
          <w:sz w:val="24"/>
          <w:szCs w:val="24"/>
        </w:rPr>
      </w:pPr>
      <w:r w:rsidRPr="00396CF6">
        <w:rPr>
          <w:rFonts w:ascii="Calibri" w:eastAsia="Calibri" w:hAnsi="Calibri" w:cs="Calibri"/>
          <w:sz w:val="24"/>
          <w:szCs w:val="24"/>
          <w:u w:val="single"/>
        </w:rPr>
        <w:t>Janaki Chaountharagnanan</w:t>
      </w:r>
      <w:r w:rsidRPr="00396CF6">
        <w:rPr>
          <w:rFonts w:ascii="Calibri" w:eastAsia="Calibri" w:hAnsi="Calibri" w:cs="Calibri"/>
          <w:sz w:val="24"/>
          <w:szCs w:val="24"/>
        </w:rPr>
        <w:t xml:space="preserve">, Conor Symington, Rachael </w:t>
      </w:r>
      <w:proofErr w:type="spellStart"/>
      <w:r w:rsidRPr="00396CF6">
        <w:rPr>
          <w:rFonts w:ascii="Calibri" w:eastAsia="Calibri" w:hAnsi="Calibri" w:cs="Calibri"/>
          <w:sz w:val="24"/>
          <w:szCs w:val="24"/>
        </w:rPr>
        <w:t>Fousah</w:t>
      </w:r>
      <w:proofErr w:type="spellEnd"/>
    </w:p>
    <w:p w14:paraId="23C6C501"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University Of St Andrews, St Andrews, United Kingdom</w:t>
      </w:r>
    </w:p>
    <w:p w14:paraId="1B80873D"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Problem</w:t>
      </w:r>
    </w:p>
    <w:p w14:paraId="2CD0FAC4"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Chronic Kidney Disease (CKD) affects approximately 10% of the Scottish Population and is common in older adults managed in primary care. As renal function declines with age, drug clearance decreases, increasing the risk of systemic toxicity. Gabapentin and pregabalin, commonly used for neuropathic pain in older adults, are primarily renally excreted and accumulate in renal impairment, causing sedation, confusion, and falls. These adverse effects are heightened when doses are not appropriately adjusted in CKD. This highlights the need for interventions that support appropriate renal function-based dose adjustment when prescribing </w:t>
      </w:r>
      <w:proofErr w:type="spellStart"/>
      <w:r w:rsidRPr="00396CF6">
        <w:rPr>
          <w:rFonts w:ascii="Calibri" w:eastAsia="Calibri" w:hAnsi="Calibri" w:cs="Calibri"/>
          <w:sz w:val="24"/>
          <w:szCs w:val="24"/>
        </w:rPr>
        <w:t>gabapentinoids</w:t>
      </w:r>
      <w:proofErr w:type="spellEnd"/>
      <w:r w:rsidRPr="00396CF6">
        <w:rPr>
          <w:rFonts w:ascii="Calibri" w:eastAsia="Calibri" w:hAnsi="Calibri" w:cs="Calibri"/>
          <w:sz w:val="24"/>
          <w:szCs w:val="24"/>
        </w:rPr>
        <w:t xml:space="preserve"> in primary care. Despite national guidance from NICE, the British National Formulary (BNF) and Scottish Intercollegiate Guidelines (SIGN) recommending dose adjustment based on creatinine clearance (CrCl), dosing errors in renal impairment remain a patient safety concern. This audit aimed to evaluate whether </w:t>
      </w:r>
      <w:proofErr w:type="spellStart"/>
      <w:r w:rsidRPr="00396CF6">
        <w:rPr>
          <w:rFonts w:ascii="Calibri" w:eastAsia="Calibri" w:hAnsi="Calibri" w:cs="Calibri"/>
          <w:sz w:val="24"/>
          <w:szCs w:val="24"/>
        </w:rPr>
        <w:t>gabapentinoid</w:t>
      </w:r>
      <w:proofErr w:type="spellEnd"/>
      <w:r w:rsidRPr="00396CF6">
        <w:rPr>
          <w:rFonts w:ascii="Calibri" w:eastAsia="Calibri" w:hAnsi="Calibri" w:cs="Calibri"/>
          <w:sz w:val="24"/>
          <w:szCs w:val="24"/>
        </w:rPr>
        <w:t xml:space="preserve"> prescribing in patients with CKD at a rural Scottish General Practice adhered to CrCl-based dosing recommendations and to identify opportunities to improve safe prescribing in primary care.</w:t>
      </w:r>
    </w:p>
    <w:p w14:paraId="6830EF3E"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Approach</w:t>
      </w:r>
    </w:p>
    <w:p w14:paraId="385706A6"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A clinical audit was conducted using electronic health records (EMIS and </w:t>
      </w:r>
      <w:proofErr w:type="spellStart"/>
      <w:r w:rsidRPr="00396CF6">
        <w:rPr>
          <w:rFonts w:ascii="Calibri" w:eastAsia="Calibri" w:hAnsi="Calibri" w:cs="Calibri"/>
          <w:sz w:val="24"/>
          <w:szCs w:val="24"/>
        </w:rPr>
        <w:t>Docman</w:t>
      </w:r>
      <w:proofErr w:type="spellEnd"/>
      <w:r w:rsidRPr="00396CF6">
        <w:rPr>
          <w:rFonts w:ascii="Calibri" w:eastAsia="Calibri" w:hAnsi="Calibri" w:cs="Calibri"/>
          <w:sz w:val="24"/>
          <w:szCs w:val="24"/>
        </w:rPr>
        <w:t xml:space="preserve">) at Coast Health Practice, Fife. Fourteen patients with CKD stages 3-5 prescribed gabapentin or pregabalin were identified, of whom nine met the inclusion criteria. Demographic and prescribing data were extracted, and creatinine clearance (CrCl) was calculated using the Cockcroft-Gault equation. Prescribed </w:t>
      </w:r>
      <w:proofErr w:type="spellStart"/>
      <w:r w:rsidRPr="00396CF6">
        <w:rPr>
          <w:rFonts w:ascii="Calibri" w:eastAsia="Calibri" w:hAnsi="Calibri" w:cs="Calibri"/>
          <w:sz w:val="24"/>
          <w:szCs w:val="24"/>
        </w:rPr>
        <w:t>gabapentinoid</w:t>
      </w:r>
      <w:proofErr w:type="spellEnd"/>
      <w:r w:rsidRPr="00396CF6">
        <w:rPr>
          <w:rFonts w:ascii="Calibri" w:eastAsia="Calibri" w:hAnsi="Calibri" w:cs="Calibri"/>
          <w:sz w:val="24"/>
          <w:szCs w:val="24"/>
        </w:rPr>
        <w:t xml:space="preserve"> doses and dosing frequencies were compared with BNF renal dosing recommendations. Statistical analysis was performed using SPSS, with a Mann-Whitney Test applied to compare prescribed and recommended doses.</w:t>
      </w:r>
    </w:p>
    <w:p w14:paraId="7DA6E212"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Findings</w:t>
      </w:r>
    </w:p>
    <w:p w14:paraId="063BCF98"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Of the fourteen patients audited, one patient received an incorrect total daily dose, and one patient had inappropriate dosing frequency. Statistical analysis (p=0.696) showed no significant difference between prescribed and recommended doses. These findings suggest good prescriber compliance with CrCl-based dosing recommendations, while highlighting isolated prescribing discrepancies may increase the risk of systemic toxicity in older adults with CKD.</w:t>
      </w:r>
    </w:p>
    <w:p w14:paraId="3F97A1DB"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lastRenderedPageBreak/>
        <w:t>Abstract - The Implications</w:t>
      </w:r>
    </w:p>
    <w:p w14:paraId="37292BC5"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The findings </w:t>
      </w:r>
      <w:proofErr w:type="spellStart"/>
      <w:r w:rsidRPr="00396CF6">
        <w:rPr>
          <w:rFonts w:ascii="Calibri" w:eastAsia="Calibri" w:hAnsi="Calibri" w:cs="Calibri"/>
          <w:sz w:val="24"/>
          <w:szCs w:val="24"/>
        </w:rPr>
        <w:t>emphasise</w:t>
      </w:r>
      <w:proofErr w:type="spellEnd"/>
      <w:r w:rsidRPr="00396CF6">
        <w:rPr>
          <w:rFonts w:ascii="Calibri" w:eastAsia="Calibri" w:hAnsi="Calibri" w:cs="Calibri"/>
          <w:sz w:val="24"/>
          <w:szCs w:val="24"/>
        </w:rPr>
        <w:t xml:space="preserve"> the value of regular prescribing reviews and clinical education on CrCl-based dose adjustment in older adults with CKD, supporting safer prescribing in community settings. Implementing CrCl-based electronic alerts within EMIS, could further improve dosing accuracy, preventing adverse effects and functional decline in older adults with CKD.</w:t>
      </w:r>
    </w:p>
    <w:p w14:paraId="4180FCE8"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Funding acknowledgement</w:t>
      </w:r>
    </w:p>
    <w:p w14:paraId="0C73300B"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This audit received no external funding. It was a student led clinical audit, with academic supervision from Angela Flynn, Agents of Change Lead for the </w:t>
      </w:r>
      <w:proofErr w:type="spellStart"/>
      <w:r w:rsidRPr="00396CF6">
        <w:rPr>
          <w:rFonts w:ascii="Calibri" w:eastAsia="Calibri" w:hAnsi="Calibri" w:cs="Calibri"/>
          <w:sz w:val="24"/>
          <w:szCs w:val="24"/>
        </w:rPr>
        <w:t>ScotGEM</w:t>
      </w:r>
      <w:proofErr w:type="spellEnd"/>
      <w:r w:rsidRPr="00396CF6">
        <w:rPr>
          <w:rFonts w:ascii="Calibri" w:eastAsia="Calibri" w:hAnsi="Calibri" w:cs="Calibri"/>
          <w:sz w:val="24"/>
          <w:szCs w:val="24"/>
        </w:rPr>
        <w:t>, MBChB programme at the University of St Andrews.</w:t>
      </w:r>
    </w:p>
    <w:p w14:paraId="3A06CEB8" w14:textId="77777777" w:rsidR="00D5019A" w:rsidRPr="00396CF6" w:rsidRDefault="002E247A">
      <w:pPr>
        <w:rPr>
          <w:rFonts w:ascii="Calibri" w:hAnsi="Calibri" w:cs="Calibri"/>
          <w:sz w:val="24"/>
          <w:szCs w:val="24"/>
        </w:rPr>
      </w:pPr>
      <w:r w:rsidRPr="00396CF6">
        <w:rPr>
          <w:rFonts w:ascii="Calibri" w:hAnsi="Calibri" w:cs="Calibri"/>
          <w:sz w:val="24"/>
          <w:szCs w:val="24"/>
        </w:rPr>
        <w:br w:type="page"/>
      </w:r>
    </w:p>
    <w:p w14:paraId="32352F94" w14:textId="77777777" w:rsidR="00D5019A" w:rsidRPr="00396CF6" w:rsidRDefault="002E247A">
      <w:pPr>
        <w:pStyle w:val="Heading3"/>
        <w:spacing w:before="240" w:after="240"/>
        <w:rPr>
          <w:rFonts w:ascii="Calibri" w:hAnsi="Calibri" w:cs="Calibri"/>
          <w:sz w:val="24"/>
          <w:szCs w:val="24"/>
        </w:rPr>
      </w:pPr>
      <w:r w:rsidRPr="00396CF6">
        <w:rPr>
          <w:rFonts w:ascii="Calibri" w:eastAsia="Calibri" w:hAnsi="Calibri" w:cs="Calibri"/>
          <w:sz w:val="24"/>
          <w:szCs w:val="24"/>
        </w:rPr>
        <w:lastRenderedPageBreak/>
        <w:t>76</w:t>
      </w:r>
    </w:p>
    <w:p w14:paraId="3D6F063A" w14:textId="77777777" w:rsidR="00D5019A" w:rsidRPr="00396CF6" w:rsidRDefault="002E247A">
      <w:pPr>
        <w:pStyle w:val="Heading2"/>
        <w:spacing w:before="200" w:after="200"/>
        <w:rPr>
          <w:rFonts w:ascii="Calibri" w:hAnsi="Calibri" w:cs="Calibri"/>
          <w:sz w:val="24"/>
          <w:szCs w:val="24"/>
        </w:rPr>
      </w:pPr>
      <w:r w:rsidRPr="00396CF6">
        <w:rPr>
          <w:rFonts w:ascii="Calibri" w:eastAsia="Calibri" w:hAnsi="Calibri" w:cs="Calibri"/>
          <w:sz w:val="24"/>
          <w:szCs w:val="24"/>
        </w:rPr>
        <w:t>The General Practice Quality and Outcomes Framework prevalence of Chronic Kidney disease shows no significant increase in prevalence over 10 years, using the Health Survey of England as comparator.</w:t>
      </w:r>
    </w:p>
    <w:p w14:paraId="674EA128" w14:textId="77777777" w:rsidR="00D5019A" w:rsidRPr="00396CF6" w:rsidRDefault="002E247A">
      <w:pPr>
        <w:rPr>
          <w:rFonts w:ascii="Calibri" w:hAnsi="Calibri" w:cs="Calibri"/>
          <w:sz w:val="24"/>
          <w:szCs w:val="24"/>
        </w:rPr>
      </w:pPr>
      <w:r w:rsidRPr="00396CF6">
        <w:rPr>
          <w:rFonts w:ascii="Calibri" w:eastAsia="Calibri" w:hAnsi="Calibri" w:cs="Calibri"/>
          <w:sz w:val="24"/>
          <w:szCs w:val="24"/>
          <w:u w:val="single"/>
        </w:rPr>
        <w:t>David OHagan</w:t>
      </w:r>
      <w:r w:rsidRPr="00396CF6">
        <w:rPr>
          <w:rFonts w:ascii="Calibri" w:eastAsia="Calibri" w:hAnsi="Calibri" w:cs="Calibri"/>
          <w:sz w:val="24"/>
          <w:szCs w:val="24"/>
        </w:rPr>
        <w:t xml:space="preserve">, Eduard Shantsilla, Roberta </w:t>
      </w:r>
      <w:proofErr w:type="spellStart"/>
      <w:r w:rsidRPr="00396CF6">
        <w:rPr>
          <w:rFonts w:ascii="Calibri" w:eastAsia="Calibri" w:hAnsi="Calibri" w:cs="Calibri"/>
          <w:sz w:val="24"/>
          <w:szCs w:val="24"/>
        </w:rPr>
        <w:t>Piroddi</w:t>
      </w:r>
      <w:proofErr w:type="spellEnd"/>
    </w:p>
    <w:p w14:paraId="4E895D50"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University of Liverpool, Liverpool, United Kingdom</w:t>
      </w:r>
    </w:p>
    <w:p w14:paraId="06CDA17B"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Problem</w:t>
      </w:r>
    </w:p>
    <w:p w14:paraId="19B88FE0"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Chronic Kidney Disease (CKD) affects up to 40% of over 50 year olds. Its prevalence is said to be increasing worldwide. As the condition progresses it needs increasingly complex and expensive treatments. It is therefore extremely important to understand how the prevalence is changing over time.</w:t>
      </w:r>
    </w:p>
    <w:p w14:paraId="587453F3"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The work was done to answer the research question "How is the prevalence of CKD changing over time in England according to QOF ?".</w:t>
      </w:r>
    </w:p>
    <w:p w14:paraId="01C56760"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Its originality is in valuing routinely collected General Practice data, which is sometimes discounted in </w:t>
      </w:r>
      <w:proofErr w:type="spellStart"/>
      <w:r w:rsidRPr="00396CF6">
        <w:rPr>
          <w:rFonts w:ascii="Calibri" w:eastAsia="Calibri" w:hAnsi="Calibri" w:cs="Calibri"/>
          <w:sz w:val="24"/>
          <w:szCs w:val="24"/>
        </w:rPr>
        <w:t>favour</w:t>
      </w:r>
      <w:proofErr w:type="spellEnd"/>
      <w:r w:rsidRPr="00396CF6">
        <w:rPr>
          <w:rFonts w:ascii="Calibri" w:eastAsia="Calibri" w:hAnsi="Calibri" w:cs="Calibri"/>
          <w:sz w:val="24"/>
          <w:szCs w:val="24"/>
        </w:rPr>
        <w:t xml:space="preserve"> of specialist data.</w:t>
      </w:r>
    </w:p>
    <w:p w14:paraId="718C1EE5"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Approach</w:t>
      </w:r>
    </w:p>
    <w:p w14:paraId="278A300B"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The method is a qualitative analysis of publicly available and routinely collected data from the quality and outcomes framework (QOF). Data available from the household survey of England were also </w:t>
      </w:r>
      <w:proofErr w:type="spellStart"/>
      <w:r w:rsidRPr="00396CF6">
        <w:rPr>
          <w:rFonts w:ascii="Calibri" w:eastAsia="Calibri" w:hAnsi="Calibri" w:cs="Calibri"/>
          <w:sz w:val="24"/>
          <w:szCs w:val="24"/>
        </w:rPr>
        <w:t>analysed</w:t>
      </w:r>
      <w:proofErr w:type="spellEnd"/>
      <w:r w:rsidRPr="00396CF6">
        <w:rPr>
          <w:rFonts w:ascii="Calibri" w:eastAsia="Calibri" w:hAnsi="Calibri" w:cs="Calibri"/>
          <w:sz w:val="24"/>
          <w:szCs w:val="24"/>
        </w:rPr>
        <w:t>.</w:t>
      </w:r>
    </w:p>
    <w:p w14:paraId="7B61E019"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The analysis includes linear regression, hypothesis testing, and  sensitivity analysis for both data sources.</w:t>
      </w:r>
    </w:p>
    <w:p w14:paraId="74DF1192"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The findings from each data source were considered.</w:t>
      </w:r>
    </w:p>
    <w:p w14:paraId="2CB1FCDC"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Qualities of the data in each case were considered.</w:t>
      </w:r>
    </w:p>
    <w:p w14:paraId="66FFADA8" w14:textId="2155FCB6" w:rsidR="00D5019A" w:rsidRPr="00396CF6" w:rsidRDefault="002E247A" w:rsidP="00481544">
      <w:pPr>
        <w:rPr>
          <w:rFonts w:ascii="Calibri" w:hAnsi="Calibri" w:cs="Calibri"/>
          <w:sz w:val="24"/>
          <w:szCs w:val="24"/>
        </w:rPr>
      </w:pPr>
      <w:r w:rsidRPr="00396CF6">
        <w:rPr>
          <w:rFonts w:ascii="Calibri" w:eastAsia="Calibri" w:hAnsi="Calibri" w:cs="Calibri"/>
          <w:sz w:val="24"/>
          <w:szCs w:val="24"/>
        </w:rPr>
        <w:br/>
      </w:r>
      <w:r w:rsidRPr="00396CF6">
        <w:rPr>
          <w:rFonts w:ascii="Calibri" w:eastAsia="Calibri" w:hAnsi="Calibri" w:cs="Calibri"/>
          <w:b/>
          <w:sz w:val="24"/>
          <w:szCs w:val="24"/>
        </w:rPr>
        <w:t>Abstract - The Findings</w:t>
      </w:r>
    </w:p>
    <w:p w14:paraId="79B603E8"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The QOF showed a remarkably consistent prevalence for CKD. Hypothesis testing and linear regression showed no gradient. Anova analysis of the linear regression model shows no statistical significance. Hypothesis testing against an alternative hypothesis that there is a change in the prevalence shows no statistical significance. The confidence intervals cross zero.</w:t>
      </w:r>
    </w:p>
    <w:p w14:paraId="56C0E17A"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These findings are consistent across models where the highest and lowest samples are removed. Indicating that no particular value is responsible for the result.</w:t>
      </w:r>
    </w:p>
    <w:p w14:paraId="4096EB73"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HSE showed an increasing prevalence for CKD (single blood test only).</w:t>
      </w:r>
    </w:p>
    <w:p w14:paraId="78D3645B"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lastRenderedPageBreak/>
        <w:t>Abstract - The Implications</w:t>
      </w:r>
    </w:p>
    <w:p w14:paraId="60BDDF22"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The findings mean that CKD prevalence in England has not been rising. This is important as it indicates that there are differences between England and places where CKD prevalence is rising. This finding contrasts with the findings from HSE, which have influenced commissioning decisions.</w:t>
      </w:r>
    </w:p>
    <w:p w14:paraId="6F2600BA"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Limitations are that the data are unlinked to demographic data and so do not allow complete understanding of several potential confounding factors. Changes in population size, population age profile, and population morbidity might all have affected the outcome.</w:t>
      </w:r>
    </w:p>
    <w:p w14:paraId="1FF6D68F"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There is a danger that this finding will lead to failure to invest in the work General Practice is doing to maintain the health of this important group in collaboration with specialists.</w:t>
      </w:r>
    </w:p>
    <w:p w14:paraId="5B91F082"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Funding acknowledgement</w:t>
      </w:r>
    </w:p>
    <w:p w14:paraId="08C48CC9"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I would like to acknowledge the support of the Northwest Kidney Network, and the Donal </w:t>
      </w:r>
      <w:proofErr w:type="spellStart"/>
      <w:r w:rsidRPr="00396CF6">
        <w:rPr>
          <w:rFonts w:ascii="Calibri" w:eastAsia="Calibri" w:hAnsi="Calibri" w:cs="Calibri"/>
          <w:sz w:val="24"/>
          <w:szCs w:val="24"/>
        </w:rPr>
        <w:t>O'Donahue</w:t>
      </w:r>
      <w:proofErr w:type="spellEnd"/>
      <w:r w:rsidRPr="00396CF6">
        <w:rPr>
          <w:rFonts w:ascii="Calibri" w:eastAsia="Calibri" w:hAnsi="Calibri" w:cs="Calibri"/>
          <w:sz w:val="24"/>
          <w:szCs w:val="24"/>
        </w:rPr>
        <w:t xml:space="preserve"> fund for Renal Research as financial sponsors of the work</w:t>
      </w:r>
    </w:p>
    <w:p w14:paraId="7759C186" w14:textId="77777777" w:rsidR="00D5019A" w:rsidRPr="00396CF6" w:rsidRDefault="002E247A">
      <w:pPr>
        <w:rPr>
          <w:rFonts w:ascii="Calibri" w:hAnsi="Calibri" w:cs="Calibri"/>
          <w:sz w:val="24"/>
          <w:szCs w:val="24"/>
        </w:rPr>
      </w:pPr>
      <w:r w:rsidRPr="00396CF6">
        <w:rPr>
          <w:rFonts w:ascii="Calibri" w:hAnsi="Calibri" w:cs="Calibri"/>
          <w:sz w:val="24"/>
          <w:szCs w:val="24"/>
        </w:rPr>
        <w:br w:type="page"/>
      </w:r>
    </w:p>
    <w:p w14:paraId="49622EF6" w14:textId="77777777" w:rsidR="00D5019A" w:rsidRPr="00396CF6" w:rsidRDefault="002E247A">
      <w:pPr>
        <w:pStyle w:val="Heading3"/>
        <w:spacing w:before="240" w:after="240"/>
        <w:rPr>
          <w:rFonts w:ascii="Calibri" w:hAnsi="Calibri" w:cs="Calibri"/>
          <w:sz w:val="24"/>
          <w:szCs w:val="24"/>
        </w:rPr>
      </w:pPr>
      <w:r w:rsidRPr="00396CF6">
        <w:rPr>
          <w:rFonts w:ascii="Calibri" w:eastAsia="Calibri" w:hAnsi="Calibri" w:cs="Calibri"/>
          <w:sz w:val="24"/>
          <w:szCs w:val="24"/>
        </w:rPr>
        <w:lastRenderedPageBreak/>
        <w:t>79</w:t>
      </w:r>
    </w:p>
    <w:p w14:paraId="56B061D1" w14:textId="77777777" w:rsidR="00D5019A" w:rsidRPr="00396CF6" w:rsidRDefault="002E247A">
      <w:pPr>
        <w:pStyle w:val="Heading2"/>
        <w:spacing w:before="200" w:after="200"/>
        <w:rPr>
          <w:rFonts w:ascii="Calibri" w:hAnsi="Calibri" w:cs="Calibri"/>
          <w:sz w:val="24"/>
          <w:szCs w:val="24"/>
        </w:rPr>
      </w:pPr>
      <w:r w:rsidRPr="00396CF6">
        <w:rPr>
          <w:rFonts w:ascii="Calibri" w:eastAsia="Calibri" w:hAnsi="Calibri" w:cs="Calibri"/>
          <w:sz w:val="24"/>
          <w:szCs w:val="24"/>
        </w:rPr>
        <w:t>Improving access to and delivery of community care around death: A qualitative approach to understand the voices of patients, carers, and clinicians.</w:t>
      </w:r>
    </w:p>
    <w:p w14:paraId="47A56F95" w14:textId="77777777" w:rsidR="00D5019A" w:rsidRPr="00396CF6" w:rsidRDefault="002E247A">
      <w:pPr>
        <w:rPr>
          <w:rFonts w:ascii="Calibri" w:hAnsi="Calibri" w:cs="Calibri"/>
          <w:sz w:val="24"/>
          <w:szCs w:val="24"/>
        </w:rPr>
      </w:pPr>
      <w:r w:rsidRPr="00396CF6">
        <w:rPr>
          <w:rFonts w:ascii="Calibri" w:eastAsia="Calibri" w:hAnsi="Calibri" w:cs="Calibri"/>
          <w:sz w:val="24"/>
          <w:szCs w:val="24"/>
          <w:u w:val="single"/>
        </w:rPr>
        <w:t>Sam Quinn</w:t>
      </w:r>
      <w:r w:rsidRPr="00396CF6">
        <w:rPr>
          <w:rFonts w:ascii="Calibri" w:eastAsia="Calibri" w:hAnsi="Calibri" w:cs="Calibri"/>
          <w:sz w:val="24"/>
          <w:szCs w:val="24"/>
        </w:rPr>
        <w:t>, Sarah Mills, Joanne Cecil</w:t>
      </w:r>
    </w:p>
    <w:p w14:paraId="30B68D1C"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University of St Andrews, St Andrews, United Kingdom</w:t>
      </w:r>
    </w:p>
    <w:p w14:paraId="665026D0"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Problem</w:t>
      </w:r>
    </w:p>
    <w:p w14:paraId="2BEDE9E2"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When someone is nearing the end of life, their care is often shared between several services (for example, GP teams, district nursing, hospices, out-of-hours services and ambulance teams). Important information can be hard to find quickly, especially out of hours, and patients and carers may be unsure who to contact when things change suddenly. This can lead to delays and avoidable distress. We are developing a Scotland-specific specification for two linked ideas: (1) a 24/7 clinician-led “single point of access” advice telephone line (one number to call) and (2) a shared digital care app (BRIDGE) so the right people can see the right information at the right time.</w:t>
      </w:r>
    </w:p>
    <w:p w14:paraId="6132414A"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Approach</w:t>
      </w:r>
    </w:p>
    <w:p w14:paraId="5FFFAAF1"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This is a multi-site qualitative study in Scotland, recruiting across four Health Boards. We are using purposive sampling to include patients, patient advocates,  carers, and clinicians. We will collect data through: </w:t>
      </w:r>
      <w:r w:rsidRPr="00396CF6">
        <w:rPr>
          <w:rFonts w:ascii="Calibri" w:eastAsia="Calibri" w:hAnsi="Calibri" w:cs="Calibri"/>
          <w:sz w:val="24"/>
          <w:szCs w:val="24"/>
        </w:rPr>
        <w:br/>
        <w:t xml:space="preserve">(i) one-to-one semi-structured interviews (around 45–60 minutes), </w:t>
      </w:r>
      <w:r w:rsidRPr="00396CF6">
        <w:rPr>
          <w:rFonts w:ascii="Calibri" w:eastAsia="Calibri" w:hAnsi="Calibri" w:cs="Calibri"/>
          <w:sz w:val="24"/>
          <w:szCs w:val="24"/>
        </w:rPr>
        <w:br/>
        <w:t xml:space="preserve">(ii) joint focus groups bringing members of the public and professionals together, and </w:t>
      </w:r>
      <w:r w:rsidRPr="00396CF6">
        <w:rPr>
          <w:rFonts w:ascii="Calibri" w:eastAsia="Calibri" w:hAnsi="Calibri" w:cs="Calibri"/>
          <w:sz w:val="24"/>
          <w:szCs w:val="24"/>
        </w:rPr>
        <w:br/>
        <w:t xml:space="preserve">(iii) two co-design workshops to turn priorities into practical options. </w:t>
      </w:r>
      <w:r w:rsidRPr="00396CF6">
        <w:rPr>
          <w:rFonts w:ascii="Calibri" w:eastAsia="Calibri" w:hAnsi="Calibri" w:cs="Calibri"/>
          <w:sz w:val="24"/>
          <w:szCs w:val="24"/>
        </w:rPr>
        <w:br/>
        <w:t xml:space="preserve">Interviews and groups are audio-recorded, transcribed, </w:t>
      </w:r>
      <w:proofErr w:type="spellStart"/>
      <w:r w:rsidRPr="00396CF6">
        <w:rPr>
          <w:rFonts w:ascii="Calibri" w:eastAsia="Calibri" w:hAnsi="Calibri" w:cs="Calibri"/>
          <w:sz w:val="24"/>
          <w:szCs w:val="24"/>
        </w:rPr>
        <w:t>anonymised</w:t>
      </w:r>
      <w:proofErr w:type="spellEnd"/>
      <w:r w:rsidRPr="00396CF6">
        <w:rPr>
          <w:rFonts w:ascii="Calibri" w:eastAsia="Calibri" w:hAnsi="Calibri" w:cs="Calibri"/>
          <w:sz w:val="24"/>
          <w:szCs w:val="24"/>
        </w:rPr>
        <w:t xml:space="preserve"> and </w:t>
      </w:r>
      <w:proofErr w:type="spellStart"/>
      <w:r w:rsidRPr="00396CF6">
        <w:rPr>
          <w:rFonts w:ascii="Calibri" w:eastAsia="Calibri" w:hAnsi="Calibri" w:cs="Calibri"/>
          <w:sz w:val="24"/>
          <w:szCs w:val="24"/>
        </w:rPr>
        <w:t>analysed</w:t>
      </w:r>
      <w:proofErr w:type="spellEnd"/>
      <w:r w:rsidRPr="00396CF6">
        <w:rPr>
          <w:rFonts w:ascii="Calibri" w:eastAsia="Calibri" w:hAnsi="Calibri" w:cs="Calibri"/>
          <w:sz w:val="24"/>
          <w:szCs w:val="24"/>
        </w:rPr>
        <w:t xml:space="preserve"> using Reflexive Thematic Analysis. We are working closely with equality partners to support the inclusion of </w:t>
      </w:r>
      <w:proofErr w:type="spellStart"/>
      <w:r w:rsidRPr="00396CF6">
        <w:rPr>
          <w:rFonts w:ascii="Calibri" w:eastAsia="Calibri" w:hAnsi="Calibri" w:cs="Calibri"/>
          <w:sz w:val="24"/>
          <w:szCs w:val="24"/>
        </w:rPr>
        <w:t>marginalised</w:t>
      </w:r>
      <w:proofErr w:type="spellEnd"/>
      <w:r w:rsidRPr="00396CF6">
        <w:rPr>
          <w:rFonts w:ascii="Calibri" w:eastAsia="Calibri" w:hAnsi="Calibri" w:cs="Calibri"/>
          <w:sz w:val="24"/>
          <w:szCs w:val="24"/>
        </w:rPr>
        <w:t xml:space="preserve"> and protected groups.</w:t>
      </w:r>
    </w:p>
    <w:p w14:paraId="6E4DD170"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Findings</w:t>
      </w:r>
    </w:p>
    <w:p w14:paraId="3A68B97D"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Data collection for this study began in early 2026 and will run until August 2026. We will report what patients, carers and clinicians say they need most in urgent situations, and what information should be shared, with whom, and when. A key output will be a stakeholder-agreed “minimum useful information set” for safe decision-making out of hours.</w:t>
      </w:r>
    </w:p>
    <w:p w14:paraId="5EA0B75E"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Implications</w:t>
      </w:r>
    </w:p>
    <w:p w14:paraId="56A76B83"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This work will produce a clear, user-led blueprint for a single advice line supported by a shared digital care record, aimed at making community end-of-life care easier to access and better coordinated, particularly out of hours. We will also identify practical barriers (for example, whether different NHS IT systems can share information reliably, and how to avoid creating extra paperwork) and equity risks </w:t>
      </w:r>
      <w:r w:rsidRPr="00396CF6">
        <w:rPr>
          <w:rFonts w:ascii="Calibri" w:eastAsia="Calibri" w:hAnsi="Calibri" w:cs="Calibri"/>
          <w:sz w:val="24"/>
          <w:szCs w:val="24"/>
        </w:rPr>
        <w:lastRenderedPageBreak/>
        <w:t>(for example, digital exclusion), so that future development and evaluation are realistic and inclusive.</w:t>
      </w:r>
    </w:p>
    <w:p w14:paraId="6FD45CAD"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Funding acknowledgement</w:t>
      </w:r>
    </w:p>
    <w:p w14:paraId="40F43BC1"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This work is funded by the BMA Foundation for Medical Research (Helen H Lawson 2024 award; reference HHL2023-1285375804.</w:t>
      </w:r>
    </w:p>
    <w:p w14:paraId="74A52BF5" w14:textId="77777777" w:rsidR="00D5019A" w:rsidRPr="00396CF6" w:rsidRDefault="002E247A">
      <w:pPr>
        <w:rPr>
          <w:rFonts w:ascii="Calibri" w:hAnsi="Calibri" w:cs="Calibri"/>
          <w:sz w:val="24"/>
          <w:szCs w:val="24"/>
        </w:rPr>
      </w:pPr>
      <w:r w:rsidRPr="00396CF6">
        <w:rPr>
          <w:rFonts w:ascii="Calibri" w:hAnsi="Calibri" w:cs="Calibri"/>
          <w:sz w:val="24"/>
          <w:szCs w:val="24"/>
        </w:rPr>
        <w:br w:type="page"/>
      </w:r>
    </w:p>
    <w:p w14:paraId="7F9455D4" w14:textId="77777777" w:rsidR="00D5019A" w:rsidRPr="00396CF6" w:rsidRDefault="002E247A">
      <w:pPr>
        <w:pStyle w:val="Heading3"/>
        <w:spacing w:before="240" w:after="240"/>
        <w:rPr>
          <w:rFonts w:ascii="Calibri" w:hAnsi="Calibri" w:cs="Calibri"/>
          <w:sz w:val="24"/>
          <w:szCs w:val="24"/>
        </w:rPr>
      </w:pPr>
      <w:r w:rsidRPr="00396CF6">
        <w:rPr>
          <w:rFonts w:ascii="Calibri" w:eastAsia="Calibri" w:hAnsi="Calibri" w:cs="Calibri"/>
          <w:sz w:val="24"/>
          <w:szCs w:val="24"/>
        </w:rPr>
        <w:lastRenderedPageBreak/>
        <w:t>81</w:t>
      </w:r>
    </w:p>
    <w:p w14:paraId="78ADA1B8" w14:textId="77777777" w:rsidR="00D5019A" w:rsidRPr="00396CF6" w:rsidRDefault="002E247A">
      <w:pPr>
        <w:pStyle w:val="Heading2"/>
        <w:spacing w:before="200" w:after="200"/>
        <w:rPr>
          <w:rFonts w:ascii="Calibri" w:hAnsi="Calibri" w:cs="Calibri"/>
          <w:sz w:val="24"/>
          <w:szCs w:val="24"/>
        </w:rPr>
      </w:pPr>
      <w:r w:rsidRPr="00396CF6">
        <w:rPr>
          <w:rFonts w:ascii="Calibri" w:eastAsia="Calibri" w:hAnsi="Calibri" w:cs="Calibri"/>
          <w:sz w:val="24"/>
          <w:szCs w:val="24"/>
        </w:rPr>
        <w:t>Exploring GPs’ and GP Trainees’ perceptions of their preparedness to meet women’s health needs</w:t>
      </w:r>
    </w:p>
    <w:p w14:paraId="38220BDA"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Catherine Kennedy</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xml:space="preserve">, </w:t>
      </w:r>
      <w:r w:rsidRPr="00396CF6">
        <w:rPr>
          <w:rFonts w:ascii="Calibri" w:eastAsia="Calibri" w:hAnsi="Calibri" w:cs="Calibri"/>
          <w:sz w:val="24"/>
          <w:szCs w:val="24"/>
          <w:u w:val="single"/>
        </w:rPr>
        <w:t>Zoe McElhinney</w:t>
      </w:r>
      <w:r w:rsidRPr="00396CF6">
        <w:rPr>
          <w:rFonts w:ascii="Calibri" w:eastAsia="Calibri" w:hAnsi="Calibri" w:cs="Calibri"/>
          <w:sz w:val="24"/>
          <w:szCs w:val="24"/>
          <w:vertAlign w:val="superscript"/>
        </w:rPr>
        <w:t>2</w:t>
      </w:r>
    </w:p>
    <w:p w14:paraId="0D2D755A" w14:textId="77777777" w:rsidR="00D5019A" w:rsidRPr="00396CF6" w:rsidRDefault="002E247A">
      <w:pPr>
        <w:rPr>
          <w:rFonts w:ascii="Calibri" w:hAnsi="Calibri" w:cs="Calibri"/>
          <w:sz w:val="24"/>
          <w:szCs w:val="24"/>
        </w:rPr>
      </w:pPr>
      <w:r w:rsidRPr="00396CF6">
        <w:rPr>
          <w:rFonts w:ascii="Calibri" w:eastAsia="Calibri" w:hAnsi="Calibri" w:cs="Calibri"/>
          <w:sz w:val="24"/>
          <w:szCs w:val="24"/>
          <w:vertAlign w:val="superscript"/>
        </w:rPr>
        <w:t>1</w:t>
      </w:r>
      <w:r w:rsidRPr="00396CF6">
        <w:rPr>
          <w:rFonts w:ascii="Calibri" w:eastAsia="Calibri" w:hAnsi="Calibri" w:cs="Calibri"/>
          <w:sz w:val="24"/>
          <w:szCs w:val="24"/>
        </w:rPr>
        <w:t xml:space="preserve">University of Dundee, Dundee, United Kingdom. </w:t>
      </w:r>
      <w:r w:rsidRPr="00396CF6">
        <w:rPr>
          <w:rFonts w:ascii="Calibri" w:eastAsia="Calibri" w:hAnsi="Calibri" w:cs="Calibri"/>
          <w:sz w:val="24"/>
          <w:szCs w:val="24"/>
          <w:vertAlign w:val="superscript"/>
        </w:rPr>
        <w:t>2</w:t>
      </w:r>
      <w:r w:rsidRPr="00396CF6">
        <w:rPr>
          <w:rFonts w:ascii="Calibri" w:eastAsia="Calibri" w:hAnsi="Calibri" w:cs="Calibri"/>
          <w:sz w:val="24"/>
          <w:szCs w:val="24"/>
        </w:rPr>
        <w:t>University of St Andrews, St Andrews, United Kingdom</w:t>
      </w:r>
    </w:p>
    <w:p w14:paraId="23FBB84B"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Problem</w:t>
      </w:r>
    </w:p>
    <w:p w14:paraId="0AD9CA60"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The Scottish Government's 'Women's Health Plan' (2021), </w:t>
      </w:r>
      <w:proofErr w:type="spellStart"/>
      <w:r w:rsidRPr="00396CF6">
        <w:rPr>
          <w:rFonts w:ascii="Calibri" w:eastAsia="Calibri" w:hAnsi="Calibri" w:cs="Calibri"/>
          <w:sz w:val="24"/>
          <w:szCs w:val="24"/>
        </w:rPr>
        <w:t>recognised</w:t>
      </w:r>
      <w:proofErr w:type="spellEnd"/>
      <w:r w:rsidRPr="00396CF6">
        <w:rPr>
          <w:rFonts w:ascii="Calibri" w:eastAsia="Calibri" w:hAnsi="Calibri" w:cs="Calibri"/>
          <w:sz w:val="24"/>
          <w:szCs w:val="24"/>
        </w:rPr>
        <w:t xml:space="preserve"> that women's health needs are often not met with appropriate healthcare or equality of outcomes. Six initial priority areas for action relating largely to reproductive health and reducing inequalities in women's health outcomes, particularly in cardiac disease, were identified. One of the means identified for implementation was through the enhanced education of the workforce. General Practitioners (GPs) are the first point of contact for patients and act as gatekeepers to specialist services in the UK,  therefore understanding women's health needs and having the skills to appropriately manage these is vital for GPs. However there is a dearth of research exploring the preparedness of GPs and GP trainees to address women's health needs.</w:t>
      </w:r>
    </w:p>
    <w:p w14:paraId="7D17D4B8"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Approach</w:t>
      </w:r>
    </w:p>
    <w:p w14:paraId="164893AD"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A qualitative research design was </w:t>
      </w:r>
      <w:proofErr w:type="spellStart"/>
      <w:r w:rsidRPr="00396CF6">
        <w:rPr>
          <w:rFonts w:ascii="Calibri" w:eastAsia="Calibri" w:hAnsi="Calibri" w:cs="Calibri"/>
          <w:sz w:val="24"/>
          <w:szCs w:val="24"/>
        </w:rPr>
        <w:t>utilised</w:t>
      </w:r>
      <w:proofErr w:type="spellEnd"/>
      <w:r w:rsidRPr="00396CF6">
        <w:rPr>
          <w:rFonts w:ascii="Calibri" w:eastAsia="Calibri" w:hAnsi="Calibri" w:cs="Calibri"/>
          <w:sz w:val="24"/>
          <w:szCs w:val="24"/>
        </w:rPr>
        <w:t xml:space="preserve"> to conduct 12 semi-structured interviews with GPs (9) and GP Specialty Trainees (3) in NHS Tayside, Scotland. A thematic analysis was conducted, with the transcripts repeatedly </w:t>
      </w:r>
      <w:proofErr w:type="spellStart"/>
      <w:r w:rsidRPr="00396CF6">
        <w:rPr>
          <w:rFonts w:ascii="Calibri" w:eastAsia="Calibri" w:hAnsi="Calibri" w:cs="Calibri"/>
          <w:sz w:val="24"/>
          <w:szCs w:val="24"/>
        </w:rPr>
        <w:t>scrutinised</w:t>
      </w:r>
      <w:proofErr w:type="spellEnd"/>
      <w:r w:rsidRPr="00396CF6">
        <w:rPr>
          <w:rFonts w:ascii="Calibri" w:eastAsia="Calibri" w:hAnsi="Calibri" w:cs="Calibri"/>
          <w:sz w:val="24"/>
          <w:szCs w:val="24"/>
        </w:rPr>
        <w:t xml:space="preserve"> by both researchers and the core themes developed.</w:t>
      </w:r>
    </w:p>
    <w:p w14:paraId="77F023F4" w14:textId="43D072E6" w:rsidR="00D5019A" w:rsidRPr="00396CF6" w:rsidRDefault="002E247A" w:rsidP="00481544">
      <w:pPr>
        <w:rPr>
          <w:rFonts w:ascii="Calibri" w:hAnsi="Calibri" w:cs="Calibri"/>
          <w:sz w:val="24"/>
          <w:szCs w:val="24"/>
        </w:rPr>
      </w:pPr>
      <w:r w:rsidRPr="00396CF6">
        <w:rPr>
          <w:rFonts w:ascii="Calibri" w:eastAsia="Calibri" w:hAnsi="Calibri" w:cs="Calibri"/>
          <w:sz w:val="24"/>
          <w:szCs w:val="24"/>
        </w:rPr>
        <w:br/>
      </w:r>
      <w:r w:rsidRPr="00396CF6">
        <w:rPr>
          <w:rFonts w:ascii="Calibri" w:eastAsia="Calibri" w:hAnsi="Calibri" w:cs="Calibri"/>
          <w:b/>
          <w:sz w:val="24"/>
          <w:szCs w:val="24"/>
        </w:rPr>
        <w:t>Abstract - The Findings</w:t>
      </w:r>
    </w:p>
    <w:p w14:paraId="52A049A4"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The research identified a low level of awareness of the policy amongst participants, and surprise at the inclusion of cardiac health. Participants reported increasing patient consultations in some areas, such as menopause and endometriosis, and reduced involvement and potential de-skilling in pregnancy, contraception and abortion services due to changes in delivery systems. Participants felt more able to meet women’s health needs in situations where conditions could be managed within primary care, and for which there were accessible local training, information and guidelines. Constraints on meeting needs highlighted included the complexity of women’s health, the </w:t>
      </w:r>
      <w:proofErr w:type="spellStart"/>
      <w:r w:rsidRPr="00396CF6">
        <w:rPr>
          <w:rFonts w:ascii="Calibri" w:eastAsia="Calibri" w:hAnsi="Calibri" w:cs="Calibri"/>
          <w:sz w:val="24"/>
          <w:szCs w:val="24"/>
        </w:rPr>
        <w:t>medicalisation</w:t>
      </w:r>
      <w:proofErr w:type="spellEnd"/>
      <w:r w:rsidRPr="00396CF6">
        <w:rPr>
          <w:rFonts w:ascii="Calibri" w:eastAsia="Calibri" w:hAnsi="Calibri" w:cs="Calibri"/>
          <w:sz w:val="24"/>
          <w:szCs w:val="24"/>
        </w:rPr>
        <w:t xml:space="preserve"> of social issues, and inter and intra-</w:t>
      </w:r>
      <w:proofErr w:type="spellStart"/>
      <w:r w:rsidRPr="00396CF6">
        <w:rPr>
          <w:rFonts w:ascii="Calibri" w:eastAsia="Calibri" w:hAnsi="Calibri" w:cs="Calibri"/>
          <w:sz w:val="24"/>
          <w:szCs w:val="24"/>
        </w:rPr>
        <w:t>organisational</w:t>
      </w:r>
      <w:proofErr w:type="spellEnd"/>
      <w:r w:rsidRPr="00396CF6">
        <w:rPr>
          <w:rFonts w:ascii="Calibri" w:eastAsia="Calibri" w:hAnsi="Calibri" w:cs="Calibri"/>
          <w:sz w:val="24"/>
          <w:szCs w:val="24"/>
        </w:rPr>
        <w:t xml:space="preserve"> issues. Some male GPs felt less comfortable, knowledgeable and at risk of deskilling due to the sex divide in service provision, however female GPs more readily identified aspects of training required.</w:t>
      </w:r>
    </w:p>
    <w:p w14:paraId="6A35F81C"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br/>
      </w:r>
    </w:p>
    <w:p w14:paraId="337C3AB7"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lastRenderedPageBreak/>
        <w:t>Abstract - The Implications</w:t>
      </w:r>
    </w:p>
    <w:p w14:paraId="3FE55194"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The research has identified a need to increase the focus on managing common women’s health issues across the training levels in primary care, and to support GPs with protected time for additional training.  This should be an important consideration for the implementation of future women's health plans in Scotland and across the UK.</w:t>
      </w:r>
    </w:p>
    <w:p w14:paraId="0D88351A" w14:textId="1A4DA8F4" w:rsidR="00D5019A" w:rsidRPr="00396CF6" w:rsidRDefault="002E247A" w:rsidP="00481544">
      <w:pPr>
        <w:rPr>
          <w:rFonts w:ascii="Calibri" w:hAnsi="Calibri" w:cs="Calibri"/>
          <w:sz w:val="24"/>
          <w:szCs w:val="24"/>
        </w:rPr>
      </w:pPr>
      <w:r w:rsidRPr="00396CF6">
        <w:rPr>
          <w:rFonts w:ascii="Calibri" w:eastAsia="Calibri" w:hAnsi="Calibri" w:cs="Calibri"/>
          <w:sz w:val="24"/>
          <w:szCs w:val="24"/>
        </w:rPr>
        <w:br/>
      </w:r>
      <w:r w:rsidRPr="00396CF6">
        <w:rPr>
          <w:rFonts w:ascii="Calibri" w:eastAsia="Calibri" w:hAnsi="Calibri" w:cs="Calibri"/>
          <w:b/>
          <w:sz w:val="24"/>
          <w:szCs w:val="24"/>
        </w:rPr>
        <w:t>Funding acknowledgement</w:t>
      </w:r>
    </w:p>
    <w:p w14:paraId="3D69D2F4"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This research was funded by a small grant from the Association for the Study of Medical Education (ASME).</w:t>
      </w:r>
    </w:p>
    <w:p w14:paraId="1FCEB070" w14:textId="77777777" w:rsidR="00D5019A" w:rsidRPr="00396CF6" w:rsidRDefault="002E247A">
      <w:pPr>
        <w:rPr>
          <w:rFonts w:ascii="Calibri" w:hAnsi="Calibri" w:cs="Calibri"/>
          <w:sz w:val="24"/>
          <w:szCs w:val="24"/>
        </w:rPr>
      </w:pPr>
      <w:r w:rsidRPr="00396CF6">
        <w:rPr>
          <w:rFonts w:ascii="Calibri" w:hAnsi="Calibri" w:cs="Calibri"/>
          <w:sz w:val="24"/>
          <w:szCs w:val="24"/>
        </w:rPr>
        <w:br w:type="page"/>
      </w:r>
    </w:p>
    <w:p w14:paraId="57536B57" w14:textId="77777777" w:rsidR="00D5019A" w:rsidRPr="00396CF6" w:rsidRDefault="002E247A">
      <w:pPr>
        <w:pStyle w:val="Heading3"/>
        <w:spacing w:before="240" w:after="240"/>
        <w:rPr>
          <w:rFonts w:ascii="Calibri" w:hAnsi="Calibri" w:cs="Calibri"/>
          <w:sz w:val="24"/>
          <w:szCs w:val="24"/>
        </w:rPr>
      </w:pPr>
      <w:r w:rsidRPr="00396CF6">
        <w:rPr>
          <w:rFonts w:ascii="Calibri" w:eastAsia="Calibri" w:hAnsi="Calibri" w:cs="Calibri"/>
          <w:sz w:val="24"/>
          <w:szCs w:val="24"/>
        </w:rPr>
        <w:lastRenderedPageBreak/>
        <w:t>82</w:t>
      </w:r>
    </w:p>
    <w:p w14:paraId="3649BA5A" w14:textId="77777777" w:rsidR="00D5019A" w:rsidRPr="00396CF6" w:rsidRDefault="002E247A">
      <w:pPr>
        <w:pStyle w:val="Heading2"/>
        <w:spacing w:before="200" w:after="200"/>
        <w:rPr>
          <w:rFonts w:ascii="Calibri" w:hAnsi="Calibri" w:cs="Calibri"/>
          <w:sz w:val="24"/>
          <w:szCs w:val="24"/>
        </w:rPr>
      </w:pPr>
      <w:r w:rsidRPr="00396CF6">
        <w:rPr>
          <w:rFonts w:ascii="Calibri" w:eastAsia="Calibri" w:hAnsi="Calibri" w:cs="Calibri"/>
          <w:sz w:val="24"/>
          <w:szCs w:val="24"/>
        </w:rPr>
        <w:t>Feasibility testing the inter-cultural acceptability of a shared decision-making intervention</w:t>
      </w:r>
    </w:p>
    <w:p w14:paraId="457EEF0E" w14:textId="77777777" w:rsidR="00D5019A" w:rsidRPr="00396CF6" w:rsidRDefault="002E247A">
      <w:pPr>
        <w:rPr>
          <w:rFonts w:ascii="Calibri" w:hAnsi="Calibri" w:cs="Calibri"/>
          <w:sz w:val="24"/>
          <w:szCs w:val="24"/>
        </w:rPr>
      </w:pPr>
      <w:r w:rsidRPr="00396CF6">
        <w:rPr>
          <w:rFonts w:ascii="Calibri" w:eastAsia="Calibri" w:hAnsi="Calibri" w:cs="Calibri"/>
          <w:sz w:val="24"/>
          <w:szCs w:val="24"/>
          <w:u w:val="single"/>
        </w:rPr>
        <w:t>Andrew Palmer</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Suzanne Richards</w:t>
      </w:r>
      <w:r w:rsidRPr="00396CF6">
        <w:rPr>
          <w:rFonts w:ascii="Calibri" w:eastAsia="Calibri" w:hAnsi="Calibri" w:cs="Calibri"/>
          <w:sz w:val="24"/>
          <w:szCs w:val="24"/>
          <w:vertAlign w:val="superscript"/>
        </w:rPr>
        <w:t>2</w:t>
      </w:r>
      <w:r w:rsidRPr="00396CF6">
        <w:rPr>
          <w:rFonts w:ascii="Calibri" w:eastAsia="Calibri" w:hAnsi="Calibri" w:cs="Calibri"/>
          <w:sz w:val="24"/>
          <w:szCs w:val="24"/>
        </w:rPr>
        <w:t>, Karen Mattick</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Umesh Kadam</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Lynn Tatnell</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Beccy Summers</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Jo Butterworth</w:t>
      </w:r>
      <w:r w:rsidRPr="00396CF6">
        <w:rPr>
          <w:rFonts w:ascii="Calibri" w:eastAsia="Calibri" w:hAnsi="Calibri" w:cs="Calibri"/>
          <w:sz w:val="24"/>
          <w:szCs w:val="24"/>
          <w:vertAlign w:val="superscript"/>
        </w:rPr>
        <w:t>1</w:t>
      </w:r>
    </w:p>
    <w:p w14:paraId="31A5B631" w14:textId="77777777" w:rsidR="00D5019A" w:rsidRPr="00396CF6" w:rsidRDefault="002E247A">
      <w:pPr>
        <w:rPr>
          <w:rFonts w:ascii="Calibri" w:hAnsi="Calibri" w:cs="Calibri"/>
          <w:sz w:val="24"/>
          <w:szCs w:val="24"/>
        </w:rPr>
      </w:pPr>
      <w:r w:rsidRPr="00396CF6">
        <w:rPr>
          <w:rFonts w:ascii="Calibri" w:eastAsia="Calibri" w:hAnsi="Calibri" w:cs="Calibri"/>
          <w:sz w:val="24"/>
          <w:szCs w:val="24"/>
          <w:vertAlign w:val="superscript"/>
        </w:rPr>
        <w:t>1</w:t>
      </w:r>
      <w:r w:rsidRPr="00396CF6">
        <w:rPr>
          <w:rFonts w:ascii="Calibri" w:eastAsia="Calibri" w:hAnsi="Calibri" w:cs="Calibri"/>
          <w:sz w:val="24"/>
          <w:szCs w:val="24"/>
        </w:rPr>
        <w:t xml:space="preserve">University of Exeter, Exeter, United Kingdom. </w:t>
      </w:r>
      <w:r w:rsidRPr="00396CF6">
        <w:rPr>
          <w:rFonts w:ascii="Calibri" w:eastAsia="Calibri" w:hAnsi="Calibri" w:cs="Calibri"/>
          <w:sz w:val="24"/>
          <w:szCs w:val="24"/>
          <w:vertAlign w:val="superscript"/>
        </w:rPr>
        <w:t>2</w:t>
      </w:r>
      <w:r w:rsidRPr="00396CF6">
        <w:rPr>
          <w:rFonts w:ascii="Calibri" w:eastAsia="Calibri" w:hAnsi="Calibri" w:cs="Calibri"/>
          <w:sz w:val="24"/>
          <w:szCs w:val="24"/>
        </w:rPr>
        <w:t>University of Leeds, Leeds, United Kingdom</w:t>
      </w:r>
    </w:p>
    <w:p w14:paraId="3D4B41EE"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Problem</w:t>
      </w:r>
    </w:p>
    <w:p w14:paraId="0B2D0FEC"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Shared decision-making (SDM) has emerged as a vital focus in primary care research aiming to establish evidence-based approaches for involving patients in care decisions. SDM can enhance trust, satisfaction, and treatment adherence while improving identification of unmet needs and </w:t>
      </w:r>
      <w:proofErr w:type="spellStart"/>
      <w:r w:rsidRPr="00396CF6">
        <w:rPr>
          <w:rFonts w:ascii="Calibri" w:eastAsia="Calibri" w:hAnsi="Calibri" w:cs="Calibri"/>
          <w:sz w:val="24"/>
          <w:szCs w:val="24"/>
        </w:rPr>
        <w:t>minimising</w:t>
      </w:r>
      <w:proofErr w:type="spellEnd"/>
      <w:r w:rsidRPr="00396CF6">
        <w:rPr>
          <w:rFonts w:ascii="Calibri" w:eastAsia="Calibri" w:hAnsi="Calibri" w:cs="Calibri"/>
          <w:sz w:val="24"/>
          <w:szCs w:val="24"/>
        </w:rPr>
        <w:t xml:space="preserve"> safety risks. Older individuals with multiple long-term health conditions (MLTC) are ideally positioned to benefit from SDM due to their frequent consultations and complex health needs. This is especially relevant for people from culturally diverse and under-represented groups where health inequalities exist. The VOLITION intervention aims to empower older adults with MLTC to participate in healthcare decisions and nurture collaborative, respectful partnerships. This study evaluates the inter-cultural acceptability and feasibility of VOLITION's patient-facing materials among older people from diverse cultural backgrounds living with MLTC. </w:t>
      </w:r>
    </w:p>
    <w:p w14:paraId="5AC876A6"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Approach</w:t>
      </w:r>
    </w:p>
    <w:p w14:paraId="577C94B2"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Qualitative ‘think-aloud’ interviews were conducted with twenty patients and their caregivers (aged 65+) from diverse ethnic and cultural backgrounds, including White British, Black Caribbean, and South Asian heritages, across both urban and rural/coastal settings. The analysis </w:t>
      </w:r>
      <w:proofErr w:type="spellStart"/>
      <w:r w:rsidRPr="00396CF6">
        <w:rPr>
          <w:rFonts w:ascii="Calibri" w:eastAsia="Calibri" w:hAnsi="Calibri" w:cs="Calibri"/>
          <w:sz w:val="24"/>
          <w:szCs w:val="24"/>
        </w:rPr>
        <w:t>utilised</w:t>
      </w:r>
      <w:proofErr w:type="spellEnd"/>
      <w:r w:rsidRPr="00396CF6">
        <w:rPr>
          <w:rFonts w:ascii="Calibri" w:eastAsia="Calibri" w:hAnsi="Calibri" w:cs="Calibri"/>
          <w:sz w:val="24"/>
          <w:szCs w:val="24"/>
        </w:rPr>
        <w:t xml:space="preserve"> a deductive/inductive approach, incorporating intervention mapping theory and </w:t>
      </w:r>
      <w:proofErr w:type="spellStart"/>
      <w:r w:rsidRPr="00396CF6">
        <w:rPr>
          <w:rFonts w:ascii="Calibri" w:eastAsia="Calibri" w:hAnsi="Calibri" w:cs="Calibri"/>
          <w:sz w:val="24"/>
          <w:szCs w:val="24"/>
        </w:rPr>
        <w:t>behaviour</w:t>
      </w:r>
      <w:proofErr w:type="spellEnd"/>
      <w:r w:rsidRPr="00396CF6">
        <w:rPr>
          <w:rFonts w:ascii="Calibri" w:eastAsia="Calibri" w:hAnsi="Calibri" w:cs="Calibri"/>
          <w:sz w:val="24"/>
          <w:szCs w:val="24"/>
        </w:rPr>
        <w:t xml:space="preserve"> change methods to systematically identify and address practical issues of feasibility, thereby informing crucial intervention refinement. </w:t>
      </w:r>
    </w:p>
    <w:p w14:paraId="61615B0F"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Findings</w:t>
      </w:r>
    </w:p>
    <w:p w14:paraId="6EEF4BF4"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The full results will be presented, but early findings from this phase and prior patient and public involvement (PPI) work powerfully confirm the importance of testing the intervention’s implementation feasibility. Key insights have emerged regarding the influence of cultural differences, health literacy, patient preferences, digital technology use, and the role of communities in sharing health information.  </w:t>
      </w:r>
    </w:p>
    <w:p w14:paraId="6D41B2FE"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Implications</w:t>
      </w:r>
    </w:p>
    <w:p w14:paraId="0C7CB516"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These findings decisively demonstrate that no one-size-fits-all approach exists. The work strongly suggests that successful interventions must be tailored to diverse </w:t>
      </w:r>
      <w:r w:rsidRPr="00396CF6">
        <w:rPr>
          <w:rFonts w:ascii="Calibri" w:eastAsia="Calibri" w:hAnsi="Calibri" w:cs="Calibri"/>
          <w:sz w:val="24"/>
          <w:szCs w:val="24"/>
        </w:rPr>
        <w:lastRenderedPageBreak/>
        <w:t>cultures through appropriate messaging and design. This research provides essential, evidence-based guidance for culturally sensitive SDM interventions, offering significant implications for the NHS 10-year plan's digital transformation and shift toward community-</w:t>
      </w:r>
      <w:proofErr w:type="spellStart"/>
      <w:r w:rsidRPr="00396CF6">
        <w:rPr>
          <w:rFonts w:ascii="Calibri" w:eastAsia="Calibri" w:hAnsi="Calibri" w:cs="Calibri"/>
          <w:sz w:val="24"/>
          <w:szCs w:val="24"/>
        </w:rPr>
        <w:t>centred</w:t>
      </w:r>
      <w:proofErr w:type="spellEnd"/>
      <w:r w:rsidRPr="00396CF6">
        <w:rPr>
          <w:rFonts w:ascii="Calibri" w:eastAsia="Calibri" w:hAnsi="Calibri" w:cs="Calibri"/>
          <w:sz w:val="24"/>
          <w:szCs w:val="24"/>
        </w:rPr>
        <w:t xml:space="preserve"> care. By providing data on what is feasible and acceptable across diverse groups, this work supports the NHS commitment to reduce health inequalities and improve patient outcomes, making it highly relevant to policy and future clinical practice. </w:t>
      </w:r>
    </w:p>
    <w:p w14:paraId="273BB561"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Funding acknowledgement</w:t>
      </w:r>
    </w:p>
    <w:p w14:paraId="38AA2068"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The research is funded by the NIHR.</w:t>
      </w:r>
    </w:p>
    <w:p w14:paraId="71AA0B46" w14:textId="77777777" w:rsidR="00D5019A" w:rsidRPr="00396CF6" w:rsidRDefault="002E247A">
      <w:pPr>
        <w:rPr>
          <w:rFonts w:ascii="Calibri" w:hAnsi="Calibri" w:cs="Calibri"/>
          <w:sz w:val="24"/>
          <w:szCs w:val="24"/>
        </w:rPr>
      </w:pPr>
      <w:r w:rsidRPr="00396CF6">
        <w:rPr>
          <w:rFonts w:ascii="Calibri" w:hAnsi="Calibri" w:cs="Calibri"/>
          <w:sz w:val="24"/>
          <w:szCs w:val="24"/>
        </w:rPr>
        <w:br w:type="page"/>
      </w:r>
    </w:p>
    <w:p w14:paraId="237F5FF0" w14:textId="77777777" w:rsidR="00D5019A" w:rsidRPr="00396CF6" w:rsidRDefault="002E247A">
      <w:pPr>
        <w:pStyle w:val="Heading3"/>
        <w:spacing w:before="240" w:after="240"/>
        <w:rPr>
          <w:rFonts w:ascii="Calibri" w:hAnsi="Calibri" w:cs="Calibri"/>
          <w:sz w:val="24"/>
          <w:szCs w:val="24"/>
        </w:rPr>
      </w:pPr>
      <w:r w:rsidRPr="00396CF6">
        <w:rPr>
          <w:rFonts w:ascii="Calibri" w:eastAsia="Calibri" w:hAnsi="Calibri" w:cs="Calibri"/>
          <w:sz w:val="24"/>
          <w:szCs w:val="24"/>
        </w:rPr>
        <w:lastRenderedPageBreak/>
        <w:t>84</w:t>
      </w:r>
    </w:p>
    <w:p w14:paraId="6890360E" w14:textId="77777777" w:rsidR="00D5019A" w:rsidRPr="00396CF6" w:rsidRDefault="002E247A">
      <w:pPr>
        <w:pStyle w:val="Heading2"/>
        <w:spacing w:before="200" w:after="200"/>
        <w:rPr>
          <w:rFonts w:ascii="Calibri" w:hAnsi="Calibri" w:cs="Calibri"/>
          <w:sz w:val="24"/>
          <w:szCs w:val="24"/>
        </w:rPr>
      </w:pPr>
      <w:r w:rsidRPr="00396CF6">
        <w:rPr>
          <w:rFonts w:ascii="Calibri" w:eastAsia="Calibri" w:hAnsi="Calibri" w:cs="Calibri"/>
          <w:sz w:val="24"/>
          <w:szCs w:val="24"/>
        </w:rPr>
        <w:t>Compound pressures in general practice: a realist appreciative inquiry</w:t>
      </w:r>
    </w:p>
    <w:p w14:paraId="7F7695F1"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Emily Owen-Boukra</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xml:space="preserve">, </w:t>
      </w:r>
      <w:r w:rsidRPr="00396CF6">
        <w:rPr>
          <w:rFonts w:ascii="Calibri" w:eastAsia="Calibri" w:hAnsi="Calibri" w:cs="Calibri"/>
          <w:sz w:val="24"/>
          <w:szCs w:val="24"/>
          <w:u w:val="single"/>
        </w:rPr>
        <w:t>Akbar Ansari</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Ruth Abrams</w:t>
      </w:r>
      <w:r w:rsidRPr="00396CF6">
        <w:rPr>
          <w:rFonts w:ascii="Calibri" w:eastAsia="Calibri" w:hAnsi="Calibri" w:cs="Calibri"/>
          <w:sz w:val="24"/>
          <w:szCs w:val="24"/>
          <w:vertAlign w:val="superscript"/>
        </w:rPr>
        <w:t>2</w:t>
      </w:r>
      <w:r w:rsidRPr="00396CF6">
        <w:rPr>
          <w:rFonts w:ascii="Calibri" w:eastAsia="Calibri" w:hAnsi="Calibri" w:cs="Calibri"/>
          <w:sz w:val="24"/>
          <w:szCs w:val="24"/>
        </w:rPr>
        <w:t>, Tanya Cohen</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Claire Goodman</w:t>
      </w:r>
      <w:r w:rsidRPr="00396CF6">
        <w:rPr>
          <w:rFonts w:ascii="Calibri" w:eastAsia="Calibri" w:hAnsi="Calibri" w:cs="Calibri"/>
          <w:sz w:val="24"/>
          <w:szCs w:val="24"/>
          <w:vertAlign w:val="superscript"/>
        </w:rPr>
        <w:t>3</w:t>
      </w:r>
      <w:r w:rsidRPr="00396CF6">
        <w:rPr>
          <w:rFonts w:ascii="Calibri" w:eastAsia="Calibri" w:hAnsi="Calibri" w:cs="Calibri"/>
          <w:sz w:val="24"/>
          <w:szCs w:val="24"/>
        </w:rPr>
        <w:t>, Cecily Henry</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Laura Ingle</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Kamal Mahtani</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Anita McAuley</w:t>
      </w:r>
      <w:r w:rsidRPr="00396CF6">
        <w:rPr>
          <w:rFonts w:ascii="Calibri" w:eastAsia="Calibri" w:hAnsi="Calibri" w:cs="Calibri"/>
          <w:sz w:val="24"/>
          <w:szCs w:val="24"/>
          <w:vertAlign w:val="superscript"/>
        </w:rPr>
        <w:t>4</w:t>
      </w:r>
      <w:r w:rsidRPr="00396CF6">
        <w:rPr>
          <w:rFonts w:ascii="Calibri" w:eastAsia="Calibri" w:hAnsi="Calibri" w:cs="Calibri"/>
          <w:sz w:val="24"/>
          <w:szCs w:val="24"/>
        </w:rPr>
        <w:t>, Robert Murphy</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Margaret Ogden</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Nia Wyn Roberts</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Rupesh Shah</w:t>
      </w:r>
      <w:r w:rsidRPr="00396CF6">
        <w:rPr>
          <w:rFonts w:ascii="Calibri" w:eastAsia="Calibri" w:hAnsi="Calibri" w:cs="Calibri"/>
          <w:sz w:val="24"/>
          <w:szCs w:val="24"/>
          <w:vertAlign w:val="superscript"/>
        </w:rPr>
        <w:t>5</w:t>
      </w:r>
      <w:r w:rsidRPr="00396CF6">
        <w:rPr>
          <w:rFonts w:ascii="Calibri" w:eastAsia="Calibri" w:hAnsi="Calibri" w:cs="Calibri"/>
          <w:sz w:val="24"/>
          <w:szCs w:val="24"/>
        </w:rPr>
        <w:t>, James Thomas</w:t>
      </w:r>
      <w:r w:rsidRPr="00396CF6">
        <w:rPr>
          <w:rFonts w:ascii="Calibri" w:eastAsia="Calibri" w:hAnsi="Calibri" w:cs="Calibri"/>
          <w:sz w:val="24"/>
          <w:szCs w:val="24"/>
          <w:vertAlign w:val="superscript"/>
        </w:rPr>
        <w:t>6</w:t>
      </w:r>
      <w:r w:rsidRPr="00396CF6">
        <w:rPr>
          <w:rFonts w:ascii="Calibri" w:eastAsia="Calibri" w:hAnsi="Calibri" w:cs="Calibri"/>
          <w:sz w:val="24"/>
          <w:szCs w:val="24"/>
        </w:rPr>
        <w:t>, Geoff Wong</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Sophie Park</w:t>
      </w:r>
      <w:r w:rsidRPr="00396CF6">
        <w:rPr>
          <w:rFonts w:ascii="Calibri" w:eastAsia="Calibri" w:hAnsi="Calibri" w:cs="Calibri"/>
          <w:sz w:val="24"/>
          <w:szCs w:val="24"/>
          <w:vertAlign w:val="superscript"/>
        </w:rPr>
        <w:t>1</w:t>
      </w:r>
    </w:p>
    <w:p w14:paraId="03633D1C" w14:textId="77777777" w:rsidR="00D5019A" w:rsidRPr="00396CF6" w:rsidRDefault="002E247A">
      <w:pPr>
        <w:rPr>
          <w:rFonts w:ascii="Calibri" w:hAnsi="Calibri" w:cs="Calibri"/>
          <w:sz w:val="24"/>
          <w:szCs w:val="24"/>
        </w:rPr>
      </w:pPr>
      <w:r w:rsidRPr="00396CF6">
        <w:rPr>
          <w:rFonts w:ascii="Calibri" w:eastAsia="Calibri" w:hAnsi="Calibri" w:cs="Calibri"/>
          <w:sz w:val="24"/>
          <w:szCs w:val="24"/>
          <w:vertAlign w:val="superscript"/>
        </w:rPr>
        <w:t>1</w:t>
      </w:r>
      <w:r w:rsidRPr="00396CF6">
        <w:rPr>
          <w:rFonts w:ascii="Calibri" w:eastAsia="Calibri" w:hAnsi="Calibri" w:cs="Calibri"/>
          <w:sz w:val="24"/>
          <w:szCs w:val="24"/>
        </w:rPr>
        <w:t xml:space="preserve">University of Oxford, Oxford, United Kingdom. </w:t>
      </w:r>
      <w:r w:rsidRPr="00396CF6">
        <w:rPr>
          <w:rFonts w:ascii="Calibri" w:eastAsia="Calibri" w:hAnsi="Calibri" w:cs="Calibri"/>
          <w:sz w:val="24"/>
          <w:szCs w:val="24"/>
          <w:vertAlign w:val="superscript"/>
        </w:rPr>
        <w:t>2</w:t>
      </w:r>
      <w:r w:rsidRPr="00396CF6">
        <w:rPr>
          <w:rFonts w:ascii="Calibri" w:eastAsia="Calibri" w:hAnsi="Calibri" w:cs="Calibri"/>
          <w:sz w:val="24"/>
          <w:szCs w:val="24"/>
        </w:rPr>
        <w:t xml:space="preserve">University of Surrey, Surrey, United Kingdom. </w:t>
      </w:r>
      <w:r w:rsidRPr="00396CF6">
        <w:rPr>
          <w:rFonts w:ascii="Calibri" w:eastAsia="Calibri" w:hAnsi="Calibri" w:cs="Calibri"/>
          <w:sz w:val="24"/>
          <w:szCs w:val="24"/>
          <w:vertAlign w:val="superscript"/>
        </w:rPr>
        <w:t>3</w:t>
      </w:r>
      <w:r w:rsidRPr="00396CF6">
        <w:rPr>
          <w:rFonts w:ascii="Calibri" w:eastAsia="Calibri" w:hAnsi="Calibri" w:cs="Calibri"/>
          <w:sz w:val="24"/>
          <w:szCs w:val="24"/>
        </w:rPr>
        <w:t xml:space="preserve">University of Hertfordshire, Hatfield, United Kingdom. </w:t>
      </w:r>
      <w:r w:rsidRPr="00396CF6">
        <w:rPr>
          <w:rFonts w:ascii="Calibri" w:eastAsia="Calibri" w:hAnsi="Calibri" w:cs="Calibri"/>
          <w:sz w:val="24"/>
          <w:szCs w:val="24"/>
          <w:vertAlign w:val="superscript"/>
        </w:rPr>
        <w:t>4</w:t>
      </w:r>
      <w:r w:rsidRPr="00396CF6">
        <w:rPr>
          <w:rFonts w:ascii="Calibri" w:eastAsia="Calibri" w:hAnsi="Calibri" w:cs="Calibri"/>
          <w:sz w:val="24"/>
          <w:szCs w:val="24"/>
        </w:rPr>
        <w:t xml:space="preserve">University of Cambridge, Cambridge, United Kingdom. </w:t>
      </w:r>
      <w:r w:rsidRPr="00396CF6">
        <w:rPr>
          <w:rFonts w:ascii="Calibri" w:eastAsia="Calibri" w:hAnsi="Calibri" w:cs="Calibri"/>
          <w:sz w:val="24"/>
          <w:szCs w:val="24"/>
          <w:vertAlign w:val="superscript"/>
        </w:rPr>
        <w:t>5</w:t>
      </w:r>
      <w:r w:rsidRPr="00396CF6">
        <w:rPr>
          <w:rFonts w:ascii="Calibri" w:eastAsia="Calibri" w:hAnsi="Calibri" w:cs="Calibri"/>
          <w:sz w:val="24"/>
          <w:szCs w:val="24"/>
        </w:rPr>
        <w:t xml:space="preserve">The Open University, Milton Keynes, United Kingdom. </w:t>
      </w:r>
      <w:r w:rsidRPr="00396CF6">
        <w:rPr>
          <w:rFonts w:ascii="Calibri" w:eastAsia="Calibri" w:hAnsi="Calibri" w:cs="Calibri"/>
          <w:sz w:val="24"/>
          <w:szCs w:val="24"/>
          <w:vertAlign w:val="superscript"/>
        </w:rPr>
        <w:t>6</w:t>
      </w:r>
      <w:r w:rsidRPr="00396CF6">
        <w:rPr>
          <w:rFonts w:ascii="Calibri" w:eastAsia="Calibri" w:hAnsi="Calibri" w:cs="Calibri"/>
          <w:sz w:val="24"/>
          <w:szCs w:val="24"/>
        </w:rPr>
        <w:t>University College London, London, United Kingdom</w:t>
      </w:r>
    </w:p>
    <w:p w14:paraId="112C06B5"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Problem</w:t>
      </w:r>
    </w:p>
    <w:p w14:paraId="610A15AF"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The term ‘compound pressures’ refers to an increasingly complex set of challenges facing health and social care, including, for example, climate change and financial crises. Compound pressures are anticipated to persist and escalate in both frequency and severity in future years and have become an important concern for patients, healthcare professionals, and policymakers.</w:t>
      </w:r>
    </w:p>
    <w:p w14:paraId="5AEEC2CC"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Approach</w:t>
      </w:r>
    </w:p>
    <w:p w14:paraId="14B3FF5A"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As part of a wider realist review of how general practice has experienced and addressed compound pressures, we conducted an appreciative inquiry facilitating PPI and stakeholder input through one-to-one and group meetings. The appreciative inquiry approach is a strengths-based framework that aims to facilitate positive change by identifying and highlighting assets, successes, aspirations, and visions. Data were </w:t>
      </w:r>
      <w:proofErr w:type="spellStart"/>
      <w:r w:rsidRPr="00396CF6">
        <w:rPr>
          <w:rFonts w:ascii="Calibri" w:eastAsia="Calibri" w:hAnsi="Calibri" w:cs="Calibri"/>
          <w:sz w:val="24"/>
          <w:szCs w:val="24"/>
        </w:rPr>
        <w:t>analysed</w:t>
      </w:r>
      <w:proofErr w:type="spellEnd"/>
      <w:r w:rsidRPr="00396CF6">
        <w:rPr>
          <w:rFonts w:ascii="Calibri" w:eastAsia="Calibri" w:hAnsi="Calibri" w:cs="Calibri"/>
          <w:sz w:val="24"/>
          <w:szCs w:val="24"/>
        </w:rPr>
        <w:t xml:space="preserve"> using the appreciative inquiry 4-D cycle (Discover, Dream, Design, and Deliver), with insights and concepts drawn from a range of disciplines to inform the analysis.</w:t>
      </w:r>
    </w:p>
    <w:p w14:paraId="5857E11B"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Findings</w:t>
      </w:r>
    </w:p>
    <w:p w14:paraId="3E63B89A"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Compound pressures is a new term that sheds light on general practice’s foundational function, </w:t>
      </w:r>
      <w:proofErr w:type="spellStart"/>
      <w:r w:rsidRPr="00396CF6">
        <w:rPr>
          <w:rFonts w:ascii="Calibri" w:eastAsia="Calibri" w:hAnsi="Calibri" w:cs="Calibri"/>
          <w:sz w:val="24"/>
          <w:szCs w:val="24"/>
        </w:rPr>
        <w:t>organisation</w:t>
      </w:r>
      <w:proofErr w:type="spellEnd"/>
      <w:r w:rsidRPr="00396CF6">
        <w:rPr>
          <w:rFonts w:ascii="Calibri" w:eastAsia="Calibri" w:hAnsi="Calibri" w:cs="Calibri"/>
          <w:sz w:val="24"/>
          <w:szCs w:val="24"/>
        </w:rPr>
        <w:t>, and delivery. Key themes include; strengthening teams and ways of working; equity, community, and trust; and funding, investment, and system sustainability.</w:t>
      </w:r>
    </w:p>
    <w:p w14:paraId="12ADC616"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Implications</w:t>
      </w:r>
    </w:p>
    <w:p w14:paraId="2F95012D"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Our findings have relevance both to general practice and the wider healthcare system, particularly in the context of the 10-Year Plan. Understanding how compound pressures can impact general practice, and how general practice can address compound pressures, has significant consequences for patient care and workforce </w:t>
      </w:r>
      <w:proofErr w:type="spellStart"/>
      <w:r w:rsidRPr="00396CF6">
        <w:rPr>
          <w:rFonts w:ascii="Calibri" w:eastAsia="Calibri" w:hAnsi="Calibri" w:cs="Calibri"/>
          <w:sz w:val="24"/>
          <w:szCs w:val="24"/>
        </w:rPr>
        <w:t>organisation</w:t>
      </w:r>
      <w:proofErr w:type="spellEnd"/>
      <w:r w:rsidRPr="00396CF6">
        <w:rPr>
          <w:rFonts w:ascii="Calibri" w:eastAsia="Calibri" w:hAnsi="Calibri" w:cs="Calibri"/>
          <w:sz w:val="24"/>
          <w:szCs w:val="24"/>
        </w:rPr>
        <w:t>.</w:t>
      </w:r>
    </w:p>
    <w:p w14:paraId="025AE442"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lastRenderedPageBreak/>
        <w:t>Funding acknowledgement</w:t>
      </w:r>
    </w:p>
    <w:p w14:paraId="73F36156"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This project is funded by the NIHR Health and Social Care Delivery Research Programme (NIHR161602). The views expressed are those of the author(s) and not necessarily those of the NIHR or the Department of Health and Social Care.</w:t>
      </w:r>
    </w:p>
    <w:p w14:paraId="5AEA0446" w14:textId="77777777" w:rsidR="00D5019A" w:rsidRPr="00396CF6" w:rsidRDefault="002E247A">
      <w:pPr>
        <w:rPr>
          <w:rFonts w:ascii="Calibri" w:hAnsi="Calibri" w:cs="Calibri"/>
          <w:sz w:val="24"/>
          <w:szCs w:val="24"/>
        </w:rPr>
      </w:pPr>
      <w:r w:rsidRPr="00396CF6">
        <w:rPr>
          <w:rFonts w:ascii="Calibri" w:hAnsi="Calibri" w:cs="Calibri"/>
          <w:sz w:val="24"/>
          <w:szCs w:val="24"/>
        </w:rPr>
        <w:br w:type="page"/>
      </w:r>
    </w:p>
    <w:p w14:paraId="5EB2CEB7" w14:textId="77777777" w:rsidR="00D5019A" w:rsidRPr="00396CF6" w:rsidRDefault="002E247A">
      <w:pPr>
        <w:pStyle w:val="Heading3"/>
        <w:spacing w:before="240" w:after="240"/>
        <w:rPr>
          <w:rFonts w:ascii="Calibri" w:hAnsi="Calibri" w:cs="Calibri"/>
          <w:sz w:val="24"/>
          <w:szCs w:val="24"/>
        </w:rPr>
      </w:pPr>
      <w:r w:rsidRPr="00396CF6">
        <w:rPr>
          <w:rFonts w:ascii="Calibri" w:eastAsia="Calibri" w:hAnsi="Calibri" w:cs="Calibri"/>
          <w:sz w:val="24"/>
          <w:szCs w:val="24"/>
        </w:rPr>
        <w:lastRenderedPageBreak/>
        <w:t>85</w:t>
      </w:r>
    </w:p>
    <w:p w14:paraId="0CB121CB" w14:textId="77777777" w:rsidR="00D5019A" w:rsidRPr="00396CF6" w:rsidRDefault="002E247A">
      <w:pPr>
        <w:pStyle w:val="Heading2"/>
        <w:spacing w:before="200" w:after="200"/>
        <w:rPr>
          <w:rFonts w:ascii="Calibri" w:hAnsi="Calibri" w:cs="Calibri"/>
          <w:sz w:val="24"/>
          <w:szCs w:val="24"/>
        </w:rPr>
      </w:pPr>
      <w:r w:rsidRPr="00396CF6">
        <w:rPr>
          <w:rFonts w:ascii="Calibri" w:eastAsia="Calibri" w:hAnsi="Calibri" w:cs="Calibri"/>
          <w:sz w:val="24"/>
          <w:szCs w:val="24"/>
        </w:rPr>
        <w:t>What actions are recommended following identification of coronary artery calcification in lung cancer screening in asymptomatic patients using low dose computed tomography: scoping review and general practice workload projection</w:t>
      </w:r>
    </w:p>
    <w:p w14:paraId="026A1E06" w14:textId="77777777" w:rsidR="00D5019A" w:rsidRPr="00396CF6" w:rsidRDefault="002E247A">
      <w:pPr>
        <w:rPr>
          <w:rFonts w:ascii="Calibri" w:hAnsi="Calibri" w:cs="Calibri"/>
          <w:sz w:val="24"/>
          <w:szCs w:val="24"/>
        </w:rPr>
      </w:pPr>
      <w:r w:rsidRPr="00396CF6">
        <w:rPr>
          <w:rFonts w:ascii="Calibri" w:eastAsia="Calibri" w:hAnsi="Calibri" w:cs="Calibri"/>
          <w:sz w:val="24"/>
          <w:szCs w:val="24"/>
          <w:u w:val="single"/>
        </w:rPr>
        <w:t>Stephen Bradley</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Aaron Owusu Agyemang</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xml:space="preserve">, </w:t>
      </w:r>
      <w:proofErr w:type="spellStart"/>
      <w:r w:rsidRPr="00396CF6">
        <w:rPr>
          <w:rFonts w:ascii="Calibri" w:eastAsia="Calibri" w:hAnsi="Calibri" w:cs="Calibri"/>
          <w:sz w:val="24"/>
          <w:szCs w:val="24"/>
        </w:rPr>
        <w:t>Rameezah</w:t>
      </w:r>
      <w:proofErr w:type="spellEnd"/>
      <w:r w:rsidRPr="00396CF6">
        <w:rPr>
          <w:rFonts w:ascii="Calibri" w:eastAsia="Calibri" w:hAnsi="Calibri" w:cs="Calibri"/>
          <w:sz w:val="24"/>
          <w:szCs w:val="24"/>
        </w:rPr>
        <w:t xml:space="preserve"> Ahmed</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Emma O'dowd</w:t>
      </w:r>
      <w:r w:rsidRPr="00396CF6">
        <w:rPr>
          <w:rFonts w:ascii="Calibri" w:eastAsia="Calibri" w:hAnsi="Calibri" w:cs="Calibri"/>
          <w:sz w:val="24"/>
          <w:szCs w:val="24"/>
          <w:vertAlign w:val="superscript"/>
        </w:rPr>
        <w:t>2</w:t>
      </w:r>
      <w:r w:rsidRPr="00396CF6">
        <w:rPr>
          <w:rFonts w:ascii="Calibri" w:eastAsia="Calibri" w:hAnsi="Calibri" w:cs="Calibri"/>
          <w:sz w:val="24"/>
          <w:szCs w:val="24"/>
        </w:rPr>
        <w:t>, Arjun Nair</w:t>
      </w:r>
      <w:r w:rsidRPr="00396CF6">
        <w:rPr>
          <w:rFonts w:ascii="Calibri" w:eastAsia="Calibri" w:hAnsi="Calibri" w:cs="Calibri"/>
          <w:sz w:val="24"/>
          <w:szCs w:val="24"/>
          <w:vertAlign w:val="superscript"/>
        </w:rPr>
        <w:t>3</w:t>
      </w:r>
      <w:r w:rsidRPr="00396CF6">
        <w:rPr>
          <w:rFonts w:ascii="Calibri" w:eastAsia="Calibri" w:hAnsi="Calibri" w:cs="Calibri"/>
          <w:sz w:val="24"/>
          <w:szCs w:val="24"/>
        </w:rPr>
        <w:t>, Matthew Callister</w:t>
      </w:r>
      <w:r w:rsidRPr="00396CF6">
        <w:rPr>
          <w:rFonts w:ascii="Calibri" w:eastAsia="Calibri" w:hAnsi="Calibri" w:cs="Calibri"/>
          <w:sz w:val="24"/>
          <w:szCs w:val="24"/>
          <w:vertAlign w:val="superscript"/>
        </w:rPr>
        <w:t>4</w:t>
      </w:r>
    </w:p>
    <w:p w14:paraId="3C0E8547" w14:textId="77777777" w:rsidR="00D5019A" w:rsidRPr="00396CF6" w:rsidRDefault="002E247A">
      <w:pPr>
        <w:rPr>
          <w:rFonts w:ascii="Calibri" w:hAnsi="Calibri" w:cs="Calibri"/>
          <w:sz w:val="24"/>
          <w:szCs w:val="24"/>
        </w:rPr>
      </w:pPr>
      <w:r w:rsidRPr="00396CF6">
        <w:rPr>
          <w:rFonts w:ascii="Calibri" w:eastAsia="Calibri" w:hAnsi="Calibri" w:cs="Calibri"/>
          <w:sz w:val="24"/>
          <w:szCs w:val="24"/>
          <w:vertAlign w:val="superscript"/>
        </w:rPr>
        <w:t>1</w:t>
      </w:r>
      <w:r w:rsidRPr="00396CF6">
        <w:rPr>
          <w:rFonts w:ascii="Calibri" w:eastAsia="Calibri" w:hAnsi="Calibri" w:cs="Calibri"/>
          <w:sz w:val="24"/>
          <w:szCs w:val="24"/>
        </w:rPr>
        <w:t xml:space="preserve">University of Sheffield, Sheffield, United Kingdom. </w:t>
      </w:r>
      <w:r w:rsidRPr="00396CF6">
        <w:rPr>
          <w:rFonts w:ascii="Calibri" w:eastAsia="Calibri" w:hAnsi="Calibri" w:cs="Calibri"/>
          <w:sz w:val="24"/>
          <w:szCs w:val="24"/>
          <w:vertAlign w:val="superscript"/>
        </w:rPr>
        <w:t>2</w:t>
      </w:r>
      <w:r w:rsidRPr="00396CF6">
        <w:rPr>
          <w:rFonts w:ascii="Calibri" w:eastAsia="Calibri" w:hAnsi="Calibri" w:cs="Calibri"/>
          <w:sz w:val="24"/>
          <w:szCs w:val="24"/>
        </w:rPr>
        <w:t xml:space="preserve">University of </w:t>
      </w:r>
      <w:proofErr w:type="spellStart"/>
      <w:r w:rsidRPr="00396CF6">
        <w:rPr>
          <w:rFonts w:ascii="Calibri" w:eastAsia="Calibri" w:hAnsi="Calibri" w:cs="Calibri"/>
          <w:sz w:val="24"/>
          <w:szCs w:val="24"/>
        </w:rPr>
        <w:t>Nottignham</w:t>
      </w:r>
      <w:proofErr w:type="spellEnd"/>
      <w:r w:rsidRPr="00396CF6">
        <w:rPr>
          <w:rFonts w:ascii="Calibri" w:eastAsia="Calibri" w:hAnsi="Calibri" w:cs="Calibri"/>
          <w:sz w:val="24"/>
          <w:szCs w:val="24"/>
        </w:rPr>
        <w:t xml:space="preserve">, Nottingham, United Kingdom. </w:t>
      </w:r>
      <w:r w:rsidRPr="00396CF6">
        <w:rPr>
          <w:rFonts w:ascii="Calibri" w:eastAsia="Calibri" w:hAnsi="Calibri" w:cs="Calibri"/>
          <w:sz w:val="24"/>
          <w:szCs w:val="24"/>
          <w:vertAlign w:val="superscript"/>
        </w:rPr>
        <w:t>3</w:t>
      </w:r>
      <w:r w:rsidRPr="00396CF6">
        <w:rPr>
          <w:rFonts w:ascii="Calibri" w:eastAsia="Calibri" w:hAnsi="Calibri" w:cs="Calibri"/>
          <w:sz w:val="24"/>
          <w:szCs w:val="24"/>
        </w:rPr>
        <w:t xml:space="preserve">University College London Hospitals NHS Trust, London, United Kingdom. </w:t>
      </w:r>
      <w:r w:rsidRPr="00396CF6">
        <w:rPr>
          <w:rFonts w:ascii="Calibri" w:eastAsia="Calibri" w:hAnsi="Calibri" w:cs="Calibri"/>
          <w:sz w:val="24"/>
          <w:szCs w:val="24"/>
          <w:vertAlign w:val="superscript"/>
        </w:rPr>
        <w:t>4</w:t>
      </w:r>
      <w:r w:rsidRPr="00396CF6">
        <w:rPr>
          <w:rFonts w:ascii="Calibri" w:eastAsia="Calibri" w:hAnsi="Calibri" w:cs="Calibri"/>
          <w:sz w:val="24"/>
          <w:szCs w:val="24"/>
        </w:rPr>
        <w:t>Leeds Teaching Hospitals NHS Trust, Leeds, United Kingdom</w:t>
      </w:r>
    </w:p>
    <w:p w14:paraId="141BB802"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Problem</w:t>
      </w:r>
    </w:p>
    <w:p w14:paraId="066EEC96"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Lung cancer screening (LCS) using low dose computed tomography (LDCT) for high-risk populations has demonstrated reduced lung cancer mortality and has been approved in several countries. Coronary artery calcification (CAC) is the most common incidental finding of LCS.  Our aims were to:</w:t>
      </w:r>
    </w:p>
    <w:p w14:paraId="6876F162"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1) Identify recommended guideline actions for CAC identified in LCS using LDCT</w:t>
      </w:r>
      <w:r w:rsidRPr="00396CF6">
        <w:rPr>
          <w:rFonts w:ascii="Calibri" w:eastAsia="Calibri" w:hAnsi="Calibri" w:cs="Calibri"/>
          <w:sz w:val="24"/>
          <w:szCs w:val="24"/>
        </w:rPr>
        <w:br/>
        <w:t>2) Estimate primary care workload implications</w:t>
      </w:r>
    </w:p>
    <w:p w14:paraId="361733F7"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Approach</w:t>
      </w:r>
    </w:p>
    <w:p w14:paraId="33314BC5"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A literature search (2011-2025) was undertaken across several databases and a grey literature search was undertaken on websites of relevant international professional associations, academic groups and national/regional health authorities.</w:t>
      </w:r>
    </w:p>
    <w:p w14:paraId="05349186"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Search strategy: https://osf.io/nx32d</w:t>
      </w:r>
    </w:p>
    <w:p w14:paraId="65608F56"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Findings</w:t>
      </w:r>
    </w:p>
    <w:p w14:paraId="4467B0C1"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1516 citations were identified, all of which were screened by two reviewers. 14 eligible citations were identified.</w:t>
      </w:r>
    </w:p>
    <w:p w14:paraId="58F4C623"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No included citations were from official guideline bodies (e.g. NICE), although one citation was a statement from a collaboration of several clinical associations. Nine citations were issued by national/regional healthcare bodies. Three citations were review articles, one was an opinion article.</w:t>
      </w:r>
    </w:p>
    <w:p w14:paraId="41620761"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Statements such as ‘assess cardiovascular risk’ without specific guidance as to how this should be performed were common. Recommendations regarding statin initiation were inconsistent, even within the same healthcare system. Four citations advised that all with CAC should receive statins, regardless of other risk stratification. Three citations recommended risk stratification (e.g. </w:t>
      </w:r>
      <w:proofErr w:type="spellStart"/>
      <w:r w:rsidRPr="00396CF6">
        <w:rPr>
          <w:rFonts w:ascii="Calibri" w:eastAsia="Calibri" w:hAnsi="Calibri" w:cs="Calibri"/>
          <w:sz w:val="24"/>
          <w:szCs w:val="24"/>
        </w:rPr>
        <w:t>QRisk</w:t>
      </w:r>
      <w:proofErr w:type="spellEnd"/>
      <w:r w:rsidRPr="00396CF6">
        <w:rPr>
          <w:rFonts w:ascii="Calibri" w:eastAsia="Calibri" w:hAnsi="Calibri" w:cs="Calibri"/>
          <w:sz w:val="24"/>
          <w:szCs w:val="24"/>
        </w:rPr>
        <w:t>) to inform statin initiation. Two citations advised both risk stratification should be undertaken and that statins should be initiated for all with CAC. One citation advised that aspirin should be considered.</w:t>
      </w:r>
    </w:p>
    <w:p w14:paraId="6587BE9A"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lastRenderedPageBreak/>
        <w:t>Abstract - The Implications</w:t>
      </w:r>
    </w:p>
    <w:p w14:paraId="23A80BC3"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This review highlights the urgent need for clear and authoritative guidance for GPs on CAC along with consideration of resulting workload. Informing patients regarding CAC and of undertaking risk stratification and/or initiation of statin along with ‘lifestyle’ advice will create substantial demand. CAC is present in ~62% of people who attend for LCS of whom only 43% had a history of statin use. 6 million people are expected to eligible for LCS in England in 2026 - assuming 50% LCS uptake this could mean &gt; 1 million patients will need to be considered for statins.  We will present additional projections to estimate this demand and an exemplar set of recommendations derived from this review.</w:t>
      </w:r>
    </w:p>
    <w:p w14:paraId="00D80E50"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Funding acknowledgement</w:t>
      </w:r>
    </w:p>
    <w:p w14:paraId="7BA9B7B3"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No funding was received for this study</w:t>
      </w:r>
    </w:p>
    <w:p w14:paraId="38F9476A" w14:textId="77777777" w:rsidR="00D5019A" w:rsidRPr="00396CF6" w:rsidRDefault="002E247A">
      <w:pPr>
        <w:rPr>
          <w:rFonts w:ascii="Calibri" w:hAnsi="Calibri" w:cs="Calibri"/>
          <w:sz w:val="24"/>
          <w:szCs w:val="24"/>
        </w:rPr>
      </w:pPr>
      <w:r w:rsidRPr="00396CF6">
        <w:rPr>
          <w:rFonts w:ascii="Calibri" w:hAnsi="Calibri" w:cs="Calibri"/>
          <w:sz w:val="24"/>
          <w:szCs w:val="24"/>
        </w:rPr>
        <w:br w:type="page"/>
      </w:r>
    </w:p>
    <w:p w14:paraId="4E35766A" w14:textId="77777777" w:rsidR="00D5019A" w:rsidRPr="00396CF6" w:rsidRDefault="002E247A">
      <w:pPr>
        <w:pStyle w:val="Heading3"/>
        <w:spacing w:before="240" w:after="240"/>
        <w:rPr>
          <w:rFonts w:ascii="Calibri" w:hAnsi="Calibri" w:cs="Calibri"/>
          <w:sz w:val="24"/>
          <w:szCs w:val="24"/>
        </w:rPr>
      </w:pPr>
      <w:r w:rsidRPr="00396CF6">
        <w:rPr>
          <w:rFonts w:ascii="Calibri" w:eastAsia="Calibri" w:hAnsi="Calibri" w:cs="Calibri"/>
          <w:sz w:val="24"/>
          <w:szCs w:val="24"/>
        </w:rPr>
        <w:lastRenderedPageBreak/>
        <w:t>89</w:t>
      </w:r>
    </w:p>
    <w:p w14:paraId="740C903B" w14:textId="77777777" w:rsidR="00D5019A" w:rsidRPr="00396CF6" w:rsidRDefault="002E247A">
      <w:pPr>
        <w:pStyle w:val="Heading2"/>
        <w:spacing w:before="200" w:after="200"/>
        <w:rPr>
          <w:rFonts w:ascii="Calibri" w:hAnsi="Calibri" w:cs="Calibri"/>
          <w:sz w:val="24"/>
          <w:szCs w:val="24"/>
        </w:rPr>
      </w:pPr>
      <w:r w:rsidRPr="00396CF6">
        <w:rPr>
          <w:rFonts w:ascii="Calibri" w:eastAsia="Calibri" w:hAnsi="Calibri" w:cs="Calibri"/>
          <w:sz w:val="24"/>
          <w:szCs w:val="24"/>
        </w:rPr>
        <w:t>The effects of uninterrupted and interrupted sitting on blood pressure and arterial stiffness in patients with stroke</w:t>
      </w:r>
    </w:p>
    <w:p w14:paraId="21060B77" w14:textId="77777777" w:rsidR="00D5019A" w:rsidRPr="00396CF6" w:rsidRDefault="002E247A">
      <w:pPr>
        <w:rPr>
          <w:rFonts w:ascii="Calibri" w:hAnsi="Calibri" w:cs="Calibri"/>
          <w:sz w:val="24"/>
          <w:szCs w:val="24"/>
        </w:rPr>
      </w:pPr>
      <w:r w:rsidRPr="00396CF6">
        <w:rPr>
          <w:rFonts w:ascii="Calibri" w:eastAsia="Calibri" w:hAnsi="Calibri" w:cs="Calibri"/>
          <w:sz w:val="24"/>
          <w:szCs w:val="24"/>
          <w:u w:val="single"/>
        </w:rPr>
        <w:t>James Faulkner</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Danielle Lambrick</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Fryer Simon</w:t>
      </w:r>
      <w:r w:rsidRPr="00396CF6">
        <w:rPr>
          <w:rFonts w:ascii="Calibri" w:eastAsia="Calibri" w:hAnsi="Calibri" w:cs="Calibri"/>
          <w:sz w:val="24"/>
          <w:szCs w:val="24"/>
          <w:vertAlign w:val="superscript"/>
        </w:rPr>
        <w:t>2</w:t>
      </w:r>
      <w:r w:rsidRPr="00396CF6">
        <w:rPr>
          <w:rFonts w:ascii="Calibri" w:eastAsia="Calibri" w:hAnsi="Calibri" w:cs="Calibri"/>
          <w:sz w:val="24"/>
          <w:szCs w:val="24"/>
        </w:rPr>
        <w:t>, Keeron Stone</w:t>
      </w:r>
      <w:r w:rsidRPr="00396CF6">
        <w:rPr>
          <w:rFonts w:ascii="Calibri" w:eastAsia="Calibri" w:hAnsi="Calibri" w:cs="Calibri"/>
          <w:sz w:val="24"/>
          <w:szCs w:val="24"/>
          <w:vertAlign w:val="superscript"/>
        </w:rPr>
        <w:t>3</w:t>
      </w:r>
      <w:r w:rsidRPr="00396CF6">
        <w:rPr>
          <w:rFonts w:ascii="Calibri" w:eastAsia="Calibri" w:hAnsi="Calibri" w:cs="Calibri"/>
          <w:sz w:val="24"/>
          <w:szCs w:val="24"/>
        </w:rPr>
        <w:t>, Hannah Scott</w:t>
      </w:r>
      <w:r w:rsidRPr="00396CF6">
        <w:rPr>
          <w:rFonts w:ascii="Calibri" w:eastAsia="Calibri" w:hAnsi="Calibri" w:cs="Calibri"/>
          <w:sz w:val="24"/>
          <w:szCs w:val="24"/>
          <w:vertAlign w:val="superscript"/>
        </w:rPr>
        <w:t>4</w:t>
      </w:r>
      <w:r w:rsidRPr="00396CF6">
        <w:rPr>
          <w:rFonts w:ascii="Calibri" w:eastAsia="Calibri" w:hAnsi="Calibri" w:cs="Calibri"/>
          <w:sz w:val="24"/>
          <w:szCs w:val="24"/>
        </w:rPr>
        <w:t>, Nick Hudson</w:t>
      </w:r>
      <w:r w:rsidRPr="00396CF6">
        <w:rPr>
          <w:rFonts w:ascii="Calibri" w:eastAsia="Calibri" w:hAnsi="Calibri" w:cs="Calibri"/>
          <w:sz w:val="24"/>
          <w:szCs w:val="24"/>
          <w:vertAlign w:val="superscript"/>
        </w:rPr>
        <w:t>4</w:t>
      </w:r>
      <w:r w:rsidRPr="00396CF6">
        <w:rPr>
          <w:rFonts w:ascii="Calibri" w:eastAsia="Calibri" w:hAnsi="Calibri" w:cs="Calibri"/>
          <w:sz w:val="24"/>
          <w:szCs w:val="24"/>
        </w:rPr>
        <w:t>, Andrew Mitchelmore</w:t>
      </w:r>
      <w:r w:rsidRPr="00396CF6">
        <w:rPr>
          <w:rFonts w:ascii="Calibri" w:eastAsia="Calibri" w:hAnsi="Calibri" w:cs="Calibri"/>
          <w:sz w:val="24"/>
          <w:szCs w:val="24"/>
          <w:vertAlign w:val="superscript"/>
        </w:rPr>
        <w:t>5</w:t>
      </w:r>
    </w:p>
    <w:p w14:paraId="7FF29A96" w14:textId="77777777" w:rsidR="00D5019A" w:rsidRPr="00396CF6" w:rsidRDefault="002E247A">
      <w:pPr>
        <w:rPr>
          <w:rFonts w:ascii="Calibri" w:hAnsi="Calibri" w:cs="Calibri"/>
          <w:sz w:val="24"/>
          <w:szCs w:val="24"/>
        </w:rPr>
      </w:pPr>
      <w:r w:rsidRPr="00396CF6">
        <w:rPr>
          <w:rFonts w:ascii="Calibri" w:eastAsia="Calibri" w:hAnsi="Calibri" w:cs="Calibri"/>
          <w:sz w:val="24"/>
          <w:szCs w:val="24"/>
          <w:vertAlign w:val="superscript"/>
        </w:rPr>
        <w:t>1</w:t>
      </w:r>
      <w:r w:rsidRPr="00396CF6">
        <w:rPr>
          <w:rFonts w:ascii="Calibri" w:eastAsia="Calibri" w:hAnsi="Calibri" w:cs="Calibri"/>
          <w:sz w:val="24"/>
          <w:szCs w:val="24"/>
        </w:rPr>
        <w:t xml:space="preserve">University of Southampton, Southampton, United Kingdom. </w:t>
      </w:r>
      <w:r w:rsidRPr="00396CF6">
        <w:rPr>
          <w:rFonts w:ascii="Calibri" w:eastAsia="Calibri" w:hAnsi="Calibri" w:cs="Calibri"/>
          <w:sz w:val="24"/>
          <w:szCs w:val="24"/>
          <w:vertAlign w:val="superscript"/>
        </w:rPr>
        <w:t>2</w:t>
      </w:r>
      <w:r w:rsidRPr="00396CF6">
        <w:rPr>
          <w:rFonts w:ascii="Calibri" w:eastAsia="Calibri" w:hAnsi="Calibri" w:cs="Calibri"/>
          <w:sz w:val="24"/>
          <w:szCs w:val="24"/>
        </w:rPr>
        <w:t xml:space="preserve">University of Gloucestershire, Gloucester, United Kingdom. </w:t>
      </w:r>
      <w:r w:rsidRPr="00396CF6">
        <w:rPr>
          <w:rFonts w:ascii="Calibri" w:eastAsia="Calibri" w:hAnsi="Calibri" w:cs="Calibri"/>
          <w:sz w:val="24"/>
          <w:szCs w:val="24"/>
          <w:vertAlign w:val="superscript"/>
        </w:rPr>
        <w:t>3</w:t>
      </w:r>
      <w:r w:rsidRPr="00396CF6">
        <w:rPr>
          <w:rFonts w:ascii="Calibri" w:eastAsia="Calibri" w:hAnsi="Calibri" w:cs="Calibri"/>
          <w:sz w:val="24"/>
          <w:szCs w:val="24"/>
        </w:rPr>
        <w:t xml:space="preserve">Cardiff Metropolitan University, Cardiff, United Kingdom. </w:t>
      </w:r>
      <w:r w:rsidRPr="00396CF6">
        <w:rPr>
          <w:rFonts w:ascii="Calibri" w:eastAsia="Calibri" w:hAnsi="Calibri" w:cs="Calibri"/>
          <w:sz w:val="24"/>
          <w:szCs w:val="24"/>
          <w:vertAlign w:val="superscript"/>
        </w:rPr>
        <w:t>4</w:t>
      </w:r>
      <w:r w:rsidRPr="00396CF6">
        <w:rPr>
          <w:rFonts w:ascii="Calibri" w:eastAsia="Calibri" w:hAnsi="Calibri" w:cs="Calibri"/>
          <w:sz w:val="24"/>
          <w:szCs w:val="24"/>
        </w:rPr>
        <w:t xml:space="preserve">University of Winchester, Winchester, United Kingdom. </w:t>
      </w:r>
      <w:r w:rsidRPr="00396CF6">
        <w:rPr>
          <w:rFonts w:ascii="Calibri" w:eastAsia="Calibri" w:hAnsi="Calibri" w:cs="Calibri"/>
          <w:sz w:val="24"/>
          <w:szCs w:val="24"/>
          <w:vertAlign w:val="superscript"/>
        </w:rPr>
        <w:t>5</w:t>
      </w:r>
      <w:r w:rsidRPr="00396CF6">
        <w:rPr>
          <w:rFonts w:ascii="Calibri" w:eastAsia="Calibri" w:hAnsi="Calibri" w:cs="Calibri"/>
          <w:sz w:val="24"/>
          <w:szCs w:val="24"/>
        </w:rPr>
        <w:t>Oxford Brookes University, Oxford, United Kingdom</w:t>
      </w:r>
    </w:p>
    <w:p w14:paraId="19215BD7"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Problem</w:t>
      </w:r>
    </w:p>
    <w:p w14:paraId="2FCCF796"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Prolonged, uninterrupted sedentary </w:t>
      </w:r>
      <w:proofErr w:type="spellStart"/>
      <w:r w:rsidRPr="00396CF6">
        <w:rPr>
          <w:rFonts w:ascii="Calibri" w:eastAsia="Calibri" w:hAnsi="Calibri" w:cs="Calibri"/>
          <w:sz w:val="24"/>
          <w:szCs w:val="24"/>
        </w:rPr>
        <w:t>behaviour</w:t>
      </w:r>
      <w:proofErr w:type="spellEnd"/>
      <w:r w:rsidRPr="00396CF6">
        <w:rPr>
          <w:rFonts w:ascii="Calibri" w:eastAsia="Calibri" w:hAnsi="Calibri" w:cs="Calibri"/>
          <w:sz w:val="24"/>
          <w:szCs w:val="24"/>
        </w:rPr>
        <w:t xml:space="preserve"> induces acute elevations in systolic blood pressure (SBP), contributes to arterial stiffening, and increases cardiovascular risk. These responses can be mitigated by brief light-intensity physical activity in healthy adults; however, whether similarly simple, feasible strategies can offset the </w:t>
      </w:r>
      <w:proofErr w:type="spellStart"/>
      <w:r w:rsidRPr="00396CF6">
        <w:rPr>
          <w:rFonts w:ascii="Calibri" w:eastAsia="Calibri" w:hAnsi="Calibri" w:cs="Calibri"/>
          <w:sz w:val="24"/>
          <w:szCs w:val="24"/>
        </w:rPr>
        <w:t>haemodynamic</w:t>
      </w:r>
      <w:proofErr w:type="spellEnd"/>
      <w:r w:rsidRPr="00396CF6">
        <w:rPr>
          <w:rFonts w:ascii="Calibri" w:eastAsia="Calibri" w:hAnsi="Calibri" w:cs="Calibri"/>
          <w:sz w:val="24"/>
          <w:szCs w:val="24"/>
        </w:rPr>
        <w:t xml:space="preserve"> burden of sitting in people living with chronic stroke remains unclear. Given that stroke survivors often face mobility limitations, identifying safe, non-ambulatory movement strategies is of clinical and practical importance. The aim of this study was to determine whether a simple, light, non-ambulatory physical activity interruptions (heel raises) can attenuate the expected detrimental responses to three hours prolonged sitting on cardiovascular function in a chronic stroke population.</w:t>
      </w:r>
    </w:p>
    <w:p w14:paraId="6542FCF9"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Approach</w:t>
      </w:r>
    </w:p>
    <w:p w14:paraId="55EFC13C"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Fifteen community-dwelling individuals with chronic stroke completed two laboratory-based experimental conditions in a </w:t>
      </w:r>
      <w:proofErr w:type="spellStart"/>
      <w:r w:rsidRPr="00396CF6">
        <w:rPr>
          <w:rFonts w:ascii="Calibri" w:eastAsia="Calibri" w:hAnsi="Calibri" w:cs="Calibri"/>
          <w:sz w:val="24"/>
          <w:szCs w:val="24"/>
        </w:rPr>
        <w:t>randomised</w:t>
      </w:r>
      <w:proofErr w:type="spellEnd"/>
      <w:r w:rsidRPr="00396CF6">
        <w:rPr>
          <w:rFonts w:ascii="Calibri" w:eastAsia="Calibri" w:hAnsi="Calibri" w:cs="Calibri"/>
          <w:sz w:val="24"/>
          <w:szCs w:val="24"/>
        </w:rPr>
        <w:t>, crossover design: (i) 3 hours of uninterrupted sitting and (ii) 3-hours sitting interrupted by light bouts of movement. In the interrupted condition, participants engaged in 10 bilateral heel raises every 10 minutes. Cardiovascular assessments were performed immediately before and after each condition and included peripheral and central blood pressure (BP), measures of central vascular function through arterial wave reflection (augmentation index [</w:t>
      </w:r>
      <w:proofErr w:type="spellStart"/>
      <w:r w:rsidRPr="00396CF6">
        <w:rPr>
          <w:rFonts w:ascii="Calibri" w:eastAsia="Calibri" w:hAnsi="Calibri" w:cs="Calibri"/>
          <w:sz w:val="24"/>
          <w:szCs w:val="24"/>
        </w:rPr>
        <w:t>AIx</w:t>
      </w:r>
      <w:proofErr w:type="spellEnd"/>
      <w:r w:rsidRPr="00396CF6">
        <w:rPr>
          <w:rFonts w:ascii="Calibri" w:eastAsia="Calibri" w:hAnsi="Calibri" w:cs="Calibri"/>
          <w:sz w:val="24"/>
          <w:szCs w:val="24"/>
        </w:rPr>
        <w:t>]), and arterial stiffness (carotid-femoral pulse wave velocity [</w:t>
      </w:r>
      <w:proofErr w:type="spellStart"/>
      <w:r w:rsidRPr="00396CF6">
        <w:rPr>
          <w:rFonts w:ascii="Calibri" w:eastAsia="Calibri" w:hAnsi="Calibri" w:cs="Calibri"/>
          <w:sz w:val="24"/>
          <w:szCs w:val="24"/>
        </w:rPr>
        <w:t>cfPWV</w:t>
      </w:r>
      <w:proofErr w:type="spellEnd"/>
      <w:r w:rsidRPr="00396CF6">
        <w:rPr>
          <w:rFonts w:ascii="Calibri" w:eastAsia="Calibri" w:hAnsi="Calibri" w:cs="Calibri"/>
          <w:sz w:val="24"/>
          <w:szCs w:val="24"/>
        </w:rPr>
        <w:t>]).</w:t>
      </w:r>
    </w:p>
    <w:p w14:paraId="69D50066"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Findings</w:t>
      </w:r>
    </w:p>
    <w:p w14:paraId="2B7D2E96"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A significant Condition × Time interaction was observed for both peripheral BP (η² = 0.28, p &lt; 0.05) and central BP (η² = 0.32, p &lt; 0.05). During uninterrupted sitting, peripheral and central BP increased by 10.7 mmHg and 9.6 mmHg, respectively. When sitting was interrupted with heel raises, the magnitude of BP elevation was attenuated to 5.2 mmHg (peripheral) and 5.6 mmHg (central). No significant interaction effects were detected for </w:t>
      </w:r>
      <w:proofErr w:type="spellStart"/>
      <w:r w:rsidRPr="00396CF6">
        <w:rPr>
          <w:rFonts w:ascii="Calibri" w:eastAsia="Calibri" w:hAnsi="Calibri" w:cs="Calibri"/>
          <w:sz w:val="24"/>
          <w:szCs w:val="24"/>
        </w:rPr>
        <w:t>AIx</w:t>
      </w:r>
      <w:proofErr w:type="spellEnd"/>
      <w:r w:rsidRPr="00396CF6">
        <w:rPr>
          <w:rFonts w:ascii="Calibri" w:eastAsia="Calibri" w:hAnsi="Calibri" w:cs="Calibri"/>
          <w:sz w:val="24"/>
          <w:szCs w:val="24"/>
        </w:rPr>
        <w:t xml:space="preserve"> or </w:t>
      </w:r>
      <w:proofErr w:type="spellStart"/>
      <w:r w:rsidRPr="00396CF6">
        <w:rPr>
          <w:rFonts w:ascii="Calibri" w:eastAsia="Calibri" w:hAnsi="Calibri" w:cs="Calibri"/>
          <w:sz w:val="24"/>
          <w:szCs w:val="24"/>
        </w:rPr>
        <w:t>cfPWV</w:t>
      </w:r>
      <w:proofErr w:type="spellEnd"/>
      <w:r w:rsidRPr="00396CF6">
        <w:rPr>
          <w:rFonts w:ascii="Calibri" w:eastAsia="Calibri" w:hAnsi="Calibri" w:cs="Calibri"/>
          <w:sz w:val="24"/>
          <w:szCs w:val="24"/>
        </w:rPr>
        <w:t xml:space="preserve"> (all p &gt; 0.05), indicating that acute vascular stiffness parameters were not notably influenced by either condition.</w:t>
      </w:r>
    </w:p>
    <w:p w14:paraId="7C70E8AF"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lastRenderedPageBreak/>
        <w:t>Abstract - The Implications</w:t>
      </w:r>
    </w:p>
    <w:p w14:paraId="129B8A9F"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Three-hours of uninterrupted sitting triggered clinically relevant increases in BP among people living with chronic stroke. Incorporating light, non-ambulatory activity breaks, such as heel raises, reduced the magnitude of these detrimental BP responses. These findings highlight the potential for pragmatic, low-burden movement interventions to counteract the acute vascular consequences of sedentary </w:t>
      </w:r>
      <w:proofErr w:type="spellStart"/>
      <w:r w:rsidRPr="00396CF6">
        <w:rPr>
          <w:rFonts w:ascii="Calibri" w:eastAsia="Calibri" w:hAnsi="Calibri" w:cs="Calibri"/>
          <w:sz w:val="24"/>
          <w:szCs w:val="24"/>
        </w:rPr>
        <w:t>behaviour</w:t>
      </w:r>
      <w:proofErr w:type="spellEnd"/>
      <w:r w:rsidRPr="00396CF6">
        <w:rPr>
          <w:rFonts w:ascii="Calibri" w:eastAsia="Calibri" w:hAnsi="Calibri" w:cs="Calibri"/>
          <w:sz w:val="24"/>
          <w:szCs w:val="24"/>
        </w:rPr>
        <w:t xml:space="preserve"> post-stroke. Future work should evaluate the effectiveness, acceptability, and real-world applicability of these strategies within home environments.</w:t>
      </w:r>
    </w:p>
    <w:p w14:paraId="7421B1C7"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Funding acknowledgement</w:t>
      </w:r>
    </w:p>
    <w:p w14:paraId="4BAE0C17"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N/A</w:t>
      </w:r>
    </w:p>
    <w:p w14:paraId="6F129E4D" w14:textId="77777777" w:rsidR="00D5019A" w:rsidRPr="00396CF6" w:rsidRDefault="002E247A">
      <w:pPr>
        <w:rPr>
          <w:rFonts w:ascii="Calibri" w:hAnsi="Calibri" w:cs="Calibri"/>
          <w:sz w:val="24"/>
          <w:szCs w:val="24"/>
        </w:rPr>
      </w:pPr>
      <w:r w:rsidRPr="00396CF6">
        <w:rPr>
          <w:rFonts w:ascii="Calibri" w:hAnsi="Calibri" w:cs="Calibri"/>
          <w:sz w:val="24"/>
          <w:szCs w:val="24"/>
        </w:rPr>
        <w:br w:type="page"/>
      </w:r>
    </w:p>
    <w:p w14:paraId="384FE8E8" w14:textId="77777777" w:rsidR="00D5019A" w:rsidRPr="00396CF6" w:rsidRDefault="002E247A">
      <w:pPr>
        <w:pStyle w:val="Heading3"/>
        <w:spacing w:before="240" w:after="240"/>
        <w:rPr>
          <w:rFonts w:ascii="Calibri" w:hAnsi="Calibri" w:cs="Calibri"/>
          <w:sz w:val="24"/>
          <w:szCs w:val="24"/>
        </w:rPr>
      </w:pPr>
      <w:r w:rsidRPr="00396CF6">
        <w:rPr>
          <w:rFonts w:ascii="Calibri" w:eastAsia="Calibri" w:hAnsi="Calibri" w:cs="Calibri"/>
          <w:sz w:val="24"/>
          <w:szCs w:val="24"/>
        </w:rPr>
        <w:lastRenderedPageBreak/>
        <w:t>90</w:t>
      </w:r>
    </w:p>
    <w:p w14:paraId="6CA6ECB6" w14:textId="77777777" w:rsidR="00D5019A" w:rsidRPr="00396CF6" w:rsidRDefault="002E247A">
      <w:pPr>
        <w:pStyle w:val="Heading2"/>
        <w:spacing w:before="200" w:after="200"/>
        <w:rPr>
          <w:rFonts w:ascii="Calibri" w:hAnsi="Calibri" w:cs="Calibri"/>
          <w:sz w:val="24"/>
          <w:szCs w:val="24"/>
        </w:rPr>
      </w:pPr>
      <w:r w:rsidRPr="00396CF6">
        <w:rPr>
          <w:rFonts w:ascii="Calibri" w:eastAsia="Calibri" w:hAnsi="Calibri" w:cs="Calibri"/>
          <w:sz w:val="24"/>
          <w:szCs w:val="24"/>
        </w:rPr>
        <w:t>A systematic review of commencing full dose antihypertensives in newly diagnosed hypertension.</w:t>
      </w:r>
    </w:p>
    <w:p w14:paraId="5AD3F98D" w14:textId="77777777" w:rsidR="00D5019A" w:rsidRPr="00396CF6" w:rsidRDefault="002E247A">
      <w:pPr>
        <w:rPr>
          <w:rFonts w:ascii="Calibri" w:hAnsi="Calibri" w:cs="Calibri"/>
          <w:sz w:val="24"/>
          <w:szCs w:val="24"/>
        </w:rPr>
      </w:pPr>
      <w:r w:rsidRPr="00396CF6">
        <w:rPr>
          <w:rFonts w:ascii="Calibri" w:eastAsia="Calibri" w:hAnsi="Calibri" w:cs="Calibri"/>
          <w:sz w:val="24"/>
          <w:szCs w:val="24"/>
          <w:u w:val="single"/>
        </w:rPr>
        <w:t>Babu Karavadra</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Alexander D'Elia</w:t>
      </w:r>
      <w:r w:rsidRPr="00396CF6">
        <w:rPr>
          <w:rFonts w:ascii="Calibri" w:eastAsia="Calibri" w:hAnsi="Calibri" w:cs="Calibri"/>
          <w:sz w:val="24"/>
          <w:szCs w:val="24"/>
          <w:vertAlign w:val="superscript"/>
        </w:rPr>
        <w:t>2</w:t>
      </w:r>
      <w:r w:rsidRPr="00396CF6">
        <w:rPr>
          <w:rFonts w:ascii="Calibri" w:eastAsia="Calibri" w:hAnsi="Calibri" w:cs="Calibri"/>
          <w:sz w:val="24"/>
          <w:szCs w:val="24"/>
        </w:rPr>
        <w:t>, Alena Shantsila</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Gregory Lip</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Eduard Shantsila</w:t>
      </w:r>
      <w:r w:rsidRPr="00396CF6">
        <w:rPr>
          <w:rFonts w:ascii="Calibri" w:eastAsia="Calibri" w:hAnsi="Calibri" w:cs="Calibri"/>
          <w:sz w:val="24"/>
          <w:szCs w:val="24"/>
          <w:vertAlign w:val="superscript"/>
        </w:rPr>
        <w:t>1</w:t>
      </w:r>
    </w:p>
    <w:p w14:paraId="111984BF" w14:textId="77777777" w:rsidR="00D5019A" w:rsidRPr="00396CF6" w:rsidRDefault="002E247A">
      <w:pPr>
        <w:rPr>
          <w:rFonts w:ascii="Calibri" w:hAnsi="Calibri" w:cs="Calibri"/>
          <w:sz w:val="24"/>
          <w:szCs w:val="24"/>
        </w:rPr>
      </w:pPr>
      <w:r w:rsidRPr="00396CF6">
        <w:rPr>
          <w:rFonts w:ascii="Calibri" w:eastAsia="Calibri" w:hAnsi="Calibri" w:cs="Calibri"/>
          <w:sz w:val="24"/>
          <w:szCs w:val="24"/>
          <w:vertAlign w:val="superscript"/>
        </w:rPr>
        <w:t>1</w:t>
      </w:r>
      <w:r w:rsidRPr="00396CF6">
        <w:rPr>
          <w:rFonts w:ascii="Calibri" w:eastAsia="Calibri" w:hAnsi="Calibri" w:cs="Calibri"/>
          <w:sz w:val="24"/>
          <w:szCs w:val="24"/>
        </w:rPr>
        <w:t xml:space="preserve">University of Liverpool, Liverpool, United Kingdom. </w:t>
      </w:r>
      <w:r w:rsidRPr="00396CF6">
        <w:rPr>
          <w:rFonts w:ascii="Calibri" w:eastAsia="Calibri" w:hAnsi="Calibri" w:cs="Calibri"/>
          <w:sz w:val="24"/>
          <w:szCs w:val="24"/>
          <w:vertAlign w:val="superscript"/>
        </w:rPr>
        <w:t>2</w:t>
      </w:r>
      <w:r w:rsidRPr="00396CF6">
        <w:rPr>
          <w:rFonts w:ascii="Calibri" w:eastAsia="Calibri" w:hAnsi="Calibri" w:cs="Calibri"/>
          <w:sz w:val="24"/>
          <w:szCs w:val="24"/>
        </w:rPr>
        <w:t>University of Birmingham, Birmingham, United Kingdom</w:t>
      </w:r>
    </w:p>
    <w:p w14:paraId="1B0643CB"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Problem</w:t>
      </w:r>
    </w:p>
    <w:p w14:paraId="5A638342"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Hypertension is the UK’s most common treatable cause of mortality and morbidity, including cardiovascular disease (CVD), renal disease, and dementia. Accumulating evidence points out that aiming for a lower BP target has benefits on overall cardiovascular health and long-term complications. Reducing systolic BP to less than 120mmHg in hypertensive patients with a greater cardiovascular risk can prevent future cardiovascular events. This systematic review has explored the efficacy and safety of commencing full-dose antihypertensive treatment in individuals with essential hypertension. </w:t>
      </w:r>
    </w:p>
    <w:p w14:paraId="36AF63E1"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Approach</w:t>
      </w:r>
    </w:p>
    <w:p w14:paraId="01976D9B"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This systematic review follows the Preferred Reporting Items for Systematic Reviews and Meta-analysis guideline (PRISMA) and was registered on PROSPERO. MEDLINE, CINAHL, EMBASE, Scopus, and Web of Science have been searched from their inception to November 2024. There were no language restrictions. The search strategy adopted </w:t>
      </w:r>
      <w:proofErr w:type="spellStart"/>
      <w:r w:rsidRPr="00396CF6">
        <w:rPr>
          <w:rFonts w:ascii="Calibri" w:eastAsia="Calibri" w:hAnsi="Calibri" w:cs="Calibri"/>
          <w:sz w:val="24"/>
          <w:szCs w:val="24"/>
        </w:rPr>
        <w:t>MeSH</w:t>
      </w:r>
      <w:proofErr w:type="spellEnd"/>
      <w:r w:rsidRPr="00396CF6">
        <w:rPr>
          <w:rFonts w:ascii="Calibri" w:eastAsia="Calibri" w:hAnsi="Calibri" w:cs="Calibri"/>
          <w:sz w:val="24"/>
          <w:szCs w:val="24"/>
        </w:rPr>
        <w:t xml:space="preserve"> terms in combination with keywords related to antihypertensives and hypertension. The review assessed commonly used antihypertensive drugs (perindopril 8 mg, ramipril 10 mg, amlodipine 10 mg, losartan 100 mg, irbesartan 300 mg, candesartan 16 mg, and candesartan 32 mg) compared to low starting doses or placebo in </w:t>
      </w:r>
      <w:proofErr w:type="spellStart"/>
      <w:r w:rsidRPr="00396CF6">
        <w:rPr>
          <w:rFonts w:ascii="Calibri" w:eastAsia="Calibri" w:hAnsi="Calibri" w:cs="Calibri"/>
          <w:sz w:val="24"/>
          <w:szCs w:val="24"/>
        </w:rPr>
        <w:t>randomised</w:t>
      </w:r>
      <w:proofErr w:type="spellEnd"/>
      <w:r w:rsidRPr="00396CF6">
        <w:rPr>
          <w:rFonts w:ascii="Calibri" w:eastAsia="Calibri" w:hAnsi="Calibri" w:cs="Calibri"/>
          <w:sz w:val="24"/>
          <w:szCs w:val="24"/>
        </w:rPr>
        <w:t xml:space="preserve"> controlled trials (RCT). Three researchers independently applied the eligibility criteria to screen the titles and abstracts. Data extraction was conducted on Covidence and Microsoft Excel, and the risk of bias assessment was done using the </w:t>
      </w:r>
      <w:proofErr w:type="spellStart"/>
      <w:r w:rsidRPr="00396CF6">
        <w:rPr>
          <w:rFonts w:ascii="Calibri" w:eastAsia="Calibri" w:hAnsi="Calibri" w:cs="Calibri"/>
          <w:sz w:val="24"/>
          <w:szCs w:val="24"/>
        </w:rPr>
        <w:t>RoB</w:t>
      </w:r>
      <w:proofErr w:type="spellEnd"/>
      <w:r w:rsidRPr="00396CF6">
        <w:rPr>
          <w:rFonts w:ascii="Calibri" w:eastAsia="Calibri" w:hAnsi="Calibri" w:cs="Calibri"/>
          <w:sz w:val="24"/>
          <w:szCs w:val="24"/>
        </w:rPr>
        <w:t xml:space="preserve"> 2 tool. </w:t>
      </w:r>
    </w:p>
    <w:p w14:paraId="295495FF"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Findings</w:t>
      </w:r>
    </w:p>
    <w:p w14:paraId="2D0B2471"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In total, 7790 abstract and titles were screened, 2689 full-text articles assessed for eligibility. Eligible studies included 12 RCTs that compared full vs low doses and 19 RCTs that compared full starting doses vs placebo. The primary outcome was the difference in blood pressure reduction compared to controls (reported or calculated). Using full doses compared to low doses led to better BP reduction (overall, 3.9/2.2 mmHg lower achieved BP) without increase in adverse effects. This notion is supported by the changes achieved with full-dose treatment initiation compared to placebo (average over all studies: 11.4 [4.4]/6.5 [2.9] mmHg). </w:t>
      </w:r>
    </w:p>
    <w:p w14:paraId="1F81C900"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lastRenderedPageBreak/>
        <w:t>Abstract - The Implications</w:t>
      </w:r>
    </w:p>
    <w:p w14:paraId="5108BAD6"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This review indicates that initiating full-dose antihypertensives for essential hypertension may be beneficial and safe within primary care. The available data are limited, and further RCTs are required to assess this in specific patient groups to assess safety and efficacy.</w:t>
      </w:r>
    </w:p>
    <w:p w14:paraId="56F47DEB"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Funding acknowledgement</w:t>
      </w:r>
    </w:p>
    <w:p w14:paraId="7C8F7E2E"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Dr Babu Karavadra NIHR Academic Clinical Fellow</w:t>
      </w:r>
    </w:p>
    <w:p w14:paraId="27E89470" w14:textId="77777777" w:rsidR="00D5019A" w:rsidRPr="00396CF6" w:rsidRDefault="002E247A">
      <w:pPr>
        <w:rPr>
          <w:rFonts w:ascii="Calibri" w:hAnsi="Calibri" w:cs="Calibri"/>
          <w:sz w:val="24"/>
          <w:szCs w:val="24"/>
        </w:rPr>
      </w:pPr>
      <w:r w:rsidRPr="00396CF6">
        <w:rPr>
          <w:rFonts w:ascii="Calibri" w:hAnsi="Calibri" w:cs="Calibri"/>
          <w:sz w:val="24"/>
          <w:szCs w:val="24"/>
        </w:rPr>
        <w:br w:type="page"/>
      </w:r>
    </w:p>
    <w:p w14:paraId="20934B8E" w14:textId="77777777" w:rsidR="00D5019A" w:rsidRPr="00396CF6" w:rsidRDefault="002E247A">
      <w:pPr>
        <w:pStyle w:val="Heading3"/>
        <w:spacing w:before="240" w:after="240"/>
        <w:rPr>
          <w:rFonts w:ascii="Calibri" w:hAnsi="Calibri" w:cs="Calibri"/>
          <w:sz w:val="24"/>
          <w:szCs w:val="24"/>
        </w:rPr>
      </w:pPr>
      <w:r w:rsidRPr="00396CF6">
        <w:rPr>
          <w:rFonts w:ascii="Calibri" w:eastAsia="Calibri" w:hAnsi="Calibri" w:cs="Calibri"/>
          <w:sz w:val="24"/>
          <w:szCs w:val="24"/>
        </w:rPr>
        <w:lastRenderedPageBreak/>
        <w:t>93</w:t>
      </w:r>
    </w:p>
    <w:p w14:paraId="4DC64946" w14:textId="77777777" w:rsidR="00D5019A" w:rsidRPr="00396CF6" w:rsidRDefault="002E247A">
      <w:pPr>
        <w:pStyle w:val="Heading2"/>
        <w:spacing w:before="200" w:after="200"/>
        <w:rPr>
          <w:rFonts w:ascii="Calibri" w:hAnsi="Calibri" w:cs="Calibri"/>
          <w:sz w:val="24"/>
          <w:szCs w:val="24"/>
        </w:rPr>
      </w:pPr>
      <w:r w:rsidRPr="00396CF6">
        <w:rPr>
          <w:rFonts w:ascii="Calibri" w:eastAsia="Calibri" w:hAnsi="Calibri" w:cs="Calibri"/>
          <w:sz w:val="24"/>
          <w:szCs w:val="24"/>
        </w:rPr>
        <w:t xml:space="preserve">Effectiveness of a web-based cardiac rehabilitation programme for people with chronic stable angina: results from the ACTIVATE </w:t>
      </w:r>
      <w:proofErr w:type="spellStart"/>
      <w:r w:rsidRPr="00396CF6">
        <w:rPr>
          <w:rFonts w:ascii="Calibri" w:eastAsia="Calibri" w:hAnsi="Calibri" w:cs="Calibri"/>
          <w:sz w:val="24"/>
          <w:szCs w:val="24"/>
        </w:rPr>
        <w:t>randomised</w:t>
      </w:r>
      <w:proofErr w:type="spellEnd"/>
      <w:r w:rsidRPr="00396CF6">
        <w:rPr>
          <w:rFonts w:ascii="Calibri" w:eastAsia="Calibri" w:hAnsi="Calibri" w:cs="Calibri"/>
          <w:sz w:val="24"/>
          <w:szCs w:val="24"/>
        </w:rPr>
        <w:t xml:space="preserve"> controlled trial.</w:t>
      </w:r>
    </w:p>
    <w:p w14:paraId="4AF5CF3B" w14:textId="77777777" w:rsidR="00D5019A" w:rsidRPr="00396CF6" w:rsidRDefault="002E247A">
      <w:pPr>
        <w:rPr>
          <w:rFonts w:ascii="Calibri" w:hAnsi="Calibri" w:cs="Calibri"/>
          <w:sz w:val="24"/>
          <w:szCs w:val="24"/>
        </w:rPr>
      </w:pPr>
      <w:r w:rsidRPr="00396CF6">
        <w:rPr>
          <w:rFonts w:ascii="Calibri" w:eastAsia="Calibri" w:hAnsi="Calibri" w:cs="Calibri"/>
          <w:sz w:val="24"/>
          <w:szCs w:val="24"/>
          <w:u w:val="single"/>
        </w:rPr>
        <w:t>Nefyn Williams</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Brendan Collins</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Terence Comerford</w:t>
      </w:r>
      <w:r w:rsidRPr="00396CF6">
        <w:rPr>
          <w:rFonts w:ascii="Calibri" w:eastAsia="Calibri" w:hAnsi="Calibri" w:cs="Calibri"/>
          <w:sz w:val="24"/>
          <w:szCs w:val="24"/>
          <w:vertAlign w:val="superscript"/>
        </w:rPr>
        <w:t>2</w:t>
      </w:r>
      <w:r w:rsidRPr="00396CF6">
        <w:rPr>
          <w:rFonts w:ascii="Calibri" w:eastAsia="Calibri" w:hAnsi="Calibri" w:cs="Calibri"/>
          <w:sz w:val="24"/>
          <w:szCs w:val="24"/>
        </w:rPr>
        <w:t>, Susannah Dodd</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Michael Fisher</w:t>
      </w:r>
      <w:r w:rsidRPr="00396CF6">
        <w:rPr>
          <w:rFonts w:ascii="Calibri" w:eastAsia="Calibri" w:hAnsi="Calibri" w:cs="Calibri"/>
          <w:sz w:val="24"/>
          <w:szCs w:val="24"/>
          <w:vertAlign w:val="superscript"/>
        </w:rPr>
        <w:t>3</w:t>
      </w:r>
      <w:r w:rsidRPr="00396CF6">
        <w:rPr>
          <w:rFonts w:ascii="Calibri" w:eastAsia="Calibri" w:hAnsi="Calibri" w:cs="Calibri"/>
          <w:sz w:val="24"/>
          <w:szCs w:val="24"/>
        </w:rPr>
        <w:t>, Ben Hardwick</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Sophie Hennessey</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Kate Jolly</w:t>
      </w:r>
      <w:r w:rsidRPr="00396CF6">
        <w:rPr>
          <w:rFonts w:ascii="Calibri" w:eastAsia="Calibri" w:hAnsi="Calibri" w:cs="Calibri"/>
          <w:sz w:val="24"/>
          <w:szCs w:val="24"/>
          <w:vertAlign w:val="superscript"/>
        </w:rPr>
        <w:t>4</w:t>
      </w:r>
      <w:r w:rsidRPr="00396CF6">
        <w:rPr>
          <w:rFonts w:ascii="Calibri" w:eastAsia="Calibri" w:hAnsi="Calibri" w:cs="Calibri"/>
          <w:sz w:val="24"/>
          <w:szCs w:val="24"/>
        </w:rPr>
        <w:t>, Ian Jones</w:t>
      </w:r>
      <w:r w:rsidRPr="00396CF6">
        <w:rPr>
          <w:rFonts w:ascii="Calibri" w:eastAsia="Calibri" w:hAnsi="Calibri" w:cs="Calibri"/>
          <w:sz w:val="24"/>
          <w:szCs w:val="24"/>
          <w:vertAlign w:val="superscript"/>
        </w:rPr>
        <w:t>5</w:t>
      </w:r>
      <w:r w:rsidRPr="00396CF6">
        <w:rPr>
          <w:rFonts w:ascii="Calibri" w:eastAsia="Calibri" w:hAnsi="Calibri" w:cs="Calibri"/>
          <w:sz w:val="24"/>
          <w:szCs w:val="24"/>
        </w:rPr>
        <w:t>, Deirdre Lane</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Gregory Lip</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Penelope Ralph</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Dick Thijssen</w:t>
      </w:r>
      <w:r w:rsidRPr="00396CF6">
        <w:rPr>
          <w:rFonts w:ascii="Calibri" w:eastAsia="Calibri" w:hAnsi="Calibri" w:cs="Calibri"/>
          <w:sz w:val="24"/>
          <w:szCs w:val="24"/>
          <w:vertAlign w:val="superscript"/>
        </w:rPr>
        <w:t>5</w:t>
      </w:r>
      <w:r w:rsidRPr="00396CF6">
        <w:rPr>
          <w:rFonts w:ascii="Calibri" w:eastAsia="Calibri" w:hAnsi="Calibri" w:cs="Calibri"/>
          <w:sz w:val="24"/>
          <w:szCs w:val="24"/>
        </w:rPr>
        <w:t>, Sally Singh</w:t>
      </w:r>
      <w:r w:rsidRPr="00396CF6">
        <w:rPr>
          <w:rFonts w:ascii="Calibri" w:eastAsia="Calibri" w:hAnsi="Calibri" w:cs="Calibri"/>
          <w:sz w:val="24"/>
          <w:szCs w:val="24"/>
          <w:vertAlign w:val="superscript"/>
        </w:rPr>
        <w:t>6</w:t>
      </w:r>
    </w:p>
    <w:p w14:paraId="531BEB3D" w14:textId="77777777" w:rsidR="00D5019A" w:rsidRPr="00396CF6" w:rsidRDefault="002E247A">
      <w:pPr>
        <w:rPr>
          <w:rFonts w:ascii="Calibri" w:hAnsi="Calibri" w:cs="Calibri"/>
          <w:sz w:val="24"/>
          <w:szCs w:val="24"/>
        </w:rPr>
      </w:pPr>
      <w:r w:rsidRPr="00396CF6">
        <w:rPr>
          <w:rFonts w:ascii="Calibri" w:eastAsia="Calibri" w:hAnsi="Calibri" w:cs="Calibri"/>
          <w:sz w:val="24"/>
          <w:szCs w:val="24"/>
          <w:vertAlign w:val="superscript"/>
        </w:rPr>
        <w:t>1</w:t>
      </w:r>
      <w:r w:rsidRPr="00396CF6">
        <w:rPr>
          <w:rFonts w:ascii="Calibri" w:eastAsia="Calibri" w:hAnsi="Calibri" w:cs="Calibri"/>
          <w:sz w:val="24"/>
          <w:szCs w:val="24"/>
        </w:rPr>
        <w:t xml:space="preserve">University of Liverpool, Liverpool, United Kingdom. </w:t>
      </w:r>
      <w:r w:rsidRPr="00396CF6">
        <w:rPr>
          <w:rFonts w:ascii="Calibri" w:eastAsia="Calibri" w:hAnsi="Calibri" w:cs="Calibri"/>
          <w:sz w:val="24"/>
          <w:szCs w:val="24"/>
          <w:vertAlign w:val="superscript"/>
        </w:rPr>
        <w:t>2</w:t>
      </w:r>
      <w:r w:rsidRPr="00396CF6">
        <w:rPr>
          <w:rFonts w:ascii="Calibri" w:eastAsia="Calibri" w:hAnsi="Calibri" w:cs="Calibri"/>
          <w:sz w:val="24"/>
          <w:szCs w:val="24"/>
        </w:rPr>
        <w:t xml:space="preserve">PPIE, Liverpool, United Kingdom. </w:t>
      </w:r>
      <w:r w:rsidRPr="00396CF6">
        <w:rPr>
          <w:rFonts w:ascii="Calibri" w:eastAsia="Calibri" w:hAnsi="Calibri" w:cs="Calibri"/>
          <w:sz w:val="24"/>
          <w:szCs w:val="24"/>
          <w:vertAlign w:val="superscript"/>
        </w:rPr>
        <w:t>3</w:t>
      </w:r>
      <w:r w:rsidRPr="00396CF6">
        <w:rPr>
          <w:rFonts w:ascii="Calibri" w:eastAsia="Calibri" w:hAnsi="Calibri" w:cs="Calibri"/>
          <w:sz w:val="24"/>
          <w:szCs w:val="24"/>
        </w:rPr>
        <w:t xml:space="preserve">University Hospitals of Liverpool Group, Liverpool, United Kingdom. </w:t>
      </w:r>
      <w:r w:rsidRPr="00396CF6">
        <w:rPr>
          <w:rFonts w:ascii="Calibri" w:eastAsia="Calibri" w:hAnsi="Calibri" w:cs="Calibri"/>
          <w:sz w:val="24"/>
          <w:szCs w:val="24"/>
          <w:vertAlign w:val="superscript"/>
        </w:rPr>
        <w:t>4</w:t>
      </w:r>
      <w:r w:rsidRPr="00396CF6">
        <w:rPr>
          <w:rFonts w:ascii="Calibri" w:eastAsia="Calibri" w:hAnsi="Calibri" w:cs="Calibri"/>
          <w:sz w:val="24"/>
          <w:szCs w:val="24"/>
        </w:rPr>
        <w:t xml:space="preserve">University of Birmingham, Birmingham, United Kingdom. </w:t>
      </w:r>
      <w:r w:rsidRPr="00396CF6">
        <w:rPr>
          <w:rFonts w:ascii="Calibri" w:eastAsia="Calibri" w:hAnsi="Calibri" w:cs="Calibri"/>
          <w:sz w:val="24"/>
          <w:szCs w:val="24"/>
          <w:vertAlign w:val="superscript"/>
        </w:rPr>
        <w:t>5</w:t>
      </w:r>
      <w:r w:rsidRPr="00396CF6">
        <w:rPr>
          <w:rFonts w:ascii="Calibri" w:eastAsia="Calibri" w:hAnsi="Calibri" w:cs="Calibri"/>
          <w:sz w:val="24"/>
          <w:szCs w:val="24"/>
        </w:rPr>
        <w:t xml:space="preserve">Liverpool John Moores University, Liverpool, United Kingdom. </w:t>
      </w:r>
      <w:r w:rsidRPr="00396CF6">
        <w:rPr>
          <w:rFonts w:ascii="Calibri" w:eastAsia="Calibri" w:hAnsi="Calibri" w:cs="Calibri"/>
          <w:sz w:val="24"/>
          <w:szCs w:val="24"/>
          <w:vertAlign w:val="superscript"/>
        </w:rPr>
        <w:t>6</w:t>
      </w:r>
      <w:r w:rsidRPr="00396CF6">
        <w:rPr>
          <w:rFonts w:ascii="Calibri" w:eastAsia="Calibri" w:hAnsi="Calibri" w:cs="Calibri"/>
          <w:sz w:val="24"/>
          <w:szCs w:val="24"/>
        </w:rPr>
        <w:t>University of Leicester, Leicester, United Kingdom</w:t>
      </w:r>
    </w:p>
    <w:p w14:paraId="711C7712"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Problem</w:t>
      </w:r>
    </w:p>
    <w:p w14:paraId="6C10EDAA"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Chronic stable angina affects 2% of adults in the UK. Cardiac rehabilitation (CR) is a complex intervention offered to patients after myocardial infarction, after reperfusion procedures or after developing cardiac failure, to improve underlying risk factors, restore optimal functioning and slow disease progression.  The latest CR standards for the UK now include people with chronic stable angina, but the National Institute for Health and Care Excellence (NICE) does not support this recommendation until stronger evidence of effectiveness is available. Web-based CR </w:t>
      </w:r>
      <w:proofErr w:type="spellStart"/>
      <w:r w:rsidRPr="00396CF6">
        <w:rPr>
          <w:rFonts w:ascii="Calibri" w:eastAsia="Calibri" w:hAnsi="Calibri" w:cs="Calibri"/>
          <w:sz w:val="24"/>
          <w:szCs w:val="24"/>
        </w:rPr>
        <w:t>programmes</w:t>
      </w:r>
      <w:proofErr w:type="spellEnd"/>
      <w:r w:rsidRPr="00396CF6">
        <w:rPr>
          <w:rFonts w:ascii="Calibri" w:eastAsia="Calibri" w:hAnsi="Calibri" w:cs="Calibri"/>
          <w:sz w:val="24"/>
          <w:szCs w:val="24"/>
        </w:rPr>
        <w:t>, such as 'Activate Your Heart' might increase the reach of CR and are widely used.</w:t>
      </w:r>
    </w:p>
    <w:p w14:paraId="607A83F9"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The main aim of this study was to assess the effectiveness of a web-based cardiac rehabilitation programme for people with chronic stable angina compared with usual care.</w:t>
      </w:r>
    </w:p>
    <w:p w14:paraId="611BB3C2" w14:textId="3BD57E3B" w:rsidR="00D5019A" w:rsidRPr="00396CF6" w:rsidRDefault="002E247A" w:rsidP="00481544">
      <w:pPr>
        <w:rPr>
          <w:rFonts w:ascii="Calibri" w:hAnsi="Calibri" w:cs="Calibri"/>
          <w:sz w:val="24"/>
          <w:szCs w:val="24"/>
        </w:rPr>
      </w:pPr>
      <w:r w:rsidRPr="00396CF6">
        <w:rPr>
          <w:rFonts w:ascii="Calibri" w:eastAsia="Calibri" w:hAnsi="Calibri" w:cs="Calibri"/>
          <w:sz w:val="24"/>
          <w:szCs w:val="24"/>
        </w:rPr>
        <w:br/>
      </w:r>
      <w:r w:rsidRPr="00396CF6">
        <w:rPr>
          <w:rFonts w:ascii="Calibri" w:eastAsia="Calibri" w:hAnsi="Calibri" w:cs="Calibri"/>
          <w:b/>
          <w:sz w:val="24"/>
          <w:szCs w:val="24"/>
        </w:rPr>
        <w:t>Abstract - The Approach</w:t>
      </w:r>
    </w:p>
    <w:p w14:paraId="7ECC0BBD" w14:textId="77777777" w:rsidR="00D5019A" w:rsidRPr="00396CF6" w:rsidRDefault="002E247A">
      <w:pPr>
        <w:rPr>
          <w:rFonts w:ascii="Calibri" w:hAnsi="Calibri" w:cs="Calibri"/>
          <w:sz w:val="24"/>
          <w:szCs w:val="24"/>
        </w:rPr>
      </w:pPr>
      <w:proofErr w:type="spellStart"/>
      <w:r w:rsidRPr="00396CF6">
        <w:rPr>
          <w:rFonts w:ascii="Calibri" w:eastAsia="Calibri" w:hAnsi="Calibri" w:cs="Calibri"/>
          <w:sz w:val="24"/>
          <w:szCs w:val="24"/>
        </w:rPr>
        <w:t>Multicentre</w:t>
      </w:r>
      <w:proofErr w:type="spellEnd"/>
      <w:r w:rsidRPr="00396CF6">
        <w:rPr>
          <w:rFonts w:ascii="Calibri" w:eastAsia="Calibri" w:hAnsi="Calibri" w:cs="Calibri"/>
          <w:sz w:val="24"/>
          <w:szCs w:val="24"/>
        </w:rPr>
        <w:t xml:space="preserve">, parallel-group, two-arm, superiority, pragmatic </w:t>
      </w:r>
      <w:proofErr w:type="spellStart"/>
      <w:r w:rsidRPr="00396CF6">
        <w:rPr>
          <w:rFonts w:ascii="Calibri" w:eastAsia="Calibri" w:hAnsi="Calibri" w:cs="Calibri"/>
          <w:sz w:val="24"/>
          <w:szCs w:val="24"/>
        </w:rPr>
        <w:t>randomised</w:t>
      </w:r>
      <w:proofErr w:type="spellEnd"/>
      <w:r w:rsidRPr="00396CF6">
        <w:rPr>
          <w:rFonts w:ascii="Calibri" w:eastAsia="Calibri" w:hAnsi="Calibri" w:cs="Calibri"/>
          <w:sz w:val="24"/>
          <w:szCs w:val="24"/>
        </w:rPr>
        <w:t xml:space="preserve"> controlled trial, with 1:1 allocation ratio. The setting was primary care (general practices) and secondary care (cardiology out-patient clinics) settings in England and Wales. The participants were adult patients with chronic stable angina. Optimal usual care (control) was compared with optimal usual care plus the ‘Activate Your Heart’ web-based cardiac rehabilitation programme (intervention). Outcome measures were collected at baseline, 6 and 12 months follow-up. The primary outcome was the UK version of Seattle Angina Questionnaire (SAQ-UK), physical limitations domain. Secondary outcomes were the remaining two domains of SAQ-UK, </w:t>
      </w:r>
      <w:proofErr w:type="spellStart"/>
      <w:r w:rsidRPr="00396CF6">
        <w:rPr>
          <w:rFonts w:ascii="Calibri" w:eastAsia="Calibri" w:hAnsi="Calibri" w:cs="Calibri"/>
          <w:sz w:val="24"/>
          <w:szCs w:val="24"/>
        </w:rPr>
        <w:t>dyspnoea</w:t>
      </w:r>
      <w:proofErr w:type="spellEnd"/>
      <w:r w:rsidRPr="00396CF6">
        <w:rPr>
          <w:rFonts w:ascii="Calibri" w:eastAsia="Calibri" w:hAnsi="Calibri" w:cs="Calibri"/>
          <w:sz w:val="24"/>
          <w:szCs w:val="24"/>
        </w:rPr>
        <w:t>, anxiety and depression, health utility, self-efficacy, physical activity and the incremental shuttle walk test.</w:t>
      </w:r>
    </w:p>
    <w:p w14:paraId="74EB51EF"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br/>
      </w:r>
    </w:p>
    <w:p w14:paraId="02B33CD5"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lastRenderedPageBreak/>
        <w:t>Abstract - The Findings</w:t>
      </w:r>
    </w:p>
    <w:p w14:paraId="3131665C"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Recruitment was halted early because of poor recruitment rate. 709 patients were assessed for eligibility, 609 were excluded (368 did not meet eligibility criteria, 229 did not provide consent and 11 were not </w:t>
      </w:r>
      <w:proofErr w:type="spellStart"/>
      <w:r w:rsidRPr="00396CF6">
        <w:rPr>
          <w:rFonts w:ascii="Calibri" w:eastAsia="Calibri" w:hAnsi="Calibri" w:cs="Calibri"/>
          <w:sz w:val="24"/>
          <w:szCs w:val="24"/>
        </w:rPr>
        <w:t>randomised</w:t>
      </w:r>
      <w:proofErr w:type="spellEnd"/>
      <w:r w:rsidRPr="00396CF6">
        <w:rPr>
          <w:rFonts w:ascii="Calibri" w:eastAsia="Calibri" w:hAnsi="Calibri" w:cs="Calibri"/>
          <w:sz w:val="24"/>
          <w:szCs w:val="24"/>
        </w:rPr>
        <w:t xml:space="preserve">) and 101 were </w:t>
      </w:r>
      <w:proofErr w:type="spellStart"/>
      <w:r w:rsidRPr="00396CF6">
        <w:rPr>
          <w:rFonts w:ascii="Calibri" w:eastAsia="Calibri" w:hAnsi="Calibri" w:cs="Calibri"/>
          <w:sz w:val="24"/>
          <w:szCs w:val="24"/>
        </w:rPr>
        <w:t>randomised</w:t>
      </w:r>
      <w:proofErr w:type="spellEnd"/>
      <w:r w:rsidRPr="00396CF6">
        <w:rPr>
          <w:rFonts w:ascii="Calibri" w:eastAsia="Calibri" w:hAnsi="Calibri" w:cs="Calibri"/>
          <w:sz w:val="24"/>
          <w:szCs w:val="24"/>
        </w:rPr>
        <w:t>. For the primary outcome data was missing from 5 at baseline, 12 at 6 months and 30 at 12 months. Statistical analysis is about to start and results will be presented.</w:t>
      </w:r>
    </w:p>
    <w:p w14:paraId="19696764" w14:textId="73189C31" w:rsidR="00D5019A" w:rsidRPr="00396CF6" w:rsidRDefault="002E247A" w:rsidP="00481544">
      <w:pPr>
        <w:rPr>
          <w:rFonts w:ascii="Calibri" w:hAnsi="Calibri" w:cs="Calibri"/>
          <w:sz w:val="24"/>
          <w:szCs w:val="24"/>
        </w:rPr>
      </w:pPr>
      <w:r w:rsidRPr="00396CF6">
        <w:rPr>
          <w:rFonts w:ascii="Calibri" w:eastAsia="Calibri" w:hAnsi="Calibri" w:cs="Calibri"/>
          <w:sz w:val="24"/>
          <w:szCs w:val="24"/>
        </w:rPr>
        <w:br/>
      </w:r>
      <w:r w:rsidRPr="00396CF6">
        <w:rPr>
          <w:rFonts w:ascii="Calibri" w:eastAsia="Calibri" w:hAnsi="Calibri" w:cs="Calibri"/>
          <w:b/>
          <w:sz w:val="24"/>
          <w:szCs w:val="24"/>
        </w:rPr>
        <w:t>Abstract - The Implications</w:t>
      </w:r>
    </w:p>
    <w:p w14:paraId="7BB01601"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Implications of the findings will be discussed in terms of cardiac rehabilitation provision and also web-based interventions. A concurrent mixed-methods process evaluation is also in progress, the findings of which will be presented separately.</w:t>
      </w:r>
    </w:p>
    <w:p w14:paraId="6AFB35C3"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Funding acknowledgement</w:t>
      </w:r>
    </w:p>
    <w:p w14:paraId="424A6463"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Funded by NIHR Health Technology Assessment Programme, grant number 131015. The views and opinions expressed therein are those of the authors and do not necessarily reflect those of the HTA, NIHR, NHS or the Department of Health.</w:t>
      </w:r>
    </w:p>
    <w:p w14:paraId="3AFA0F32" w14:textId="77777777" w:rsidR="00D5019A" w:rsidRPr="00396CF6" w:rsidRDefault="002E247A">
      <w:pPr>
        <w:rPr>
          <w:rFonts w:ascii="Calibri" w:hAnsi="Calibri" w:cs="Calibri"/>
          <w:sz w:val="24"/>
          <w:szCs w:val="24"/>
        </w:rPr>
      </w:pPr>
      <w:r w:rsidRPr="00396CF6">
        <w:rPr>
          <w:rFonts w:ascii="Calibri" w:hAnsi="Calibri" w:cs="Calibri"/>
          <w:sz w:val="24"/>
          <w:szCs w:val="24"/>
        </w:rPr>
        <w:br w:type="page"/>
      </w:r>
    </w:p>
    <w:p w14:paraId="2625B3DA" w14:textId="77777777" w:rsidR="00D5019A" w:rsidRPr="00396CF6" w:rsidRDefault="002E247A">
      <w:pPr>
        <w:pStyle w:val="Heading3"/>
        <w:spacing w:before="240" w:after="240"/>
        <w:rPr>
          <w:rFonts w:ascii="Calibri" w:hAnsi="Calibri" w:cs="Calibri"/>
          <w:sz w:val="24"/>
          <w:szCs w:val="24"/>
        </w:rPr>
      </w:pPr>
      <w:r w:rsidRPr="00396CF6">
        <w:rPr>
          <w:rFonts w:ascii="Calibri" w:eastAsia="Calibri" w:hAnsi="Calibri" w:cs="Calibri"/>
          <w:sz w:val="24"/>
          <w:szCs w:val="24"/>
        </w:rPr>
        <w:lastRenderedPageBreak/>
        <w:t>94</w:t>
      </w:r>
    </w:p>
    <w:p w14:paraId="0F717F00" w14:textId="77777777" w:rsidR="00D5019A" w:rsidRPr="00396CF6" w:rsidRDefault="002E247A">
      <w:pPr>
        <w:pStyle w:val="Heading2"/>
        <w:spacing w:before="200" w:after="200"/>
        <w:rPr>
          <w:rFonts w:ascii="Calibri" w:hAnsi="Calibri" w:cs="Calibri"/>
          <w:sz w:val="24"/>
          <w:szCs w:val="24"/>
        </w:rPr>
      </w:pPr>
      <w:r w:rsidRPr="00396CF6">
        <w:rPr>
          <w:rFonts w:ascii="Calibri" w:eastAsia="Calibri" w:hAnsi="Calibri" w:cs="Calibri"/>
          <w:sz w:val="24"/>
          <w:szCs w:val="24"/>
        </w:rPr>
        <w:t>Effectiveness and acceptability of interventions to improve maternal and offspring outcomes in women with multimorbidity: a systematic review</w:t>
      </w:r>
    </w:p>
    <w:p w14:paraId="1021DD73" w14:textId="77777777" w:rsidR="00D5019A" w:rsidRPr="00396CF6" w:rsidRDefault="002E247A">
      <w:pPr>
        <w:rPr>
          <w:rFonts w:ascii="Calibri" w:hAnsi="Calibri" w:cs="Calibri"/>
          <w:sz w:val="24"/>
          <w:szCs w:val="24"/>
        </w:rPr>
      </w:pPr>
      <w:r w:rsidRPr="00396CF6">
        <w:rPr>
          <w:rFonts w:ascii="Calibri" w:eastAsia="Calibri" w:hAnsi="Calibri" w:cs="Calibri"/>
          <w:sz w:val="24"/>
          <w:szCs w:val="24"/>
          <w:u w:val="single"/>
        </w:rPr>
        <w:t>Babu Karavadra</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Min Zheng</w:t>
      </w:r>
      <w:r w:rsidRPr="00396CF6">
        <w:rPr>
          <w:rFonts w:ascii="Calibri" w:eastAsia="Calibri" w:hAnsi="Calibri" w:cs="Calibri"/>
          <w:sz w:val="24"/>
          <w:szCs w:val="24"/>
          <w:vertAlign w:val="superscript"/>
        </w:rPr>
        <w:t>2</w:t>
      </w:r>
      <w:r w:rsidRPr="00396CF6">
        <w:rPr>
          <w:rFonts w:ascii="Calibri" w:eastAsia="Calibri" w:hAnsi="Calibri" w:cs="Calibri"/>
          <w:sz w:val="24"/>
          <w:szCs w:val="24"/>
        </w:rPr>
        <w:t>, Shakila Thangaratinam</w:t>
      </w:r>
      <w:r w:rsidRPr="00396CF6">
        <w:rPr>
          <w:rFonts w:ascii="Calibri" w:eastAsia="Calibri" w:hAnsi="Calibri" w:cs="Calibri"/>
          <w:sz w:val="24"/>
          <w:szCs w:val="24"/>
          <w:vertAlign w:val="superscript"/>
        </w:rPr>
        <w:t>1</w:t>
      </w:r>
    </w:p>
    <w:p w14:paraId="7E392BF6" w14:textId="77777777" w:rsidR="00D5019A" w:rsidRPr="00396CF6" w:rsidRDefault="002E247A">
      <w:pPr>
        <w:rPr>
          <w:rFonts w:ascii="Calibri" w:hAnsi="Calibri" w:cs="Calibri"/>
          <w:sz w:val="24"/>
          <w:szCs w:val="24"/>
        </w:rPr>
      </w:pPr>
      <w:r w:rsidRPr="00396CF6">
        <w:rPr>
          <w:rFonts w:ascii="Calibri" w:eastAsia="Calibri" w:hAnsi="Calibri" w:cs="Calibri"/>
          <w:sz w:val="24"/>
          <w:szCs w:val="24"/>
          <w:vertAlign w:val="superscript"/>
        </w:rPr>
        <w:t>1</w:t>
      </w:r>
      <w:r w:rsidRPr="00396CF6">
        <w:rPr>
          <w:rFonts w:ascii="Calibri" w:eastAsia="Calibri" w:hAnsi="Calibri" w:cs="Calibri"/>
          <w:sz w:val="24"/>
          <w:szCs w:val="24"/>
        </w:rPr>
        <w:t xml:space="preserve">University of Liverpool, Liverpool, United Kingdom. </w:t>
      </w:r>
      <w:r w:rsidRPr="00396CF6">
        <w:rPr>
          <w:rFonts w:ascii="Calibri" w:eastAsia="Calibri" w:hAnsi="Calibri" w:cs="Calibri"/>
          <w:sz w:val="24"/>
          <w:szCs w:val="24"/>
          <w:vertAlign w:val="superscript"/>
        </w:rPr>
        <w:t>2</w:t>
      </w:r>
      <w:r w:rsidRPr="00396CF6">
        <w:rPr>
          <w:rFonts w:ascii="Calibri" w:eastAsia="Calibri" w:hAnsi="Calibri" w:cs="Calibri"/>
          <w:sz w:val="24"/>
          <w:szCs w:val="24"/>
        </w:rPr>
        <w:t>Yunnan Maternal and Child Health Hospital, Kunming, China</w:t>
      </w:r>
    </w:p>
    <w:p w14:paraId="72587C7E"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Problem</w:t>
      </w:r>
    </w:p>
    <w:p w14:paraId="47ACDEFD"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Multimorbidity, defined as two or more chronic conditions, continues to pose a significant burden to pregnant and postnatal women in primary care. Consecutive confidential enquiries into maternal deaths in the UK have identified multimorbidity to be a major risk factor—the optimal intervention to improve outcomes is not known. A systematic review was conducted to assess the magnitude of the effects and the acceptability of interventions in pregnant women with multimorbidity. </w:t>
      </w:r>
      <w:r w:rsidRPr="00396CF6">
        <w:rPr>
          <w:rFonts w:ascii="Calibri" w:eastAsia="Calibri" w:hAnsi="Calibri" w:cs="Calibri"/>
          <w:sz w:val="24"/>
          <w:szCs w:val="24"/>
        </w:rPr>
        <w:br/>
      </w:r>
    </w:p>
    <w:p w14:paraId="4DF37B6F"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Approach</w:t>
      </w:r>
    </w:p>
    <w:p w14:paraId="10D31DE7"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Two independent researchers searched major databases from their inception to December 2024, identified studies, assessed study quality and extracted data. The effect of interventions is reported as mean and standard deviation values. </w:t>
      </w:r>
      <w:r w:rsidRPr="00396CF6">
        <w:rPr>
          <w:rFonts w:ascii="Calibri" w:eastAsia="Calibri" w:hAnsi="Calibri" w:cs="Calibri"/>
          <w:sz w:val="24"/>
          <w:szCs w:val="24"/>
        </w:rPr>
        <w:br/>
      </w:r>
    </w:p>
    <w:p w14:paraId="0E2EF2D3"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Findings</w:t>
      </w:r>
    </w:p>
    <w:p w14:paraId="3A263C34"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12354 abstracts were initially screened. We identified three studies, of which two were quantitative RCTs with a total of 98 participants. Both RCTs evaluated psychological interventions exclusively for comorbid depression and anxiety, without addressing broader maternal or perinatal outcomes. Internet based cognitive </w:t>
      </w:r>
      <w:proofErr w:type="spellStart"/>
      <w:r w:rsidRPr="00396CF6">
        <w:rPr>
          <w:rFonts w:ascii="Calibri" w:eastAsia="Calibri" w:hAnsi="Calibri" w:cs="Calibri"/>
          <w:sz w:val="24"/>
          <w:szCs w:val="24"/>
        </w:rPr>
        <w:t>behavioural</w:t>
      </w:r>
      <w:proofErr w:type="spellEnd"/>
      <w:r w:rsidRPr="00396CF6">
        <w:rPr>
          <w:rFonts w:ascii="Calibri" w:eastAsia="Calibri" w:hAnsi="Calibri" w:cs="Calibri"/>
          <w:sz w:val="24"/>
          <w:szCs w:val="24"/>
        </w:rPr>
        <w:t xml:space="preserve"> therapy (ICBT) intervention showed medium effects (Cohen d values ranging 0.52-0.76) with improvements in postpartum depression and anxiety symptoms. Mindfulness-based cognitive therapy (MBCT) was also an effective intervention in reducing symptoms of comorbid depression (Beck Depression Inventory-II, BDI-II: F=39.53, p&lt;0.001) and anxiety (Beck Anxiety Inventory, BAI: F= 43.72, p=&lt;0.001) during pregnancy compared to control. One qualitative study with 113 participants identified research barriers as the use of multiple research sites, reduced engagement from community-based clinical teams and time constraints faced by women. The acceptability of these interventions to participants was inadequately assessed; only one study reported that 95% of participants found the intervention acceptable, with no detailed evaluation of acceptability factors or barriers to engagement.</w:t>
      </w:r>
    </w:p>
    <w:p w14:paraId="67E06F87"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lastRenderedPageBreak/>
        <w:t>Abstract - The Implications</w:t>
      </w:r>
    </w:p>
    <w:p w14:paraId="282389AD"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Evidence for interventions addressing multimorbidity in pregnancy is critically limited, with identified studies focusing exclusively on mental health outcomes. This review reveals substantial research gaps requiring urgent attention: (1) interventions addressing physical-mental health combinations (2) evaluation of broader maternal and perinatal outcomes including obstetric complications and neonatal outcomes, (3) comprehensive acceptability assessments examining intervention accessibility. Large, </w:t>
      </w:r>
      <w:proofErr w:type="spellStart"/>
      <w:r w:rsidRPr="00396CF6">
        <w:rPr>
          <w:rFonts w:ascii="Calibri" w:eastAsia="Calibri" w:hAnsi="Calibri" w:cs="Calibri"/>
          <w:sz w:val="24"/>
          <w:szCs w:val="24"/>
        </w:rPr>
        <w:t>randomised</w:t>
      </w:r>
      <w:proofErr w:type="spellEnd"/>
      <w:r w:rsidRPr="00396CF6">
        <w:rPr>
          <w:rFonts w:ascii="Calibri" w:eastAsia="Calibri" w:hAnsi="Calibri" w:cs="Calibri"/>
          <w:sz w:val="24"/>
          <w:szCs w:val="24"/>
        </w:rPr>
        <w:t xml:space="preserve"> trials are urgently needed to assess the impact of interventions on pregnant women with multimorbidity, aiming to improve outcomes in both the short and long term in primary care.</w:t>
      </w:r>
      <w:r w:rsidRPr="00396CF6">
        <w:rPr>
          <w:rFonts w:ascii="Calibri" w:eastAsia="Calibri" w:hAnsi="Calibri" w:cs="Calibri"/>
          <w:sz w:val="24"/>
          <w:szCs w:val="24"/>
        </w:rPr>
        <w:br/>
      </w:r>
    </w:p>
    <w:p w14:paraId="76658072"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Funding acknowledgement</w:t>
      </w:r>
    </w:p>
    <w:p w14:paraId="2EFD8402"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Dr Babu Karavadra NIHR Academic Clinical Fellow, University of Liverpool. Professor Shakila </w:t>
      </w:r>
      <w:proofErr w:type="spellStart"/>
      <w:r w:rsidRPr="00396CF6">
        <w:rPr>
          <w:rFonts w:ascii="Calibri" w:eastAsia="Calibri" w:hAnsi="Calibri" w:cs="Calibri"/>
          <w:sz w:val="24"/>
          <w:szCs w:val="24"/>
        </w:rPr>
        <w:t>Thangaratinam</w:t>
      </w:r>
      <w:proofErr w:type="spellEnd"/>
      <w:r w:rsidRPr="00396CF6">
        <w:rPr>
          <w:rFonts w:ascii="Calibri" w:eastAsia="Calibri" w:hAnsi="Calibri" w:cs="Calibri"/>
          <w:sz w:val="24"/>
          <w:szCs w:val="24"/>
        </w:rPr>
        <w:t xml:space="preserve"> NIHR Senior Investigator award, University of Liverpool.</w:t>
      </w:r>
    </w:p>
    <w:p w14:paraId="4EBE1E76" w14:textId="77777777" w:rsidR="00D5019A" w:rsidRPr="00396CF6" w:rsidRDefault="002E247A">
      <w:pPr>
        <w:rPr>
          <w:rFonts w:ascii="Calibri" w:hAnsi="Calibri" w:cs="Calibri"/>
          <w:sz w:val="24"/>
          <w:szCs w:val="24"/>
        </w:rPr>
      </w:pPr>
      <w:r w:rsidRPr="00396CF6">
        <w:rPr>
          <w:rFonts w:ascii="Calibri" w:hAnsi="Calibri" w:cs="Calibri"/>
          <w:sz w:val="24"/>
          <w:szCs w:val="24"/>
        </w:rPr>
        <w:br w:type="page"/>
      </w:r>
    </w:p>
    <w:p w14:paraId="6EA3779F" w14:textId="77777777" w:rsidR="00D5019A" w:rsidRPr="00396CF6" w:rsidRDefault="002E247A">
      <w:pPr>
        <w:pStyle w:val="Heading3"/>
        <w:spacing w:before="240" w:after="240"/>
        <w:rPr>
          <w:rFonts w:ascii="Calibri" w:hAnsi="Calibri" w:cs="Calibri"/>
          <w:sz w:val="24"/>
          <w:szCs w:val="24"/>
        </w:rPr>
      </w:pPr>
      <w:r w:rsidRPr="00396CF6">
        <w:rPr>
          <w:rFonts w:ascii="Calibri" w:eastAsia="Calibri" w:hAnsi="Calibri" w:cs="Calibri"/>
          <w:sz w:val="24"/>
          <w:szCs w:val="24"/>
        </w:rPr>
        <w:lastRenderedPageBreak/>
        <w:t>95</w:t>
      </w:r>
    </w:p>
    <w:p w14:paraId="1030F80A" w14:textId="77777777" w:rsidR="00D5019A" w:rsidRPr="00396CF6" w:rsidRDefault="002E247A">
      <w:pPr>
        <w:pStyle w:val="Heading2"/>
        <w:spacing w:before="200" w:after="200"/>
        <w:rPr>
          <w:rFonts w:ascii="Calibri" w:hAnsi="Calibri" w:cs="Calibri"/>
          <w:sz w:val="24"/>
          <w:szCs w:val="24"/>
        </w:rPr>
      </w:pPr>
      <w:r w:rsidRPr="00396CF6">
        <w:rPr>
          <w:rFonts w:ascii="Calibri" w:eastAsia="Calibri" w:hAnsi="Calibri" w:cs="Calibri"/>
          <w:sz w:val="24"/>
          <w:szCs w:val="24"/>
        </w:rPr>
        <w:t xml:space="preserve">Primary care enhanced access hubs: Policy Intent and Real-world Use: Patient Experiences through the Lens of Continuity, Candidacy and </w:t>
      </w:r>
      <w:proofErr w:type="spellStart"/>
      <w:r w:rsidRPr="00396CF6">
        <w:rPr>
          <w:rFonts w:ascii="Calibri" w:eastAsia="Calibri" w:hAnsi="Calibri" w:cs="Calibri"/>
          <w:sz w:val="24"/>
          <w:szCs w:val="24"/>
        </w:rPr>
        <w:t>Recursivity</w:t>
      </w:r>
      <w:proofErr w:type="spellEnd"/>
    </w:p>
    <w:p w14:paraId="41A8530D" w14:textId="77777777" w:rsidR="00D5019A" w:rsidRPr="00396CF6" w:rsidRDefault="002E247A">
      <w:pPr>
        <w:rPr>
          <w:rFonts w:ascii="Calibri" w:hAnsi="Calibri" w:cs="Calibri"/>
          <w:sz w:val="24"/>
          <w:szCs w:val="24"/>
        </w:rPr>
      </w:pPr>
      <w:r w:rsidRPr="00396CF6">
        <w:rPr>
          <w:rFonts w:ascii="Calibri" w:eastAsia="Calibri" w:hAnsi="Calibri" w:cs="Calibri"/>
          <w:sz w:val="24"/>
          <w:szCs w:val="24"/>
          <w:u w:val="single"/>
        </w:rPr>
        <w:t>Patrick Burch</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Joanne Coster</w:t>
      </w:r>
      <w:r w:rsidRPr="00396CF6">
        <w:rPr>
          <w:rFonts w:ascii="Calibri" w:eastAsia="Calibri" w:hAnsi="Calibri" w:cs="Calibri"/>
          <w:sz w:val="24"/>
          <w:szCs w:val="24"/>
          <w:vertAlign w:val="superscript"/>
        </w:rPr>
        <w:t>2</w:t>
      </w:r>
      <w:r w:rsidRPr="00396CF6">
        <w:rPr>
          <w:rFonts w:ascii="Calibri" w:eastAsia="Calibri" w:hAnsi="Calibri" w:cs="Calibri"/>
          <w:sz w:val="24"/>
          <w:szCs w:val="24"/>
        </w:rPr>
        <w:t>, Jon Dickson</w:t>
      </w:r>
      <w:r w:rsidRPr="00396CF6">
        <w:rPr>
          <w:rFonts w:ascii="Calibri" w:eastAsia="Calibri" w:hAnsi="Calibri" w:cs="Calibri"/>
          <w:sz w:val="24"/>
          <w:szCs w:val="24"/>
          <w:vertAlign w:val="superscript"/>
        </w:rPr>
        <w:t>2</w:t>
      </w:r>
      <w:r w:rsidRPr="00396CF6">
        <w:rPr>
          <w:rFonts w:ascii="Calibri" w:eastAsia="Calibri" w:hAnsi="Calibri" w:cs="Calibri"/>
          <w:sz w:val="24"/>
          <w:szCs w:val="24"/>
        </w:rPr>
        <w:t>, Chris Burton</w:t>
      </w:r>
      <w:r w:rsidRPr="00396CF6">
        <w:rPr>
          <w:rFonts w:ascii="Calibri" w:eastAsia="Calibri" w:hAnsi="Calibri" w:cs="Calibri"/>
          <w:sz w:val="24"/>
          <w:szCs w:val="24"/>
          <w:vertAlign w:val="superscript"/>
        </w:rPr>
        <w:t>3</w:t>
      </w:r>
      <w:r w:rsidRPr="00396CF6">
        <w:rPr>
          <w:rFonts w:ascii="Calibri" w:eastAsia="Calibri" w:hAnsi="Calibri" w:cs="Calibri"/>
          <w:sz w:val="24"/>
          <w:szCs w:val="24"/>
        </w:rPr>
        <w:t>, Kinga Lowrie</w:t>
      </w:r>
      <w:r w:rsidRPr="00396CF6">
        <w:rPr>
          <w:rFonts w:ascii="Calibri" w:eastAsia="Calibri" w:hAnsi="Calibri" w:cs="Calibri"/>
          <w:sz w:val="24"/>
          <w:szCs w:val="24"/>
          <w:vertAlign w:val="superscript"/>
        </w:rPr>
        <w:t>2</w:t>
      </w:r>
      <w:r w:rsidRPr="00396CF6">
        <w:rPr>
          <w:rFonts w:ascii="Calibri" w:eastAsia="Calibri" w:hAnsi="Calibri" w:cs="Calibri"/>
          <w:sz w:val="24"/>
          <w:szCs w:val="24"/>
        </w:rPr>
        <w:t>, Andrew Hillton</w:t>
      </w:r>
      <w:r w:rsidRPr="00396CF6">
        <w:rPr>
          <w:rFonts w:ascii="Calibri" w:eastAsia="Calibri" w:hAnsi="Calibri" w:cs="Calibri"/>
          <w:sz w:val="24"/>
          <w:szCs w:val="24"/>
          <w:vertAlign w:val="superscript"/>
        </w:rPr>
        <w:t>4</w:t>
      </w:r>
      <w:r w:rsidRPr="00396CF6">
        <w:rPr>
          <w:rFonts w:ascii="Calibri" w:eastAsia="Calibri" w:hAnsi="Calibri" w:cs="Calibri"/>
          <w:sz w:val="24"/>
          <w:szCs w:val="24"/>
        </w:rPr>
        <w:t>, Cara Brazier</w:t>
      </w:r>
      <w:r w:rsidRPr="00396CF6">
        <w:rPr>
          <w:rFonts w:ascii="Calibri" w:eastAsia="Calibri" w:hAnsi="Calibri" w:cs="Calibri"/>
          <w:sz w:val="24"/>
          <w:szCs w:val="24"/>
          <w:vertAlign w:val="superscript"/>
        </w:rPr>
        <w:t>4</w:t>
      </w:r>
    </w:p>
    <w:p w14:paraId="7186F522" w14:textId="77777777" w:rsidR="00D5019A" w:rsidRPr="00396CF6" w:rsidRDefault="002E247A">
      <w:pPr>
        <w:rPr>
          <w:rFonts w:ascii="Calibri" w:hAnsi="Calibri" w:cs="Calibri"/>
          <w:sz w:val="24"/>
          <w:szCs w:val="24"/>
        </w:rPr>
      </w:pPr>
      <w:r w:rsidRPr="00396CF6">
        <w:rPr>
          <w:rFonts w:ascii="Calibri" w:eastAsia="Calibri" w:hAnsi="Calibri" w:cs="Calibri"/>
          <w:sz w:val="24"/>
          <w:szCs w:val="24"/>
          <w:vertAlign w:val="superscript"/>
        </w:rPr>
        <w:t>1</w:t>
      </w:r>
      <w:r w:rsidRPr="00396CF6">
        <w:rPr>
          <w:rFonts w:ascii="Calibri" w:eastAsia="Calibri" w:hAnsi="Calibri" w:cs="Calibri"/>
          <w:sz w:val="24"/>
          <w:szCs w:val="24"/>
        </w:rPr>
        <w:t xml:space="preserve">Manchester University, Manchester, United Kingdom. </w:t>
      </w:r>
      <w:r w:rsidRPr="00396CF6">
        <w:rPr>
          <w:rFonts w:ascii="Calibri" w:eastAsia="Calibri" w:hAnsi="Calibri" w:cs="Calibri"/>
          <w:sz w:val="24"/>
          <w:szCs w:val="24"/>
          <w:vertAlign w:val="superscript"/>
        </w:rPr>
        <w:t>2</w:t>
      </w:r>
      <w:r w:rsidRPr="00396CF6">
        <w:rPr>
          <w:rFonts w:ascii="Calibri" w:eastAsia="Calibri" w:hAnsi="Calibri" w:cs="Calibri"/>
          <w:sz w:val="24"/>
          <w:szCs w:val="24"/>
        </w:rPr>
        <w:t xml:space="preserve">The University of Sheffield, Sheffield, United Kingdom. </w:t>
      </w:r>
      <w:r w:rsidRPr="00396CF6">
        <w:rPr>
          <w:rFonts w:ascii="Calibri" w:eastAsia="Calibri" w:hAnsi="Calibri" w:cs="Calibri"/>
          <w:sz w:val="24"/>
          <w:szCs w:val="24"/>
          <w:vertAlign w:val="superscript"/>
        </w:rPr>
        <w:t>3</w:t>
      </w:r>
      <w:r w:rsidRPr="00396CF6">
        <w:rPr>
          <w:rFonts w:ascii="Calibri" w:eastAsia="Calibri" w:hAnsi="Calibri" w:cs="Calibri"/>
          <w:sz w:val="24"/>
          <w:szCs w:val="24"/>
        </w:rPr>
        <w:t xml:space="preserve">The University of Sheffiedl, Sheffield, United Kingdom. </w:t>
      </w:r>
      <w:r w:rsidRPr="00396CF6">
        <w:rPr>
          <w:rFonts w:ascii="Calibri" w:eastAsia="Calibri" w:hAnsi="Calibri" w:cs="Calibri"/>
          <w:sz w:val="24"/>
          <w:szCs w:val="24"/>
          <w:vertAlign w:val="superscript"/>
        </w:rPr>
        <w:t>4</w:t>
      </w:r>
      <w:r w:rsidRPr="00396CF6">
        <w:rPr>
          <w:rFonts w:ascii="Calibri" w:eastAsia="Calibri" w:hAnsi="Calibri" w:cs="Calibri"/>
          <w:sz w:val="24"/>
          <w:szCs w:val="24"/>
        </w:rPr>
        <w:t>Primary Care Sheffield, Sheffield, United Kingdom</w:t>
      </w:r>
    </w:p>
    <w:p w14:paraId="61770A44"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Problem</w:t>
      </w:r>
    </w:p>
    <w:p w14:paraId="2ED1C8B7"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NHS England commissioned the first GP Extended Access Hubs (EAHs) in 2018 to provide evening and weekend care. There are only a few published studies of real-world use of EAHs. The study examined patient experiences of Sheffield EAHs and explored policy intent and service use.</w:t>
      </w:r>
    </w:p>
    <w:p w14:paraId="410DF18B"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Approach</w:t>
      </w:r>
    </w:p>
    <w:p w14:paraId="4EF82BE6"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This co-produced qualitative study (June–November 2025) included observation of 61 consultations and 20 semi-structured interviews across two Sheffield sites. The Sheffield </w:t>
      </w:r>
      <w:proofErr w:type="spellStart"/>
      <w:r w:rsidRPr="00396CF6">
        <w:rPr>
          <w:rFonts w:ascii="Calibri" w:eastAsia="Calibri" w:hAnsi="Calibri" w:cs="Calibri"/>
          <w:sz w:val="24"/>
          <w:szCs w:val="24"/>
        </w:rPr>
        <w:t>DeepEnd</w:t>
      </w:r>
      <w:proofErr w:type="spellEnd"/>
      <w:r w:rsidRPr="00396CF6">
        <w:rPr>
          <w:rFonts w:ascii="Calibri" w:eastAsia="Calibri" w:hAnsi="Calibri" w:cs="Calibri"/>
          <w:sz w:val="24"/>
          <w:szCs w:val="24"/>
        </w:rPr>
        <w:t xml:space="preserve"> PPI group informed recruitment and interpretation through three workshops. Data were </w:t>
      </w:r>
      <w:proofErr w:type="spellStart"/>
      <w:r w:rsidRPr="00396CF6">
        <w:rPr>
          <w:rFonts w:ascii="Calibri" w:eastAsia="Calibri" w:hAnsi="Calibri" w:cs="Calibri"/>
          <w:sz w:val="24"/>
          <w:szCs w:val="24"/>
        </w:rPr>
        <w:t>analysed</w:t>
      </w:r>
      <w:proofErr w:type="spellEnd"/>
      <w:r w:rsidRPr="00396CF6">
        <w:rPr>
          <w:rFonts w:ascii="Calibri" w:eastAsia="Calibri" w:hAnsi="Calibri" w:cs="Calibri"/>
          <w:sz w:val="24"/>
          <w:szCs w:val="24"/>
        </w:rPr>
        <w:t xml:space="preserve"> using the Mathieson and Elvey (2024) rapid analysis framework and interpreted through the concepts of Candidacy, Continuity of Care, and </w:t>
      </w:r>
      <w:proofErr w:type="spellStart"/>
      <w:r w:rsidRPr="00396CF6">
        <w:rPr>
          <w:rFonts w:ascii="Calibri" w:eastAsia="Calibri" w:hAnsi="Calibri" w:cs="Calibri"/>
          <w:sz w:val="24"/>
          <w:szCs w:val="24"/>
        </w:rPr>
        <w:t>Recursivity</w:t>
      </w:r>
      <w:proofErr w:type="spellEnd"/>
      <w:r w:rsidRPr="00396CF6">
        <w:rPr>
          <w:rFonts w:ascii="Calibri" w:eastAsia="Calibri" w:hAnsi="Calibri" w:cs="Calibri"/>
          <w:sz w:val="24"/>
          <w:szCs w:val="24"/>
        </w:rPr>
        <w:t>. Complexity was measured using an adapted version of the Salisbury et al. (2020) consultation complexity scale.</w:t>
      </w:r>
    </w:p>
    <w:p w14:paraId="21B8FE8F"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Findings</w:t>
      </w:r>
    </w:p>
    <w:p w14:paraId="510A6BEC"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Observational data revealed that 78% of cases involved one or more factors that can be regarded as indicators of clinical complexity. Patients </w:t>
      </w:r>
      <w:proofErr w:type="spellStart"/>
      <w:r w:rsidRPr="00396CF6">
        <w:rPr>
          <w:rFonts w:ascii="Calibri" w:eastAsia="Calibri" w:hAnsi="Calibri" w:cs="Calibri"/>
          <w:sz w:val="24"/>
          <w:szCs w:val="24"/>
        </w:rPr>
        <w:t>prioritised</w:t>
      </w:r>
      <w:proofErr w:type="spellEnd"/>
      <w:r w:rsidRPr="00396CF6">
        <w:rPr>
          <w:rFonts w:ascii="Calibri" w:eastAsia="Calibri" w:hAnsi="Calibri" w:cs="Calibri"/>
          <w:sz w:val="24"/>
          <w:szCs w:val="24"/>
        </w:rPr>
        <w:t xml:space="preserve"> timely access over seeing a familiar GP, demonstrating pragmatic healthcare seeking shaped by lack of capacity in their own GP practice. They valued evening availability, minimal waiting, thorough symptom discussion, convenient parking and accessible locations.</w:t>
      </w:r>
    </w:p>
    <w:p w14:paraId="17DB0A83"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Theoretical analysis challenged traditional continuity of care theory; demonstrating that quality of the consultation and empathy outweighed lack of continuity. However, this finding must be contextualized: relational continuity has already diminished in daytime general practice, meaning patients often choose between two models that both lack longitudinal relationships. Importantly, patients with complex needs, mental health conditions, or communication challenges may still derive significant benefit from relational continuity.</w:t>
      </w:r>
    </w:p>
    <w:p w14:paraId="492F0BE5"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Application of the Candidacy framework revealed that EAHs might have the potential to address some access barriers related to appointment availability, but challenges remain in mitigating broader systemic barriers linked to capacity constraints and continuity of care.</w:t>
      </w:r>
    </w:p>
    <w:p w14:paraId="78FF6F4C" w14:textId="7C8F93DE" w:rsidR="00D5019A" w:rsidRPr="00396CF6" w:rsidRDefault="002E247A" w:rsidP="005C5DC9">
      <w:pPr>
        <w:rPr>
          <w:rFonts w:ascii="Calibri" w:hAnsi="Calibri" w:cs="Calibri"/>
          <w:sz w:val="24"/>
          <w:szCs w:val="24"/>
        </w:rPr>
      </w:pPr>
      <w:r w:rsidRPr="00396CF6">
        <w:rPr>
          <w:rFonts w:ascii="Calibri" w:eastAsia="Calibri" w:hAnsi="Calibri" w:cs="Calibri"/>
          <w:sz w:val="24"/>
          <w:szCs w:val="24"/>
        </w:rPr>
        <w:lastRenderedPageBreak/>
        <w:br/>
      </w:r>
      <w:r w:rsidRPr="00396CF6">
        <w:rPr>
          <w:rFonts w:ascii="Calibri" w:eastAsia="Calibri" w:hAnsi="Calibri" w:cs="Calibri"/>
          <w:b/>
          <w:sz w:val="24"/>
          <w:szCs w:val="24"/>
        </w:rPr>
        <w:t>Abstract - The Implications</w:t>
      </w:r>
    </w:p>
    <w:p w14:paraId="7A5DBB27"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EAHs provide positive patient experiences but substantially further undermine the place of continuity in general practice. The predominance of complex cases warrants further investigation in relation to access, continuity, and workforce capacity. Further research is required to explore unmet needs and longer-term outcomes for patients managed through EAHs.</w:t>
      </w:r>
    </w:p>
    <w:p w14:paraId="78E1D3CE"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Funding acknowledgement</w:t>
      </w:r>
    </w:p>
    <w:p w14:paraId="0A8783CB"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The project has been funded by the NIHR Applied Research Collaboration (ARC) Yorkshire and Humber (Y&amp;H) under the ‘urgent care’ workstream. The views expressed in this report are those of the author(s) and not necessarily of those of NIHR ARC.</w:t>
      </w:r>
    </w:p>
    <w:p w14:paraId="0BD7C343" w14:textId="77777777" w:rsidR="00D5019A" w:rsidRPr="00396CF6" w:rsidRDefault="002E247A">
      <w:pPr>
        <w:rPr>
          <w:rFonts w:ascii="Calibri" w:hAnsi="Calibri" w:cs="Calibri"/>
          <w:sz w:val="24"/>
          <w:szCs w:val="24"/>
        </w:rPr>
      </w:pPr>
      <w:r w:rsidRPr="00396CF6">
        <w:rPr>
          <w:rFonts w:ascii="Calibri" w:hAnsi="Calibri" w:cs="Calibri"/>
          <w:sz w:val="24"/>
          <w:szCs w:val="24"/>
        </w:rPr>
        <w:br w:type="page"/>
      </w:r>
    </w:p>
    <w:p w14:paraId="6F6AA3E0" w14:textId="77777777" w:rsidR="00D5019A" w:rsidRPr="00396CF6" w:rsidRDefault="002E247A">
      <w:pPr>
        <w:pStyle w:val="Heading3"/>
        <w:spacing w:before="240" w:after="240"/>
        <w:rPr>
          <w:rFonts w:ascii="Calibri" w:hAnsi="Calibri" w:cs="Calibri"/>
          <w:sz w:val="24"/>
          <w:szCs w:val="24"/>
        </w:rPr>
      </w:pPr>
      <w:r w:rsidRPr="00396CF6">
        <w:rPr>
          <w:rFonts w:ascii="Calibri" w:eastAsia="Calibri" w:hAnsi="Calibri" w:cs="Calibri"/>
          <w:sz w:val="24"/>
          <w:szCs w:val="24"/>
        </w:rPr>
        <w:lastRenderedPageBreak/>
        <w:t>98</w:t>
      </w:r>
    </w:p>
    <w:p w14:paraId="691DAD9A" w14:textId="77777777" w:rsidR="00D5019A" w:rsidRPr="00396CF6" w:rsidRDefault="002E247A">
      <w:pPr>
        <w:pStyle w:val="Heading2"/>
        <w:spacing w:before="200" w:after="200"/>
        <w:rPr>
          <w:rFonts w:ascii="Calibri" w:hAnsi="Calibri" w:cs="Calibri"/>
          <w:sz w:val="24"/>
          <w:szCs w:val="24"/>
        </w:rPr>
      </w:pPr>
      <w:r w:rsidRPr="00396CF6">
        <w:rPr>
          <w:rFonts w:ascii="Calibri" w:eastAsia="Calibri" w:hAnsi="Calibri" w:cs="Calibri"/>
          <w:sz w:val="24"/>
          <w:szCs w:val="24"/>
        </w:rPr>
        <w:t>PHARM-LC: Developing and evaluating a Long Covid Training resource for Community Pharmacy Staff. A Multi method study.</w:t>
      </w:r>
    </w:p>
    <w:p w14:paraId="3299D612" w14:textId="77777777" w:rsidR="00D5019A" w:rsidRPr="00396CF6" w:rsidRDefault="002E247A">
      <w:pPr>
        <w:rPr>
          <w:rFonts w:ascii="Calibri" w:hAnsi="Calibri" w:cs="Calibri"/>
          <w:sz w:val="24"/>
          <w:szCs w:val="24"/>
        </w:rPr>
      </w:pPr>
      <w:r w:rsidRPr="00396CF6">
        <w:rPr>
          <w:rFonts w:ascii="Calibri" w:eastAsia="Calibri" w:hAnsi="Calibri" w:cs="Calibri"/>
          <w:sz w:val="24"/>
          <w:szCs w:val="24"/>
          <w:u w:val="single"/>
        </w:rPr>
        <w:t>Katie Saunders</w:t>
      </w:r>
      <w:r w:rsidRPr="00396CF6">
        <w:rPr>
          <w:rFonts w:ascii="Calibri" w:eastAsia="Calibri" w:hAnsi="Calibri" w:cs="Calibri"/>
          <w:sz w:val="24"/>
          <w:szCs w:val="24"/>
          <w:vertAlign w:val="superscript"/>
        </w:rPr>
        <w:t>1,2</w:t>
      </w:r>
      <w:r w:rsidRPr="00396CF6">
        <w:rPr>
          <w:rFonts w:ascii="Calibri" w:eastAsia="Calibri" w:hAnsi="Calibri" w:cs="Calibri"/>
          <w:sz w:val="24"/>
          <w:szCs w:val="24"/>
        </w:rPr>
        <w:t>, Tamsin Fisher</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Carolyn Chew-Graham</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xml:space="preserve">, </w:t>
      </w:r>
      <w:proofErr w:type="spellStart"/>
      <w:r w:rsidRPr="00396CF6">
        <w:rPr>
          <w:rFonts w:ascii="Calibri" w:eastAsia="Calibri" w:hAnsi="Calibri" w:cs="Calibri"/>
          <w:sz w:val="24"/>
          <w:szCs w:val="24"/>
        </w:rPr>
        <w:t>Sukvinder</w:t>
      </w:r>
      <w:proofErr w:type="spellEnd"/>
      <w:r w:rsidRPr="00396CF6">
        <w:rPr>
          <w:rFonts w:ascii="Calibri" w:eastAsia="Calibri" w:hAnsi="Calibri" w:cs="Calibri"/>
          <w:sz w:val="24"/>
          <w:szCs w:val="24"/>
        </w:rPr>
        <w:t xml:space="preserve"> Bhamra</w:t>
      </w:r>
      <w:r w:rsidRPr="00396CF6">
        <w:rPr>
          <w:rFonts w:ascii="Calibri" w:eastAsia="Calibri" w:hAnsi="Calibri" w:cs="Calibri"/>
          <w:sz w:val="24"/>
          <w:szCs w:val="24"/>
          <w:vertAlign w:val="superscript"/>
        </w:rPr>
        <w:t>3</w:t>
      </w:r>
      <w:r w:rsidRPr="00396CF6">
        <w:rPr>
          <w:rFonts w:ascii="Calibri" w:eastAsia="Calibri" w:hAnsi="Calibri" w:cs="Calibri"/>
          <w:sz w:val="24"/>
          <w:szCs w:val="24"/>
        </w:rPr>
        <w:t>, Tracy Briggs</w:t>
      </w:r>
      <w:r w:rsidRPr="00396CF6">
        <w:rPr>
          <w:rFonts w:ascii="Calibri" w:eastAsia="Calibri" w:hAnsi="Calibri" w:cs="Calibri"/>
          <w:sz w:val="24"/>
          <w:szCs w:val="24"/>
          <w:vertAlign w:val="superscript"/>
        </w:rPr>
        <w:t>4</w:t>
      </w:r>
      <w:r w:rsidRPr="00396CF6">
        <w:rPr>
          <w:rFonts w:ascii="Calibri" w:eastAsia="Calibri" w:hAnsi="Calibri" w:cs="Calibri"/>
          <w:sz w:val="24"/>
          <w:szCs w:val="24"/>
        </w:rPr>
        <w:t>, Adele Higginbottom</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Paula Higginson</w:t>
      </w:r>
      <w:r w:rsidRPr="00396CF6">
        <w:rPr>
          <w:rFonts w:ascii="Calibri" w:eastAsia="Calibri" w:hAnsi="Calibri" w:cs="Calibri"/>
          <w:sz w:val="24"/>
          <w:szCs w:val="24"/>
          <w:vertAlign w:val="superscript"/>
        </w:rPr>
        <w:t>5</w:t>
      </w:r>
      <w:r w:rsidRPr="00396CF6">
        <w:rPr>
          <w:rFonts w:ascii="Calibri" w:eastAsia="Calibri" w:hAnsi="Calibri" w:cs="Calibri"/>
          <w:sz w:val="24"/>
          <w:szCs w:val="24"/>
        </w:rPr>
        <w:t>, Rachel Murray</w:t>
      </w:r>
      <w:r w:rsidRPr="00396CF6">
        <w:rPr>
          <w:rFonts w:ascii="Calibri" w:eastAsia="Calibri" w:hAnsi="Calibri" w:cs="Calibri"/>
          <w:sz w:val="24"/>
          <w:szCs w:val="24"/>
          <w:vertAlign w:val="superscript"/>
        </w:rPr>
        <w:t>5</w:t>
      </w:r>
      <w:r w:rsidRPr="00396CF6">
        <w:rPr>
          <w:rFonts w:ascii="Calibri" w:eastAsia="Calibri" w:hAnsi="Calibri" w:cs="Calibri"/>
          <w:sz w:val="24"/>
          <w:szCs w:val="24"/>
        </w:rPr>
        <w:t>, Geraint Jones</w:t>
      </w:r>
      <w:r w:rsidRPr="00396CF6">
        <w:rPr>
          <w:rFonts w:ascii="Calibri" w:eastAsia="Calibri" w:hAnsi="Calibri" w:cs="Calibri"/>
          <w:sz w:val="24"/>
          <w:szCs w:val="24"/>
          <w:vertAlign w:val="superscript"/>
        </w:rPr>
        <w:t>6</w:t>
      </w:r>
      <w:r w:rsidRPr="00396CF6">
        <w:rPr>
          <w:rFonts w:ascii="Calibri" w:eastAsia="Calibri" w:hAnsi="Calibri" w:cs="Calibri"/>
          <w:sz w:val="24"/>
          <w:szCs w:val="24"/>
        </w:rPr>
        <w:t>, Ian Maidment</w:t>
      </w:r>
      <w:r w:rsidRPr="00396CF6">
        <w:rPr>
          <w:rFonts w:ascii="Calibri" w:eastAsia="Calibri" w:hAnsi="Calibri" w:cs="Calibri"/>
          <w:sz w:val="24"/>
          <w:szCs w:val="24"/>
          <w:vertAlign w:val="superscript"/>
        </w:rPr>
        <w:t>7</w:t>
      </w:r>
      <w:r w:rsidRPr="00396CF6">
        <w:rPr>
          <w:rFonts w:ascii="Calibri" w:eastAsia="Calibri" w:hAnsi="Calibri" w:cs="Calibri"/>
          <w:sz w:val="24"/>
          <w:szCs w:val="24"/>
        </w:rPr>
        <w:t>, Matthew Shaw</w:t>
      </w:r>
      <w:r w:rsidRPr="00396CF6">
        <w:rPr>
          <w:rFonts w:ascii="Calibri" w:eastAsia="Calibri" w:hAnsi="Calibri" w:cs="Calibri"/>
          <w:sz w:val="24"/>
          <w:szCs w:val="24"/>
          <w:vertAlign w:val="superscript"/>
        </w:rPr>
        <w:t>5</w:t>
      </w:r>
      <w:r w:rsidRPr="00396CF6">
        <w:rPr>
          <w:rFonts w:ascii="Calibri" w:eastAsia="Calibri" w:hAnsi="Calibri" w:cs="Calibri"/>
          <w:sz w:val="24"/>
          <w:szCs w:val="24"/>
        </w:rPr>
        <w:t>, Tom Kingstone</w:t>
      </w:r>
      <w:r w:rsidRPr="00396CF6">
        <w:rPr>
          <w:rFonts w:ascii="Calibri" w:eastAsia="Calibri" w:hAnsi="Calibri" w:cs="Calibri"/>
          <w:sz w:val="24"/>
          <w:szCs w:val="24"/>
          <w:vertAlign w:val="superscript"/>
        </w:rPr>
        <w:t>1,2</w:t>
      </w:r>
    </w:p>
    <w:p w14:paraId="52B6444F" w14:textId="77777777" w:rsidR="00D5019A" w:rsidRPr="00396CF6" w:rsidRDefault="002E247A">
      <w:pPr>
        <w:rPr>
          <w:rFonts w:ascii="Calibri" w:hAnsi="Calibri" w:cs="Calibri"/>
          <w:sz w:val="24"/>
          <w:szCs w:val="24"/>
        </w:rPr>
      </w:pPr>
      <w:r w:rsidRPr="00396CF6">
        <w:rPr>
          <w:rFonts w:ascii="Calibri" w:eastAsia="Calibri" w:hAnsi="Calibri" w:cs="Calibri"/>
          <w:sz w:val="24"/>
          <w:szCs w:val="24"/>
          <w:vertAlign w:val="superscript"/>
        </w:rPr>
        <w:t>1</w:t>
      </w:r>
      <w:r w:rsidRPr="00396CF6">
        <w:rPr>
          <w:rFonts w:ascii="Calibri" w:eastAsia="Calibri" w:hAnsi="Calibri" w:cs="Calibri"/>
          <w:sz w:val="24"/>
          <w:szCs w:val="24"/>
        </w:rPr>
        <w:t xml:space="preserve">Keele University, Newcastle-Under-Lyme, United Kingdom. </w:t>
      </w:r>
      <w:r w:rsidRPr="00396CF6">
        <w:rPr>
          <w:rFonts w:ascii="Calibri" w:eastAsia="Calibri" w:hAnsi="Calibri" w:cs="Calibri"/>
          <w:sz w:val="24"/>
          <w:szCs w:val="24"/>
          <w:vertAlign w:val="superscript"/>
        </w:rPr>
        <w:t>2</w:t>
      </w:r>
      <w:r w:rsidRPr="00396CF6">
        <w:rPr>
          <w:rFonts w:ascii="Calibri" w:eastAsia="Calibri" w:hAnsi="Calibri" w:cs="Calibri"/>
          <w:sz w:val="24"/>
          <w:szCs w:val="24"/>
        </w:rPr>
        <w:t xml:space="preserve">Midlands Partnership University NHS Foundation Trust, Stafford, United Kingdom. </w:t>
      </w:r>
      <w:r w:rsidRPr="00396CF6">
        <w:rPr>
          <w:rFonts w:ascii="Calibri" w:eastAsia="Calibri" w:hAnsi="Calibri" w:cs="Calibri"/>
          <w:sz w:val="24"/>
          <w:szCs w:val="24"/>
          <w:vertAlign w:val="superscript"/>
        </w:rPr>
        <w:t>3</w:t>
      </w:r>
      <w:r w:rsidRPr="00396CF6">
        <w:rPr>
          <w:rFonts w:ascii="Calibri" w:eastAsia="Calibri" w:hAnsi="Calibri" w:cs="Calibri"/>
          <w:sz w:val="24"/>
          <w:szCs w:val="24"/>
        </w:rPr>
        <w:t xml:space="preserve">University of Kent, Kent, United Kingdom. </w:t>
      </w:r>
      <w:r w:rsidRPr="00396CF6">
        <w:rPr>
          <w:rFonts w:ascii="Calibri" w:eastAsia="Calibri" w:hAnsi="Calibri" w:cs="Calibri"/>
          <w:sz w:val="24"/>
          <w:szCs w:val="24"/>
          <w:vertAlign w:val="superscript"/>
        </w:rPr>
        <w:t>4</w:t>
      </w:r>
      <w:r w:rsidRPr="00396CF6">
        <w:rPr>
          <w:rFonts w:ascii="Calibri" w:eastAsia="Calibri" w:hAnsi="Calibri" w:cs="Calibri"/>
          <w:sz w:val="24"/>
          <w:szCs w:val="24"/>
        </w:rPr>
        <w:t xml:space="preserve">University of Manchester, Manchester, United Kingdom. </w:t>
      </w:r>
      <w:r w:rsidRPr="00396CF6">
        <w:rPr>
          <w:rFonts w:ascii="Calibri" w:eastAsia="Calibri" w:hAnsi="Calibri" w:cs="Calibri"/>
          <w:sz w:val="24"/>
          <w:szCs w:val="24"/>
          <w:vertAlign w:val="superscript"/>
        </w:rPr>
        <w:t>5</w:t>
      </w:r>
      <w:r w:rsidRPr="00396CF6">
        <w:rPr>
          <w:rFonts w:ascii="Calibri" w:eastAsia="Calibri" w:hAnsi="Calibri" w:cs="Calibri"/>
          <w:sz w:val="24"/>
          <w:szCs w:val="24"/>
        </w:rPr>
        <w:t xml:space="preserve">CPPE, Manchester, United Kingdom. </w:t>
      </w:r>
      <w:r w:rsidRPr="00396CF6">
        <w:rPr>
          <w:rFonts w:ascii="Calibri" w:eastAsia="Calibri" w:hAnsi="Calibri" w:cs="Calibri"/>
          <w:sz w:val="24"/>
          <w:szCs w:val="24"/>
          <w:vertAlign w:val="superscript"/>
        </w:rPr>
        <w:t>6</w:t>
      </w:r>
      <w:r w:rsidRPr="00396CF6">
        <w:rPr>
          <w:rFonts w:ascii="Calibri" w:eastAsia="Calibri" w:hAnsi="Calibri" w:cs="Calibri"/>
          <w:sz w:val="24"/>
          <w:szCs w:val="24"/>
        </w:rPr>
        <w:t xml:space="preserve">HIEW Wales, Wales, United Kingdom. </w:t>
      </w:r>
      <w:r w:rsidRPr="00396CF6">
        <w:rPr>
          <w:rFonts w:ascii="Calibri" w:eastAsia="Calibri" w:hAnsi="Calibri" w:cs="Calibri"/>
          <w:sz w:val="24"/>
          <w:szCs w:val="24"/>
          <w:vertAlign w:val="superscript"/>
        </w:rPr>
        <w:t>7</w:t>
      </w:r>
      <w:r w:rsidRPr="00396CF6">
        <w:rPr>
          <w:rFonts w:ascii="Calibri" w:eastAsia="Calibri" w:hAnsi="Calibri" w:cs="Calibri"/>
          <w:sz w:val="24"/>
          <w:szCs w:val="24"/>
        </w:rPr>
        <w:t>Aston University, Birmingham, United Kingdom</w:t>
      </w:r>
    </w:p>
    <w:p w14:paraId="35676763"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Problem</w:t>
      </w:r>
    </w:p>
    <w:p w14:paraId="5AF60EE4"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Long Covid affects an estimated 2 million people across the UK. Symptoms of Long Covid vary and can have a significant impact on a person’s daily life, affecting their physical, cognitive, and psychological wellbeing. People living with Long Covid (</w:t>
      </w:r>
      <w:proofErr w:type="spellStart"/>
      <w:r w:rsidRPr="00396CF6">
        <w:rPr>
          <w:rFonts w:ascii="Calibri" w:eastAsia="Calibri" w:hAnsi="Calibri" w:cs="Calibri"/>
          <w:sz w:val="24"/>
          <w:szCs w:val="24"/>
        </w:rPr>
        <w:t>PwLC</w:t>
      </w:r>
      <w:proofErr w:type="spellEnd"/>
      <w:r w:rsidRPr="00396CF6">
        <w:rPr>
          <w:rFonts w:ascii="Calibri" w:eastAsia="Calibri" w:hAnsi="Calibri" w:cs="Calibri"/>
          <w:sz w:val="24"/>
          <w:szCs w:val="24"/>
        </w:rPr>
        <w:t xml:space="preserve">) can experience uncertainty around symptom management and the prospect of recovery. </w:t>
      </w:r>
      <w:proofErr w:type="spellStart"/>
      <w:r w:rsidRPr="00396CF6">
        <w:rPr>
          <w:rFonts w:ascii="Calibri" w:eastAsia="Calibri" w:hAnsi="Calibri" w:cs="Calibri"/>
          <w:sz w:val="24"/>
          <w:szCs w:val="24"/>
        </w:rPr>
        <w:t>PwLC</w:t>
      </w:r>
      <w:proofErr w:type="spellEnd"/>
      <w:r w:rsidRPr="00396CF6">
        <w:rPr>
          <w:rFonts w:ascii="Calibri" w:eastAsia="Calibri" w:hAnsi="Calibri" w:cs="Calibri"/>
          <w:sz w:val="24"/>
          <w:szCs w:val="24"/>
        </w:rPr>
        <w:t xml:space="preserve"> can have difficulty accessing support from general practice and recently Long Covid clinics have been decommissioned.  Community pharmacy (CP) has a potential role for providing support to </w:t>
      </w:r>
      <w:proofErr w:type="spellStart"/>
      <w:r w:rsidRPr="00396CF6">
        <w:rPr>
          <w:rFonts w:ascii="Calibri" w:eastAsia="Calibri" w:hAnsi="Calibri" w:cs="Calibri"/>
          <w:sz w:val="24"/>
          <w:szCs w:val="24"/>
        </w:rPr>
        <w:t>PwLC</w:t>
      </w:r>
      <w:proofErr w:type="spellEnd"/>
      <w:r w:rsidRPr="00396CF6">
        <w:rPr>
          <w:rFonts w:ascii="Calibri" w:eastAsia="Calibri" w:hAnsi="Calibri" w:cs="Calibri"/>
          <w:sz w:val="24"/>
          <w:szCs w:val="24"/>
        </w:rPr>
        <w:t xml:space="preserve">. Training is needed to be able to effectively facilitate support and enhance long covid education. We aimed to design, develop and evaluate a Long Covid training resource for CP staff to support </w:t>
      </w:r>
      <w:proofErr w:type="spellStart"/>
      <w:r w:rsidRPr="00396CF6">
        <w:rPr>
          <w:rFonts w:ascii="Calibri" w:eastAsia="Calibri" w:hAnsi="Calibri" w:cs="Calibri"/>
          <w:sz w:val="24"/>
          <w:szCs w:val="24"/>
        </w:rPr>
        <w:t>PwLC</w:t>
      </w:r>
      <w:proofErr w:type="spellEnd"/>
      <w:r w:rsidRPr="00396CF6">
        <w:rPr>
          <w:rFonts w:ascii="Calibri" w:eastAsia="Calibri" w:hAnsi="Calibri" w:cs="Calibri"/>
          <w:sz w:val="24"/>
          <w:szCs w:val="24"/>
        </w:rPr>
        <w:t>.</w:t>
      </w:r>
    </w:p>
    <w:p w14:paraId="2CA61712"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Approach</w:t>
      </w:r>
    </w:p>
    <w:p w14:paraId="7ACFE9FF"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(1) semi-structured interviews with </w:t>
      </w:r>
      <w:proofErr w:type="spellStart"/>
      <w:r w:rsidRPr="00396CF6">
        <w:rPr>
          <w:rFonts w:ascii="Calibri" w:eastAsia="Calibri" w:hAnsi="Calibri" w:cs="Calibri"/>
          <w:sz w:val="24"/>
          <w:szCs w:val="24"/>
        </w:rPr>
        <w:t>PwLC</w:t>
      </w:r>
      <w:proofErr w:type="spellEnd"/>
      <w:r w:rsidRPr="00396CF6">
        <w:rPr>
          <w:rFonts w:ascii="Calibri" w:eastAsia="Calibri" w:hAnsi="Calibri" w:cs="Calibri"/>
          <w:sz w:val="24"/>
          <w:szCs w:val="24"/>
        </w:rPr>
        <w:t xml:space="preserve"> and CP staff to discuss training needs. (2) Co-design workshops to co-produce the training resource with the Centre for Pharmacy Postgraduate Education (CPPE). (3) Focus group with pharmacy staff who piloted the training before launch. (4) Anonymous post-training feedback from pharmacy staff within three months of launch. Ethics obtained by Keele University REC (Ref: 0791). A Patient Advisory Group and Expert Advisory Group were involved in all aspects of the research.</w:t>
      </w:r>
    </w:p>
    <w:p w14:paraId="1550E163"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Findings</w:t>
      </w:r>
    </w:p>
    <w:p w14:paraId="5AE34F48"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Interviews conducted: </w:t>
      </w:r>
      <w:proofErr w:type="spellStart"/>
      <w:r w:rsidRPr="00396CF6">
        <w:rPr>
          <w:rFonts w:ascii="Calibri" w:eastAsia="Calibri" w:hAnsi="Calibri" w:cs="Calibri"/>
          <w:sz w:val="24"/>
          <w:szCs w:val="24"/>
        </w:rPr>
        <w:t>PwLC</w:t>
      </w:r>
      <w:proofErr w:type="spellEnd"/>
      <w:r w:rsidRPr="00396CF6">
        <w:rPr>
          <w:rFonts w:ascii="Calibri" w:eastAsia="Calibri" w:hAnsi="Calibri" w:cs="Calibri"/>
          <w:sz w:val="24"/>
          <w:szCs w:val="24"/>
        </w:rPr>
        <w:t xml:space="preserve"> (n=17), CP (n=13). Analysis revealed that training should be an online resource covering symptoms, real-life stories, and evidence for managing Long Covid. This was supported in the first co-design workshop, which also informed development of the learning objectives for the training programme. CPPE led development of the training with a second co-design workshop testing and refining the approach prior to pilot. Focus group with pharmacy staff (n=6) who piloted the training programme reported that it was accessible, supported understanding of how to support </w:t>
      </w:r>
      <w:proofErr w:type="spellStart"/>
      <w:r w:rsidRPr="00396CF6">
        <w:rPr>
          <w:rFonts w:ascii="Calibri" w:eastAsia="Calibri" w:hAnsi="Calibri" w:cs="Calibri"/>
          <w:sz w:val="24"/>
          <w:szCs w:val="24"/>
        </w:rPr>
        <w:t>PwLC</w:t>
      </w:r>
      <w:proofErr w:type="spellEnd"/>
      <w:r w:rsidRPr="00396CF6">
        <w:rPr>
          <w:rFonts w:ascii="Calibri" w:eastAsia="Calibri" w:hAnsi="Calibri" w:cs="Calibri"/>
          <w:sz w:val="24"/>
          <w:szCs w:val="24"/>
        </w:rPr>
        <w:t xml:space="preserve"> and proposed additional improvements. </w:t>
      </w:r>
      <w:r w:rsidRPr="00396CF6">
        <w:rPr>
          <w:rFonts w:ascii="Calibri" w:eastAsia="Calibri" w:hAnsi="Calibri" w:cs="Calibri"/>
          <w:sz w:val="24"/>
          <w:szCs w:val="24"/>
        </w:rPr>
        <w:lastRenderedPageBreak/>
        <w:t xml:space="preserve">Anonymous post-session feedback via CPPE (n = 11) also revealed that the training increased their confidence in supporting </w:t>
      </w:r>
      <w:proofErr w:type="spellStart"/>
      <w:r w:rsidRPr="00396CF6">
        <w:rPr>
          <w:rFonts w:ascii="Calibri" w:eastAsia="Calibri" w:hAnsi="Calibri" w:cs="Calibri"/>
          <w:sz w:val="24"/>
          <w:szCs w:val="24"/>
        </w:rPr>
        <w:t>PwLC</w:t>
      </w:r>
      <w:proofErr w:type="spellEnd"/>
      <w:r w:rsidRPr="00396CF6">
        <w:rPr>
          <w:rFonts w:ascii="Calibri" w:eastAsia="Calibri" w:hAnsi="Calibri" w:cs="Calibri"/>
          <w:sz w:val="24"/>
          <w:szCs w:val="24"/>
        </w:rPr>
        <w:t>.</w:t>
      </w:r>
    </w:p>
    <w:p w14:paraId="5D655F76"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Implications</w:t>
      </w:r>
    </w:p>
    <w:p w14:paraId="150C17B3"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The training co-developed with </w:t>
      </w:r>
      <w:proofErr w:type="spellStart"/>
      <w:r w:rsidRPr="00396CF6">
        <w:rPr>
          <w:rFonts w:ascii="Calibri" w:eastAsia="Calibri" w:hAnsi="Calibri" w:cs="Calibri"/>
          <w:sz w:val="24"/>
          <w:szCs w:val="24"/>
        </w:rPr>
        <w:t>PwLC</w:t>
      </w:r>
      <w:proofErr w:type="spellEnd"/>
      <w:r w:rsidRPr="00396CF6">
        <w:rPr>
          <w:rFonts w:ascii="Calibri" w:eastAsia="Calibri" w:hAnsi="Calibri" w:cs="Calibri"/>
          <w:sz w:val="24"/>
          <w:szCs w:val="24"/>
        </w:rPr>
        <w:t xml:space="preserve"> and CP is an accessible and acceptable resource to support pharmacy staff learn about Long Covid and thus support </w:t>
      </w:r>
      <w:proofErr w:type="spellStart"/>
      <w:r w:rsidRPr="00396CF6">
        <w:rPr>
          <w:rFonts w:ascii="Calibri" w:eastAsia="Calibri" w:hAnsi="Calibri" w:cs="Calibri"/>
          <w:sz w:val="24"/>
          <w:szCs w:val="24"/>
        </w:rPr>
        <w:t>PwLC</w:t>
      </w:r>
      <w:proofErr w:type="spellEnd"/>
      <w:r w:rsidRPr="00396CF6">
        <w:rPr>
          <w:rFonts w:ascii="Calibri" w:eastAsia="Calibri" w:hAnsi="Calibri" w:cs="Calibri"/>
          <w:sz w:val="24"/>
          <w:szCs w:val="24"/>
        </w:rPr>
        <w:t xml:space="preserve">. It can also be suggested that with consistent training for CP, they will be able to provide an appropriate and effective means of support for </w:t>
      </w:r>
      <w:proofErr w:type="spellStart"/>
      <w:r w:rsidRPr="00396CF6">
        <w:rPr>
          <w:rFonts w:ascii="Calibri" w:eastAsia="Calibri" w:hAnsi="Calibri" w:cs="Calibri"/>
          <w:sz w:val="24"/>
          <w:szCs w:val="24"/>
        </w:rPr>
        <w:t>PwLC</w:t>
      </w:r>
      <w:proofErr w:type="spellEnd"/>
      <w:r w:rsidRPr="00396CF6">
        <w:rPr>
          <w:rFonts w:ascii="Calibri" w:eastAsia="Calibri" w:hAnsi="Calibri" w:cs="Calibri"/>
          <w:sz w:val="24"/>
          <w:szCs w:val="24"/>
        </w:rPr>
        <w:t>.</w:t>
      </w:r>
    </w:p>
    <w:p w14:paraId="0BF5DBBD"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Funding acknowledgement</w:t>
      </w:r>
    </w:p>
    <w:p w14:paraId="71FB8D7E"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Study funded by the NIHR [</w:t>
      </w:r>
      <w:proofErr w:type="spellStart"/>
      <w:r w:rsidRPr="00396CF6">
        <w:rPr>
          <w:rFonts w:ascii="Calibri" w:eastAsia="Calibri" w:hAnsi="Calibri" w:cs="Calibri"/>
          <w:sz w:val="24"/>
          <w:szCs w:val="24"/>
        </w:rPr>
        <w:t>RfPB</w:t>
      </w:r>
      <w:proofErr w:type="spellEnd"/>
      <w:r w:rsidRPr="00396CF6">
        <w:rPr>
          <w:rFonts w:ascii="Calibri" w:eastAsia="Calibri" w:hAnsi="Calibri" w:cs="Calibri"/>
          <w:sz w:val="24"/>
          <w:szCs w:val="24"/>
        </w:rPr>
        <w:t xml:space="preserve"> Reference NIHR205384]. The views expressed are those of the author(s) and not necessarily those of the NIHR or the Department of Health and Social Care.</w:t>
      </w:r>
    </w:p>
    <w:p w14:paraId="5A6FFE94" w14:textId="77777777" w:rsidR="00D5019A" w:rsidRPr="00396CF6" w:rsidRDefault="002E247A">
      <w:pPr>
        <w:rPr>
          <w:rFonts w:ascii="Calibri" w:hAnsi="Calibri" w:cs="Calibri"/>
          <w:sz w:val="24"/>
          <w:szCs w:val="24"/>
        </w:rPr>
      </w:pPr>
      <w:r w:rsidRPr="00396CF6">
        <w:rPr>
          <w:rFonts w:ascii="Calibri" w:hAnsi="Calibri" w:cs="Calibri"/>
          <w:sz w:val="24"/>
          <w:szCs w:val="24"/>
        </w:rPr>
        <w:br w:type="page"/>
      </w:r>
    </w:p>
    <w:p w14:paraId="15864B82" w14:textId="77777777" w:rsidR="00D5019A" w:rsidRPr="00396CF6" w:rsidRDefault="002E247A">
      <w:pPr>
        <w:pStyle w:val="Heading3"/>
        <w:spacing w:before="240" w:after="240"/>
        <w:rPr>
          <w:rFonts w:ascii="Calibri" w:hAnsi="Calibri" w:cs="Calibri"/>
          <w:sz w:val="24"/>
          <w:szCs w:val="24"/>
        </w:rPr>
      </w:pPr>
      <w:r w:rsidRPr="00396CF6">
        <w:rPr>
          <w:rFonts w:ascii="Calibri" w:eastAsia="Calibri" w:hAnsi="Calibri" w:cs="Calibri"/>
          <w:sz w:val="24"/>
          <w:szCs w:val="24"/>
        </w:rPr>
        <w:lastRenderedPageBreak/>
        <w:t>105</w:t>
      </w:r>
    </w:p>
    <w:p w14:paraId="5C0B889A" w14:textId="77777777" w:rsidR="00D5019A" w:rsidRPr="00396CF6" w:rsidRDefault="002E247A">
      <w:pPr>
        <w:pStyle w:val="Heading2"/>
        <w:spacing w:before="200" w:after="200"/>
        <w:rPr>
          <w:rFonts w:ascii="Calibri" w:hAnsi="Calibri" w:cs="Calibri"/>
          <w:sz w:val="24"/>
          <w:szCs w:val="24"/>
        </w:rPr>
      </w:pPr>
      <w:r w:rsidRPr="00396CF6">
        <w:rPr>
          <w:rFonts w:ascii="Calibri" w:eastAsia="Calibri" w:hAnsi="Calibri" w:cs="Calibri"/>
          <w:sz w:val="24"/>
          <w:szCs w:val="24"/>
        </w:rPr>
        <w:t>Relative effectiveness of digital health interventions across chronic diseases: an umbrella review</w:t>
      </w:r>
    </w:p>
    <w:p w14:paraId="418455A2" w14:textId="77777777" w:rsidR="00D5019A" w:rsidRPr="00396CF6" w:rsidRDefault="002E247A">
      <w:pPr>
        <w:rPr>
          <w:rFonts w:ascii="Calibri" w:hAnsi="Calibri" w:cs="Calibri"/>
          <w:sz w:val="24"/>
          <w:szCs w:val="24"/>
        </w:rPr>
      </w:pPr>
      <w:r w:rsidRPr="00396CF6">
        <w:rPr>
          <w:rFonts w:ascii="Calibri" w:eastAsia="Calibri" w:hAnsi="Calibri" w:cs="Calibri"/>
          <w:sz w:val="24"/>
          <w:szCs w:val="24"/>
          <w:u w:val="single"/>
        </w:rPr>
        <w:t>Mishal Fatima</w:t>
      </w:r>
      <w:r w:rsidRPr="00396CF6">
        <w:rPr>
          <w:rFonts w:ascii="Calibri" w:eastAsia="Calibri" w:hAnsi="Calibri" w:cs="Calibri"/>
          <w:sz w:val="24"/>
          <w:szCs w:val="24"/>
          <w:vertAlign w:val="superscript"/>
        </w:rPr>
        <w:t>1,2</w:t>
      </w:r>
      <w:r w:rsidRPr="00396CF6">
        <w:rPr>
          <w:rFonts w:ascii="Calibri" w:eastAsia="Calibri" w:hAnsi="Calibri" w:cs="Calibri"/>
          <w:sz w:val="24"/>
          <w:szCs w:val="24"/>
        </w:rPr>
        <w:t>, Muhammad Hamza</w:t>
      </w:r>
      <w:r w:rsidRPr="00396CF6">
        <w:rPr>
          <w:rFonts w:ascii="Calibri" w:eastAsia="Calibri" w:hAnsi="Calibri" w:cs="Calibri"/>
          <w:sz w:val="24"/>
          <w:szCs w:val="24"/>
          <w:vertAlign w:val="superscript"/>
        </w:rPr>
        <w:t>2</w:t>
      </w:r>
      <w:r w:rsidRPr="00396CF6">
        <w:rPr>
          <w:rFonts w:ascii="Calibri" w:eastAsia="Calibri" w:hAnsi="Calibri" w:cs="Calibri"/>
          <w:sz w:val="24"/>
          <w:szCs w:val="24"/>
        </w:rPr>
        <w:t>, Eugene Tang</w:t>
      </w:r>
      <w:r w:rsidRPr="00396CF6">
        <w:rPr>
          <w:rFonts w:ascii="Calibri" w:eastAsia="Calibri" w:hAnsi="Calibri" w:cs="Calibri"/>
          <w:sz w:val="24"/>
          <w:szCs w:val="24"/>
          <w:vertAlign w:val="superscript"/>
        </w:rPr>
        <w:t>3</w:t>
      </w:r>
      <w:r w:rsidRPr="00396CF6">
        <w:rPr>
          <w:rFonts w:ascii="Calibri" w:eastAsia="Calibri" w:hAnsi="Calibri" w:cs="Calibri"/>
          <w:sz w:val="24"/>
          <w:szCs w:val="24"/>
        </w:rPr>
        <w:t>, Amina Shabbir</w:t>
      </w:r>
      <w:r w:rsidRPr="00396CF6">
        <w:rPr>
          <w:rFonts w:ascii="Calibri" w:eastAsia="Calibri" w:hAnsi="Calibri" w:cs="Calibri"/>
          <w:sz w:val="24"/>
          <w:szCs w:val="24"/>
          <w:vertAlign w:val="superscript"/>
        </w:rPr>
        <w:t>4</w:t>
      </w:r>
      <w:r w:rsidRPr="00396CF6">
        <w:rPr>
          <w:rFonts w:ascii="Calibri" w:eastAsia="Calibri" w:hAnsi="Calibri" w:cs="Calibri"/>
          <w:sz w:val="24"/>
          <w:szCs w:val="24"/>
        </w:rPr>
        <w:t>, Sarah Ibrahim</w:t>
      </w:r>
      <w:r w:rsidRPr="00396CF6">
        <w:rPr>
          <w:rFonts w:ascii="Calibri" w:eastAsia="Calibri" w:hAnsi="Calibri" w:cs="Calibri"/>
          <w:sz w:val="24"/>
          <w:szCs w:val="24"/>
          <w:vertAlign w:val="superscript"/>
        </w:rPr>
        <w:t>5</w:t>
      </w:r>
      <w:r w:rsidRPr="00396CF6">
        <w:rPr>
          <w:rFonts w:ascii="Calibri" w:eastAsia="Calibri" w:hAnsi="Calibri" w:cs="Calibri"/>
          <w:sz w:val="24"/>
          <w:szCs w:val="24"/>
        </w:rPr>
        <w:t>, Anissa Hameed</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Ayesha Shabbir</w:t>
      </w:r>
      <w:r w:rsidRPr="00396CF6">
        <w:rPr>
          <w:rFonts w:ascii="Calibri" w:eastAsia="Calibri" w:hAnsi="Calibri" w:cs="Calibri"/>
          <w:sz w:val="24"/>
          <w:szCs w:val="24"/>
          <w:vertAlign w:val="superscript"/>
        </w:rPr>
        <w:t>6</w:t>
      </w:r>
    </w:p>
    <w:p w14:paraId="0CD611F4" w14:textId="77777777" w:rsidR="00D5019A" w:rsidRPr="00396CF6" w:rsidRDefault="002E247A">
      <w:pPr>
        <w:rPr>
          <w:rFonts w:ascii="Calibri" w:hAnsi="Calibri" w:cs="Calibri"/>
          <w:sz w:val="24"/>
          <w:szCs w:val="24"/>
        </w:rPr>
      </w:pPr>
      <w:r w:rsidRPr="00396CF6">
        <w:rPr>
          <w:rFonts w:ascii="Calibri" w:eastAsia="Calibri" w:hAnsi="Calibri" w:cs="Calibri"/>
          <w:sz w:val="24"/>
          <w:szCs w:val="24"/>
          <w:vertAlign w:val="superscript"/>
        </w:rPr>
        <w:t>1</w:t>
      </w:r>
      <w:r w:rsidRPr="00396CF6">
        <w:rPr>
          <w:rFonts w:ascii="Calibri" w:eastAsia="Calibri" w:hAnsi="Calibri" w:cs="Calibri"/>
          <w:sz w:val="24"/>
          <w:szCs w:val="24"/>
        </w:rPr>
        <w:t xml:space="preserve">School of Medicine, University of Sunderland, Sunderland, United Kingdom. </w:t>
      </w:r>
      <w:r w:rsidRPr="00396CF6">
        <w:rPr>
          <w:rFonts w:ascii="Calibri" w:eastAsia="Calibri" w:hAnsi="Calibri" w:cs="Calibri"/>
          <w:sz w:val="24"/>
          <w:szCs w:val="24"/>
          <w:vertAlign w:val="superscript"/>
        </w:rPr>
        <w:t>2</w:t>
      </w:r>
      <w:r w:rsidRPr="00396CF6">
        <w:rPr>
          <w:rFonts w:ascii="Calibri" w:eastAsia="Calibri" w:hAnsi="Calibri" w:cs="Calibri"/>
          <w:sz w:val="24"/>
          <w:szCs w:val="24"/>
        </w:rPr>
        <w:t xml:space="preserve">Durham and Tees Valley GP Training Scheme, Middlesbrough, United Kingdom. </w:t>
      </w:r>
      <w:r w:rsidRPr="00396CF6">
        <w:rPr>
          <w:rFonts w:ascii="Calibri" w:eastAsia="Calibri" w:hAnsi="Calibri" w:cs="Calibri"/>
          <w:sz w:val="24"/>
          <w:szCs w:val="24"/>
          <w:vertAlign w:val="superscript"/>
        </w:rPr>
        <w:t>3</w:t>
      </w:r>
      <w:r w:rsidRPr="00396CF6">
        <w:rPr>
          <w:rFonts w:ascii="Calibri" w:eastAsia="Calibri" w:hAnsi="Calibri" w:cs="Calibri"/>
          <w:sz w:val="24"/>
          <w:szCs w:val="24"/>
        </w:rPr>
        <w:t xml:space="preserve">Population Health Sciences Institute, Newcastle University, Newcastle, United Kingdom. </w:t>
      </w:r>
      <w:r w:rsidRPr="00396CF6">
        <w:rPr>
          <w:rFonts w:ascii="Calibri" w:eastAsia="Calibri" w:hAnsi="Calibri" w:cs="Calibri"/>
          <w:sz w:val="24"/>
          <w:szCs w:val="24"/>
          <w:vertAlign w:val="superscript"/>
        </w:rPr>
        <w:t>4</w:t>
      </w:r>
      <w:r w:rsidRPr="00396CF6">
        <w:rPr>
          <w:rFonts w:ascii="Calibri" w:eastAsia="Calibri" w:hAnsi="Calibri" w:cs="Calibri"/>
          <w:sz w:val="24"/>
          <w:szCs w:val="24"/>
        </w:rPr>
        <w:t xml:space="preserve">Trauma and </w:t>
      </w:r>
      <w:proofErr w:type="spellStart"/>
      <w:r w:rsidRPr="00396CF6">
        <w:rPr>
          <w:rFonts w:ascii="Calibri" w:eastAsia="Calibri" w:hAnsi="Calibri" w:cs="Calibri"/>
          <w:sz w:val="24"/>
          <w:szCs w:val="24"/>
        </w:rPr>
        <w:t>Orthopaedics</w:t>
      </w:r>
      <w:proofErr w:type="spellEnd"/>
      <w:r w:rsidRPr="00396CF6">
        <w:rPr>
          <w:rFonts w:ascii="Calibri" w:eastAsia="Calibri" w:hAnsi="Calibri" w:cs="Calibri"/>
          <w:sz w:val="24"/>
          <w:szCs w:val="24"/>
        </w:rPr>
        <w:t xml:space="preserve">, James Cook University Hospital, Middlesbrough, United Kingdom. </w:t>
      </w:r>
      <w:r w:rsidRPr="00396CF6">
        <w:rPr>
          <w:rFonts w:ascii="Calibri" w:eastAsia="Calibri" w:hAnsi="Calibri" w:cs="Calibri"/>
          <w:sz w:val="24"/>
          <w:szCs w:val="24"/>
          <w:vertAlign w:val="superscript"/>
        </w:rPr>
        <w:t>5</w:t>
      </w:r>
      <w:r w:rsidRPr="00396CF6">
        <w:rPr>
          <w:rFonts w:ascii="Calibri" w:eastAsia="Calibri" w:hAnsi="Calibri" w:cs="Calibri"/>
          <w:sz w:val="24"/>
          <w:szCs w:val="24"/>
        </w:rPr>
        <w:t xml:space="preserve">Northumbria GP Training Scheme, Newcastle, United Kingdom. </w:t>
      </w:r>
      <w:r w:rsidRPr="00396CF6">
        <w:rPr>
          <w:rFonts w:ascii="Calibri" w:eastAsia="Calibri" w:hAnsi="Calibri" w:cs="Calibri"/>
          <w:sz w:val="24"/>
          <w:szCs w:val="24"/>
          <w:vertAlign w:val="superscript"/>
        </w:rPr>
        <w:t>6</w:t>
      </w:r>
      <w:r w:rsidRPr="00396CF6">
        <w:rPr>
          <w:rFonts w:ascii="Calibri" w:eastAsia="Calibri" w:hAnsi="Calibri" w:cs="Calibri"/>
          <w:sz w:val="24"/>
          <w:szCs w:val="24"/>
        </w:rPr>
        <w:t>Fatima Jinnah Medical University, Lahore, Pakistan</w:t>
      </w:r>
    </w:p>
    <w:p w14:paraId="0B7B78EA"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Problem</w:t>
      </w:r>
    </w:p>
    <w:p w14:paraId="1ADA501F"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As the global chronic disease burden rises, the UK government’s “Fit for the Future: 10 Year Health Plan” mandates an “analogue-to-digital” shift necessitating increasing use of digital health tools. However, there is insufficient evidence comparing effectiveness of the various available digital health tools across different diseases. This leaves clinicians and policymakers uncertain whether success of digital interventions depends on specific technology, patient demographics, or disease characteristics. This evidence gap hampers strategic investment into digital health tools.</w:t>
      </w:r>
    </w:p>
    <w:p w14:paraId="4440880F"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This umbrella review addresses this gap by systematically comparing effectiveness of various digital health interventions across chronic diseases. Our primary aim is to determine if efficacy varies by disease type. Our secondary aim is to identify factors responsible for these variations such as digital access, sophistication of intervention, and disease characteristics. This unique cross-condition analysis will provide the evidence base needed to optimize digital health policies and facilitate a patient-centric, "analogue-to-digital" transformation of primary care.</w:t>
      </w:r>
    </w:p>
    <w:p w14:paraId="5EB63890"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Approach</w:t>
      </w:r>
    </w:p>
    <w:p w14:paraId="0FA4E420"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We will synthesize evidence from systematic reviews and meta-analyses comprising randomized controlled trials where digital interventions such as mobile apps, telemonitoring, and teleconsultation are compared against non-digital interventions to evaluate healthcare utilization and/or clinical outcomes in community settings for the following chronic diseases: diabetes, hypertension, atrial fibrillation, heart failure, stroke, asthma, and COPD. Primary outcomes will include disease-specific clinical outcomes and, where reported, medication adherence and healthcare </w:t>
      </w:r>
      <w:proofErr w:type="spellStart"/>
      <w:r w:rsidRPr="00396CF6">
        <w:rPr>
          <w:rFonts w:ascii="Calibri" w:eastAsia="Calibri" w:hAnsi="Calibri" w:cs="Calibri"/>
          <w:sz w:val="24"/>
          <w:szCs w:val="24"/>
        </w:rPr>
        <w:t>utilisation</w:t>
      </w:r>
      <w:proofErr w:type="spellEnd"/>
      <w:r w:rsidRPr="00396CF6">
        <w:rPr>
          <w:rFonts w:ascii="Calibri" w:eastAsia="Calibri" w:hAnsi="Calibri" w:cs="Calibri"/>
          <w:sz w:val="24"/>
          <w:szCs w:val="24"/>
        </w:rPr>
        <w:t>. Secondarily, the review will aim to examine differences in effectiveness across diseases and explore likely explanatory factors. The study follows PRISMA guidelines and is registered with PROSPERO: CRD420251135188.</w:t>
      </w:r>
    </w:p>
    <w:p w14:paraId="43D0641C"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lastRenderedPageBreak/>
        <w:t>Abstract - The Findings</w:t>
      </w:r>
    </w:p>
    <w:p w14:paraId="2C9D60C3"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A comprehensive search of five databases (MEDLINE, Embase, Cochrane, Web of Science, and Scopus) has yielded 80,092 articles. After de-duplication, two independent reviewers will screen all titles/abstracts, followed by screening of relevant full texts, data extraction, assessment of risk of bias, and narrative synthesis.</w:t>
      </w:r>
    </w:p>
    <w:p w14:paraId="2C95E378"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Implications</w:t>
      </w:r>
    </w:p>
    <w:p w14:paraId="0D444924"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By identifying which technologies work best for which diseases, our review will provide clinicians with a framework for prescribing evidence-based digital health tools. For policymakers, it will offer a blueprint for strategic resource allocation, ensuring that investments into digital health interventions move away from a "one-size-fits-all" approach and are directed towards interventions with the maximum proven value.</w:t>
      </w:r>
    </w:p>
    <w:p w14:paraId="0FB695B1"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Funding acknowledgement</w:t>
      </w:r>
    </w:p>
    <w:p w14:paraId="6A994FD6"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NIHR Academic Clinical Fellowship</w:t>
      </w:r>
    </w:p>
    <w:p w14:paraId="1698A8D9" w14:textId="77777777" w:rsidR="00D5019A" w:rsidRPr="00396CF6" w:rsidRDefault="002E247A">
      <w:pPr>
        <w:rPr>
          <w:rFonts w:ascii="Calibri" w:hAnsi="Calibri" w:cs="Calibri"/>
          <w:sz w:val="24"/>
          <w:szCs w:val="24"/>
        </w:rPr>
      </w:pPr>
      <w:r w:rsidRPr="00396CF6">
        <w:rPr>
          <w:rFonts w:ascii="Calibri" w:hAnsi="Calibri" w:cs="Calibri"/>
          <w:sz w:val="24"/>
          <w:szCs w:val="24"/>
        </w:rPr>
        <w:br w:type="page"/>
      </w:r>
    </w:p>
    <w:p w14:paraId="79925A14" w14:textId="77777777" w:rsidR="00D5019A" w:rsidRPr="00396CF6" w:rsidRDefault="002E247A">
      <w:pPr>
        <w:pStyle w:val="Heading3"/>
        <w:spacing w:before="240" w:after="240"/>
        <w:rPr>
          <w:rFonts w:ascii="Calibri" w:hAnsi="Calibri" w:cs="Calibri"/>
          <w:sz w:val="24"/>
          <w:szCs w:val="24"/>
        </w:rPr>
      </w:pPr>
      <w:r w:rsidRPr="00396CF6">
        <w:rPr>
          <w:rFonts w:ascii="Calibri" w:eastAsia="Calibri" w:hAnsi="Calibri" w:cs="Calibri"/>
          <w:sz w:val="24"/>
          <w:szCs w:val="24"/>
        </w:rPr>
        <w:lastRenderedPageBreak/>
        <w:t>108</w:t>
      </w:r>
    </w:p>
    <w:p w14:paraId="7E96BBE1" w14:textId="77777777" w:rsidR="00D5019A" w:rsidRPr="00396CF6" w:rsidRDefault="002E247A">
      <w:pPr>
        <w:pStyle w:val="Heading2"/>
        <w:spacing w:before="200" w:after="200"/>
        <w:rPr>
          <w:rFonts w:ascii="Calibri" w:hAnsi="Calibri" w:cs="Calibri"/>
          <w:sz w:val="24"/>
          <w:szCs w:val="24"/>
        </w:rPr>
      </w:pPr>
      <w:proofErr w:type="spellStart"/>
      <w:r w:rsidRPr="00396CF6">
        <w:rPr>
          <w:rFonts w:ascii="Calibri" w:eastAsia="Calibri" w:hAnsi="Calibri" w:cs="Calibri"/>
          <w:sz w:val="24"/>
          <w:szCs w:val="24"/>
        </w:rPr>
        <w:t>Teamlet</w:t>
      </w:r>
      <w:proofErr w:type="spellEnd"/>
      <w:r w:rsidRPr="00396CF6">
        <w:rPr>
          <w:rFonts w:ascii="Calibri" w:eastAsia="Calibri" w:hAnsi="Calibri" w:cs="Calibri"/>
          <w:sz w:val="24"/>
          <w:szCs w:val="24"/>
        </w:rPr>
        <w:t xml:space="preserve"> functioning in public primary care clinics in a regional health system in Singapore: analysis of routine quality monitoring data</w:t>
      </w:r>
    </w:p>
    <w:p w14:paraId="77B2A870" w14:textId="77777777" w:rsidR="00D5019A" w:rsidRPr="00396CF6" w:rsidRDefault="002E247A">
      <w:pPr>
        <w:rPr>
          <w:rFonts w:ascii="Calibri" w:hAnsi="Calibri" w:cs="Calibri"/>
          <w:sz w:val="24"/>
          <w:szCs w:val="24"/>
        </w:rPr>
      </w:pPr>
      <w:r w:rsidRPr="00396CF6">
        <w:rPr>
          <w:rFonts w:ascii="Calibri" w:eastAsia="Calibri" w:hAnsi="Calibri" w:cs="Calibri"/>
          <w:sz w:val="24"/>
          <w:szCs w:val="24"/>
          <w:u w:val="single"/>
        </w:rPr>
        <w:t>Marie Ann Mae En Wong</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Cindy Zhu</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Sin Hui Neo</w:t>
      </w:r>
      <w:r w:rsidRPr="00396CF6">
        <w:rPr>
          <w:rFonts w:ascii="Calibri" w:eastAsia="Calibri" w:hAnsi="Calibri" w:cs="Calibri"/>
          <w:sz w:val="24"/>
          <w:szCs w:val="24"/>
          <w:vertAlign w:val="superscript"/>
        </w:rPr>
        <w:t>2</w:t>
      </w:r>
      <w:r w:rsidRPr="00396CF6">
        <w:rPr>
          <w:rFonts w:ascii="Calibri" w:eastAsia="Calibri" w:hAnsi="Calibri" w:cs="Calibri"/>
          <w:sz w:val="24"/>
          <w:szCs w:val="24"/>
        </w:rPr>
        <w:t>, Lay Hoon Goh</w:t>
      </w:r>
      <w:r w:rsidRPr="00396CF6">
        <w:rPr>
          <w:rFonts w:ascii="Calibri" w:eastAsia="Calibri" w:hAnsi="Calibri" w:cs="Calibri"/>
          <w:sz w:val="24"/>
          <w:szCs w:val="24"/>
          <w:vertAlign w:val="superscript"/>
        </w:rPr>
        <w:t>3</w:t>
      </w:r>
      <w:r w:rsidRPr="00396CF6">
        <w:rPr>
          <w:rFonts w:ascii="Calibri" w:eastAsia="Calibri" w:hAnsi="Calibri" w:cs="Calibri"/>
          <w:sz w:val="24"/>
          <w:szCs w:val="24"/>
        </w:rPr>
        <w:t>, Sing Cheer Kwek</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Josefien Van Olmen</w:t>
      </w:r>
      <w:r w:rsidRPr="00396CF6">
        <w:rPr>
          <w:rFonts w:ascii="Calibri" w:eastAsia="Calibri" w:hAnsi="Calibri" w:cs="Calibri"/>
          <w:sz w:val="24"/>
          <w:szCs w:val="24"/>
          <w:vertAlign w:val="superscript"/>
        </w:rPr>
        <w:t>2</w:t>
      </w:r>
      <w:r w:rsidRPr="00396CF6">
        <w:rPr>
          <w:rFonts w:ascii="Calibri" w:eastAsia="Calibri" w:hAnsi="Calibri" w:cs="Calibri"/>
          <w:sz w:val="24"/>
          <w:szCs w:val="24"/>
        </w:rPr>
        <w:t>, Jose Maria Valderas</w:t>
      </w:r>
      <w:r w:rsidRPr="00396CF6">
        <w:rPr>
          <w:rFonts w:ascii="Calibri" w:eastAsia="Calibri" w:hAnsi="Calibri" w:cs="Calibri"/>
          <w:sz w:val="24"/>
          <w:szCs w:val="24"/>
          <w:vertAlign w:val="superscript"/>
        </w:rPr>
        <w:t>2</w:t>
      </w:r>
    </w:p>
    <w:p w14:paraId="1BF4BAB7" w14:textId="77777777" w:rsidR="00D5019A" w:rsidRPr="00396CF6" w:rsidRDefault="002E247A">
      <w:pPr>
        <w:rPr>
          <w:rFonts w:ascii="Calibri" w:hAnsi="Calibri" w:cs="Calibri"/>
          <w:sz w:val="24"/>
          <w:szCs w:val="24"/>
        </w:rPr>
      </w:pPr>
      <w:r w:rsidRPr="00396CF6">
        <w:rPr>
          <w:rFonts w:ascii="Calibri" w:eastAsia="Calibri" w:hAnsi="Calibri" w:cs="Calibri"/>
          <w:sz w:val="24"/>
          <w:szCs w:val="24"/>
          <w:vertAlign w:val="superscript"/>
        </w:rPr>
        <w:t>1</w:t>
      </w:r>
      <w:r w:rsidRPr="00396CF6">
        <w:rPr>
          <w:rFonts w:ascii="Calibri" w:eastAsia="Calibri" w:hAnsi="Calibri" w:cs="Calibri"/>
          <w:sz w:val="24"/>
          <w:szCs w:val="24"/>
        </w:rPr>
        <w:t xml:space="preserve">National University Polyclinics, Singapore, Singapore. </w:t>
      </w:r>
      <w:r w:rsidRPr="00396CF6">
        <w:rPr>
          <w:rFonts w:ascii="Calibri" w:eastAsia="Calibri" w:hAnsi="Calibri" w:cs="Calibri"/>
          <w:sz w:val="24"/>
          <w:szCs w:val="24"/>
          <w:vertAlign w:val="superscript"/>
        </w:rPr>
        <w:t>2</w:t>
      </w:r>
      <w:r w:rsidRPr="00396CF6">
        <w:rPr>
          <w:rFonts w:ascii="Calibri" w:eastAsia="Calibri" w:hAnsi="Calibri" w:cs="Calibri"/>
          <w:sz w:val="24"/>
          <w:szCs w:val="24"/>
        </w:rPr>
        <w:t xml:space="preserve">National University of Singapore, Singapore, Singapore. </w:t>
      </w:r>
      <w:r w:rsidRPr="00396CF6">
        <w:rPr>
          <w:rFonts w:ascii="Calibri" w:eastAsia="Calibri" w:hAnsi="Calibri" w:cs="Calibri"/>
          <w:sz w:val="24"/>
          <w:szCs w:val="24"/>
          <w:vertAlign w:val="superscript"/>
        </w:rPr>
        <w:t>3</w:t>
      </w:r>
      <w:r w:rsidRPr="00396CF6">
        <w:rPr>
          <w:rFonts w:ascii="Calibri" w:eastAsia="Calibri" w:hAnsi="Calibri" w:cs="Calibri"/>
          <w:sz w:val="24"/>
          <w:szCs w:val="24"/>
        </w:rPr>
        <w:t>National University Hospital, Singapore, Singapore</w:t>
      </w:r>
    </w:p>
    <w:p w14:paraId="16ABB2DC"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Problem</w:t>
      </w:r>
    </w:p>
    <w:p w14:paraId="53F9541F"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The </w:t>
      </w:r>
      <w:proofErr w:type="spellStart"/>
      <w:r w:rsidRPr="00396CF6">
        <w:rPr>
          <w:rFonts w:ascii="Calibri" w:eastAsia="Calibri" w:hAnsi="Calibri" w:cs="Calibri"/>
          <w:sz w:val="24"/>
          <w:szCs w:val="24"/>
        </w:rPr>
        <w:t>teamlet</w:t>
      </w:r>
      <w:proofErr w:type="spellEnd"/>
      <w:r w:rsidRPr="00396CF6">
        <w:rPr>
          <w:rFonts w:ascii="Calibri" w:eastAsia="Calibri" w:hAnsi="Calibri" w:cs="Calibri"/>
          <w:sz w:val="24"/>
          <w:szCs w:val="24"/>
        </w:rPr>
        <w:t xml:space="preserve"> model supports coordinated, person-</w:t>
      </w:r>
      <w:proofErr w:type="spellStart"/>
      <w:r w:rsidRPr="00396CF6">
        <w:rPr>
          <w:rFonts w:ascii="Calibri" w:eastAsia="Calibri" w:hAnsi="Calibri" w:cs="Calibri"/>
          <w:sz w:val="24"/>
          <w:szCs w:val="24"/>
        </w:rPr>
        <w:t>centred</w:t>
      </w:r>
      <w:proofErr w:type="spellEnd"/>
      <w:r w:rsidRPr="00396CF6">
        <w:rPr>
          <w:rFonts w:ascii="Calibri" w:eastAsia="Calibri" w:hAnsi="Calibri" w:cs="Calibri"/>
          <w:sz w:val="24"/>
          <w:szCs w:val="24"/>
        </w:rPr>
        <w:t xml:space="preserve"> primary care. Limited evidence exists on how </w:t>
      </w:r>
      <w:proofErr w:type="spellStart"/>
      <w:r w:rsidRPr="00396CF6">
        <w:rPr>
          <w:rFonts w:ascii="Calibri" w:eastAsia="Calibri" w:hAnsi="Calibri" w:cs="Calibri"/>
          <w:sz w:val="24"/>
          <w:szCs w:val="24"/>
        </w:rPr>
        <w:t>teamlets</w:t>
      </w:r>
      <w:proofErr w:type="spellEnd"/>
      <w:r w:rsidRPr="00396CF6">
        <w:rPr>
          <w:rFonts w:ascii="Calibri" w:eastAsia="Calibri" w:hAnsi="Calibri" w:cs="Calibri"/>
          <w:sz w:val="24"/>
          <w:szCs w:val="24"/>
        </w:rPr>
        <w:t xml:space="preserve"> function in Singapore’s public polyclinics. Greater clarity is needed to identify strengths, gaps, variation, and process-outcome relationships to </w:t>
      </w:r>
      <w:proofErr w:type="spellStart"/>
      <w:r w:rsidRPr="00396CF6">
        <w:rPr>
          <w:rFonts w:ascii="Calibri" w:eastAsia="Calibri" w:hAnsi="Calibri" w:cs="Calibri"/>
          <w:sz w:val="24"/>
          <w:szCs w:val="24"/>
        </w:rPr>
        <w:t>optimise</w:t>
      </w:r>
      <w:proofErr w:type="spellEnd"/>
      <w:r w:rsidRPr="00396CF6">
        <w:rPr>
          <w:rFonts w:ascii="Calibri" w:eastAsia="Calibri" w:hAnsi="Calibri" w:cs="Calibri"/>
          <w:sz w:val="24"/>
          <w:szCs w:val="24"/>
        </w:rPr>
        <w:t xml:space="preserve"> care. This study aimed to (1) describe </w:t>
      </w:r>
      <w:proofErr w:type="spellStart"/>
      <w:r w:rsidRPr="00396CF6">
        <w:rPr>
          <w:rFonts w:ascii="Calibri" w:eastAsia="Calibri" w:hAnsi="Calibri" w:cs="Calibri"/>
          <w:sz w:val="24"/>
          <w:szCs w:val="24"/>
        </w:rPr>
        <w:t>teamlet</w:t>
      </w:r>
      <w:proofErr w:type="spellEnd"/>
      <w:r w:rsidRPr="00396CF6">
        <w:rPr>
          <w:rFonts w:ascii="Calibri" w:eastAsia="Calibri" w:hAnsi="Calibri" w:cs="Calibri"/>
          <w:sz w:val="24"/>
          <w:szCs w:val="24"/>
        </w:rPr>
        <w:t xml:space="preserve"> functioning in a regional health system in Singapore, including variation and evolution over time, and (2) explore correlations between workload, care processes, outputs and outcomes for patients with chronic conditions.</w:t>
      </w:r>
    </w:p>
    <w:p w14:paraId="1F1D1DED"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Approach</w:t>
      </w:r>
    </w:p>
    <w:p w14:paraId="3B11DFD2"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We </w:t>
      </w:r>
      <w:proofErr w:type="spellStart"/>
      <w:r w:rsidRPr="00396CF6">
        <w:rPr>
          <w:rFonts w:ascii="Calibri" w:eastAsia="Calibri" w:hAnsi="Calibri" w:cs="Calibri"/>
          <w:sz w:val="24"/>
          <w:szCs w:val="24"/>
        </w:rPr>
        <w:t>analysed</w:t>
      </w:r>
      <w:proofErr w:type="spellEnd"/>
      <w:r w:rsidRPr="00396CF6">
        <w:rPr>
          <w:rFonts w:ascii="Calibri" w:eastAsia="Calibri" w:hAnsi="Calibri" w:cs="Calibri"/>
          <w:sz w:val="24"/>
          <w:szCs w:val="24"/>
        </w:rPr>
        <w:t xml:space="preserve"> aggregated performance indicators from 33 </w:t>
      </w:r>
      <w:proofErr w:type="spellStart"/>
      <w:r w:rsidRPr="00396CF6">
        <w:rPr>
          <w:rFonts w:ascii="Calibri" w:eastAsia="Calibri" w:hAnsi="Calibri" w:cs="Calibri"/>
          <w:sz w:val="24"/>
          <w:szCs w:val="24"/>
        </w:rPr>
        <w:t>teamlets</w:t>
      </w:r>
      <w:proofErr w:type="spellEnd"/>
      <w:r w:rsidRPr="00396CF6">
        <w:rPr>
          <w:rFonts w:ascii="Calibri" w:eastAsia="Calibri" w:hAnsi="Calibri" w:cs="Calibri"/>
          <w:sz w:val="24"/>
          <w:szCs w:val="24"/>
        </w:rPr>
        <w:t xml:space="preserve"> across seven National University Polyclinics for April-June 2024 and April-June 2025 using R. Indicators were </w:t>
      </w:r>
      <w:proofErr w:type="spellStart"/>
      <w:r w:rsidRPr="00396CF6">
        <w:rPr>
          <w:rFonts w:ascii="Calibri" w:eastAsia="Calibri" w:hAnsi="Calibri" w:cs="Calibri"/>
          <w:sz w:val="24"/>
          <w:szCs w:val="24"/>
        </w:rPr>
        <w:t>categorised</w:t>
      </w:r>
      <w:proofErr w:type="spellEnd"/>
      <w:r w:rsidRPr="00396CF6">
        <w:rPr>
          <w:rFonts w:ascii="Calibri" w:eastAsia="Calibri" w:hAnsi="Calibri" w:cs="Calibri"/>
          <w:sz w:val="24"/>
          <w:szCs w:val="24"/>
        </w:rPr>
        <w:t xml:space="preserve"> using a framework aligned with the Donabedian model, covering workload, care processes (continuity and Healthier SG integration), care outputs, and clinical outcomes. Descriptive statistics </w:t>
      </w:r>
      <w:proofErr w:type="spellStart"/>
      <w:r w:rsidRPr="00396CF6">
        <w:rPr>
          <w:rFonts w:ascii="Calibri" w:eastAsia="Calibri" w:hAnsi="Calibri" w:cs="Calibri"/>
          <w:sz w:val="24"/>
          <w:szCs w:val="24"/>
        </w:rPr>
        <w:t>characterised</w:t>
      </w:r>
      <w:proofErr w:type="spellEnd"/>
      <w:r w:rsidRPr="00396CF6">
        <w:rPr>
          <w:rFonts w:ascii="Calibri" w:eastAsia="Calibri" w:hAnsi="Calibri" w:cs="Calibri"/>
          <w:sz w:val="24"/>
          <w:szCs w:val="24"/>
        </w:rPr>
        <w:t xml:space="preserve"> performance. Variation across </w:t>
      </w:r>
      <w:proofErr w:type="spellStart"/>
      <w:r w:rsidRPr="00396CF6">
        <w:rPr>
          <w:rFonts w:ascii="Calibri" w:eastAsia="Calibri" w:hAnsi="Calibri" w:cs="Calibri"/>
          <w:sz w:val="24"/>
          <w:szCs w:val="24"/>
        </w:rPr>
        <w:t>teamlets</w:t>
      </w:r>
      <w:proofErr w:type="spellEnd"/>
      <w:r w:rsidRPr="00396CF6">
        <w:rPr>
          <w:rFonts w:ascii="Calibri" w:eastAsia="Calibri" w:hAnsi="Calibri" w:cs="Calibri"/>
          <w:sz w:val="24"/>
          <w:szCs w:val="24"/>
        </w:rPr>
        <w:t xml:space="preserve"> and polyclinics was assessed using coefficients of variation (CV) and intra-cluster correlation coefficients (ICC). Temporal changes were examined using paired </w:t>
      </w:r>
      <w:r w:rsidRPr="00396CF6">
        <w:rPr>
          <w:rFonts w:ascii="Calibri" w:eastAsia="Calibri" w:hAnsi="Calibri" w:cs="Calibri"/>
          <w:i/>
          <w:sz w:val="24"/>
          <w:szCs w:val="24"/>
        </w:rPr>
        <w:t>t</w:t>
      </w:r>
      <w:r w:rsidRPr="00396CF6">
        <w:rPr>
          <w:rFonts w:ascii="Calibri" w:eastAsia="Calibri" w:hAnsi="Calibri" w:cs="Calibri"/>
          <w:sz w:val="24"/>
          <w:szCs w:val="24"/>
        </w:rPr>
        <w:t xml:space="preserve">-tests. Associations between indicators were </w:t>
      </w:r>
      <w:proofErr w:type="spellStart"/>
      <w:r w:rsidRPr="00396CF6">
        <w:rPr>
          <w:rFonts w:ascii="Calibri" w:eastAsia="Calibri" w:hAnsi="Calibri" w:cs="Calibri"/>
          <w:sz w:val="24"/>
          <w:szCs w:val="24"/>
        </w:rPr>
        <w:t>analysed</w:t>
      </w:r>
      <w:proofErr w:type="spellEnd"/>
      <w:r w:rsidRPr="00396CF6">
        <w:rPr>
          <w:rFonts w:ascii="Calibri" w:eastAsia="Calibri" w:hAnsi="Calibri" w:cs="Calibri"/>
          <w:sz w:val="24"/>
          <w:szCs w:val="24"/>
        </w:rPr>
        <w:t xml:space="preserve"> using fixed-effects linear regression, adjusting for patient complexity and team size.</w:t>
      </w:r>
    </w:p>
    <w:p w14:paraId="37C44325"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Findings</w:t>
      </w:r>
    </w:p>
    <w:p w14:paraId="7F50C3B2" w14:textId="77777777" w:rsidR="00D5019A" w:rsidRPr="00396CF6" w:rsidRDefault="002E247A">
      <w:pPr>
        <w:rPr>
          <w:rFonts w:ascii="Calibri" w:hAnsi="Calibri" w:cs="Calibri"/>
          <w:sz w:val="24"/>
          <w:szCs w:val="24"/>
        </w:rPr>
      </w:pPr>
      <w:proofErr w:type="spellStart"/>
      <w:r w:rsidRPr="00396CF6">
        <w:rPr>
          <w:rFonts w:ascii="Calibri" w:eastAsia="Calibri" w:hAnsi="Calibri" w:cs="Calibri"/>
          <w:sz w:val="24"/>
          <w:szCs w:val="24"/>
        </w:rPr>
        <w:t>Teamlets</w:t>
      </w:r>
      <w:proofErr w:type="spellEnd"/>
      <w:r w:rsidRPr="00396CF6">
        <w:rPr>
          <w:rFonts w:ascii="Calibri" w:eastAsia="Calibri" w:hAnsi="Calibri" w:cs="Calibri"/>
          <w:sz w:val="24"/>
          <w:szCs w:val="24"/>
        </w:rPr>
        <w:t xml:space="preserve"> managed an average of 4,785 patients in 2024 and 5,026 patients in 2025, with low </w:t>
      </w:r>
      <w:proofErr w:type="spellStart"/>
      <w:r w:rsidRPr="00396CF6">
        <w:rPr>
          <w:rFonts w:ascii="Calibri" w:eastAsia="Calibri" w:hAnsi="Calibri" w:cs="Calibri"/>
          <w:sz w:val="24"/>
          <w:szCs w:val="24"/>
        </w:rPr>
        <w:t>teamlet</w:t>
      </w:r>
      <w:proofErr w:type="spellEnd"/>
      <w:r w:rsidRPr="00396CF6">
        <w:rPr>
          <w:rFonts w:ascii="Calibri" w:eastAsia="Calibri" w:hAnsi="Calibri" w:cs="Calibri"/>
          <w:sz w:val="24"/>
          <w:szCs w:val="24"/>
        </w:rPr>
        <w:t xml:space="preserve"> variation. Continuity was low, particularly among doctors (44.1% in 2024; 43.1% in 2025). Continuity among care coordinators was positively associated with blood pressure measurements (β = 0.07, </w:t>
      </w:r>
      <w:r w:rsidRPr="00396CF6">
        <w:rPr>
          <w:rFonts w:ascii="Calibri" w:eastAsia="Calibri" w:hAnsi="Calibri" w:cs="Calibri"/>
          <w:i/>
          <w:sz w:val="24"/>
          <w:szCs w:val="24"/>
        </w:rPr>
        <w:t>p</w:t>
      </w:r>
      <w:r w:rsidRPr="00396CF6">
        <w:rPr>
          <w:rFonts w:ascii="Calibri" w:eastAsia="Calibri" w:hAnsi="Calibri" w:cs="Calibri"/>
          <w:sz w:val="24"/>
          <w:szCs w:val="24"/>
        </w:rPr>
        <w:t xml:space="preserve"> = 0.008), BMI measurements (β = 0.07, </w:t>
      </w:r>
      <w:r w:rsidRPr="00396CF6">
        <w:rPr>
          <w:rFonts w:ascii="Calibri" w:eastAsia="Calibri" w:hAnsi="Calibri" w:cs="Calibri"/>
          <w:i/>
          <w:sz w:val="24"/>
          <w:szCs w:val="24"/>
        </w:rPr>
        <w:t>p</w:t>
      </w:r>
      <w:r w:rsidRPr="00396CF6">
        <w:rPr>
          <w:rFonts w:ascii="Calibri" w:eastAsia="Calibri" w:hAnsi="Calibri" w:cs="Calibri"/>
          <w:sz w:val="24"/>
          <w:szCs w:val="24"/>
        </w:rPr>
        <w:t xml:space="preserve"> = 0.008), </w:t>
      </w:r>
      <w:proofErr w:type="spellStart"/>
      <w:r w:rsidRPr="00396CF6">
        <w:rPr>
          <w:rFonts w:ascii="Calibri" w:eastAsia="Calibri" w:hAnsi="Calibri" w:cs="Calibri"/>
          <w:sz w:val="24"/>
          <w:szCs w:val="24"/>
        </w:rPr>
        <w:t>faecal</w:t>
      </w:r>
      <w:proofErr w:type="spellEnd"/>
      <w:r w:rsidRPr="00396CF6">
        <w:rPr>
          <w:rFonts w:ascii="Calibri" w:eastAsia="Calibri" w:hAnsi="Calibri" w:cs="Calibri"/>
          <w:sz w:val="24"/>
          <w:szCs w:val="24"/>
        </w:rPr>
        <w:t xml:space="preserve"> immunochemical testing (β = 0.16, </w:t>
      </w:r>
      <w:r w:rsidRPr="00396CF6">
        <w:rPr>
          <w:rFonts w:ascii="Calibri" w:eastAsia="Calibri" w:hAnsi="Calibri" w:cs="Calibri"/>
          <w:i/>
          <w:sz w:val="24"/>
          <w:szCs w:val="24"/>
        </w:rPr>
        <w:t>p</w:t>
      </w:r>
      <w:r w:rsidRPr="00396CF6">
        <w:rPr>
          <w:rFonts w:ascii="Calibri" w:eastAsia="Calibri" w:hAnsi="Calibri" w:cs="Calibri"/>
          <w:sz w:val="24"/>
          <w:szCs w:val="24"/>
        </w:rPr>
        <w:t xml:space="preserve"> = 0.044), and influenza vaccination uptake (β = 0.16, </w:t>
      </w:r>
      <w:r w:rsidRPr="00396CF6">
        <w:rPr>
          <w:rFonts w:ascii="Calibri" w:eastAsia="Calibri" w:hAnsi="Calibri" w:cs="Calibri"/>
          <w:i/>
          <w:sz w:val="24"/>
          <w:szCs w:val="24"/>
        </w:rPr>
        <w:t>p</w:t>
      </w:r>
      <w:r w:rsidRPr="00396CF6">
        <w:rPr>
          <w:rFonts w:ascii="Calibri" w:eastAsia="Calibri" w:hAnsi="Calibri" w:cs="Calibri"/>
          <w:sz w:val="24"/>
          <w:szCs w:val="24"/>
        </w:rPr>
        <w:t xml:space="preserve"> = 0.008). Continuity among care managers was associated with higher influenza (β = 0.16, </w:t>
      </w:r>
      <w:r w:rsidRPr="00396CF6">
        <w:rPr>
          <w:rFonts w:ascii="Calibri" w:eastAsia="Calibri" w:hAnsi="Calibri" w:cs="Calibri"/>
          <w:i/>
          <w:sz w:val="24"/>
          <w:szCs w:val="24"/>
        </w:rPr>
        <w:t>p</w:t>
      </w:r>
      <w:r w:rsidRPr="00396CF6">
        <w:rPr>
          <w:rFonts w:ascii="Calibri" w:eastAsia="Calibri" w:hAnsi="Calibri" w:cs="Calibri"/>
          <w:sz w:val="24"/>
          <w:szCs w:val="24"/>
        </w:rPr>
        <w:t xml:space="preserve"> = 0.008) and pneumococcal vaccination uptake (β = 0.12, </w:t>
      </w:r>
      <w:r w:rsidRPr="00396CF6">
        <w:rPr>
          <w:rFonts w:ascii="Calibri" w:eastAsia="Calibri" w:hAnsi="Calibri" w:cs="Calibri"/>
          <w:i/>
          <w:sz w:val="24"/>
          <w:szCs w:val="24"/>
        </w:rPr>
        <w:t>p</w:t>
      </w:r>
      <w:r w:rsidRPr="00396CF6">
        <w:rPr>
          <w:rFonts w:ascii="Calibri" w:eastAsia="Calibri" w:hAnsi="Calibri" w:cs="Calibri"/>
          <w:sz w:val="24"/>
          <w:szCs w:val="24"/>
        </w:rPr>
        <w:t xml:space="preserve"> = 0.002). Healthier SG engagement increased substantially (51.6% to 78.0%) and was associated with improved preventive care uptake and diabetes control. Preventive care and social prescribing improved over time but remained lower and more variable than chronic disease indicators.</w:t>
      </w:r>
    </w:p>
    <w:p w14:paraId="58707B06"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lastRenderedPageBreak/>
        <w:t>Abstract - The Implications</w:t>
      </w:r>
    </w:p>
    <w:p w14:paraId="6E2C7CA7"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Despite being central to the </w:t>
      </w:r>
      <w:proofErr w:type="spellStart"/>
      <w:r w:rsidRPr="00396CF6">
        <w:rPr>
          <w:rFonts w:ascii="Calibri" w:eastAsia="Calibri" w:hAnsi="Calibri" w:cs="Calibri"/>
          <w:sz w:val="24"/>
          <w:szCs w:val="24"/>
        </w:rPr>
        <w:t>teamlet</w:t>
      </w:r>
      <w:proofErr w:type="spellEnd"/>
      <w:r w:rsidRPr="00396CF6">
        <w:rPr>
          <w:rFonts w:ascii="Calibri" w:eastAsia="Calibri" w:hAnsi="Calibri" w:cs="Calibri"/>
          <w:sz w:val="24"/>
          <w:szCs w:val="24"/>
        </w:rPr>
        <w:t xml:space="preserve"> model, continuity remains challenging to achieve. Strengthening continuity will require stable team assignments and systems </w:t>
      </w:r>
      <w:proofErr w:type="spellStart"/>
      <w:r w:rsidRPr="00396CF6">
        <w:rPr>
          <w:rFonts w:ascii="Calibri" w:eastAsia="Calibri" w:hAnsi="Calibri" w:cs="Calibri"/>
          <w:sz w:val="24"/>
          <w:szCs w:val="24"/>
        </w:rPr>
        <w:t>prioritising</w:t>
      </w:r>
      <w:proofErr w:type="spellEnd"/>
      <w:r w:rsidRPr="00396CF6">
        <w:rPr>
          <w:rFonts w:ascii="Calibri" w:eastAsia="Calibri" w:hAnsi="Calibri" w:cs="Calibri"/>
          <w:sz w:val="24"/>
          <w:szCs w:val="24"/>
        </w:rPr>
        <w:t xml:space="preserve"> follow-up with familiar providers. Policy efforts should also focus on </w:t>
      </w:r>
      <w:proofErr w:type="spellStart"/>
      <w:r w:rsidRPr="00396CF6">
        <w:rPr>
          <w:rFonts w:ascii="Calibri" w:eastAsia="Calibri" w:hAnsi="Calibri" w:cs="Calibri"/>
          <w:sz w:val="24"/>
          <w:szCs w:val="24"/>
        </w:rPr>
        <w:t>standardising</w:t>
      </w:r>
      <w:proofErr w:type="spellEnd"/>
      <w:r w:rsidRPr="00396CF6">
        <w:rPr>
          <w:rFonts w:ascii="Calibri" w:eastAsia="Calibri" w:hAnsi="Calibri" w:cs="Calibri"/>
          <w:sz w:val="24"/>
          <w:szCs w:val="24"/>
        </w:rPr>
        <w:t xml:space="preserve"> preventive care and social prescribing frameworks. Further longitudinal and qualitative research is needed to clarify how </w:t>
      </w:r>
      <w:proofErr w:type="spellStart"/>
      <w:r w:rsidRPr="00396CF6">
        <w:rPr>
          <w:rFonts w:ascii="Calibri" w:eastAsia="Calibri" w:hAnsi="Calibri" w:cs="Calibri"/>
          <w:sz w:val="24"/>
          <w:szCs w:val="24"/>
        </w:rPr>
        <w:t>teamlet</w:t>
      </w:r>
      <w:proofErr w:type="spellEnd"/>
      <w:r w:rsidRPr="00396CF6">
        <w:rPr>
          <w:rFonts w:ascii="Calibri" w:eastAsia="Calibri" w:hAnsi="Calibri" w:cs="Calibri"/>
          <w:sz w:val="24"/>
          <w:szCs w:val="24"/>
        </w:rPr>
        <w:t xml:space="preserve"> processes influence outcomes.</w:t>
      </w:r>
    </w:p>
    <w:p w14:paraId="3BB70CF4"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Funding acknowledgement</w:t>
      </w:r>
    </w:p>
    <w:p w14:paraId="7878B0E6"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This study did not receive any funding.</w:t>
      </w:r>
    </w:p>
    <w:p w14:paraId="4927539A" w14:textId="77777777" w:rsidR="00D5019A" w:rsidRPr="00396CF6" w:rsidRDefault="002E247A">
      <w:pPr>
        <w:rPr>
          <w:rFonts w:ascii="Calibri" w:hAnsi="Calibri" w:cs="Calibri"/>
          <w:sz w:val="24"/>
          <w:szCs w:val="24"/>
        </w:rPr>
      </w:pPr>
      <w:r w:rsidRPr="00396CF6">
        <w:rPr>
          <w:rFonts w:ascii="Calibri" w:hAnsi="Calibri" w:cs="Calibri"/>
          <w:sz w:val="24"/>
          <w:szCs w:val="24"/>
        </w:rPr>
        <w:br w:type="page"/>
      </w:r>
    </w:p>
    <w:p w14:paraId="04BF1217" w14:textId="77777777" w:rsidR="00D5019A" w:rsidRPr="00396CF6" w:rsidRDefault="002E247A">
      <w:pPr>
        <w:pStyle w:val="Heading3"/>
        <w:spacing w:before="240" w:after="240"/>
        <w:rPr>
          <w:rFonts w:ascii="Calibri" w:hAnsi="Calibri" w:cs="Calibri"/>
          <w:sz w:val="24"/>
          <w:szCs w:val="24"/>
        </w:rPr>
      </w:pPr>
      <w:r w:rsidRPr="00396CF6">
        <w:rPr>
          <w:rFonts w:ascii="Calibri" w:eastAsia="Calibri" w:hAnsi="Calibri" w:cs="Calibri"/>
          <w:sz w:val="24"/>
          <w:szCs w:val="24"/>
        </w:rPr>
        <w:lastRenderedPageBreak/>
        <w:t>111</w:t>
      </w:r>
    </w:p>
    <w:p w14:paraId="3125B959" w14:textId="77777777" w:rsidR="00D5019A" w:rsidRPr="00396CF6" w:rsidRDefault="002E247A">
      <w:pPr>
        <w:pStyle w:val="Heading2"/>
        <w:spacing w:before="200" w:after="200"/>
        <w:rPr>
          <w:rFonts w:ascii="Calibri" w:hAnsi="Calibri" w:cs="Calibri"/>
          <w:sz w:val="24"/>
          <w:szCs w:val="24"/>
        </w:rPr>
      </w:pPr>
      <w:r w:rsidRPr="00396CF6">
        <w:rPr>
          <w:rFonts w:ascii="Calibri" w:eastAsia="Calibri" w:hAnsi="Calibri" w:cs="Calibri"/>
          <w:sz w:val="24"/>
          <w:szCs w:val="24"/>
        </w:rPr>
        <w:t>Family Orientation in Family Medicine: A Scoping Review</w:t>
      </w:r>
    </w:p>
    <w:p w14:paraId="0F445FA1"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Alicia Ong</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Vivien Lee</w:t>
      </w:r>
      <w:r w:rsidRPr="00396CF6">
        <w:rPr>
          <w:rFonts w:ascii="Calibri" w:eastAsia="Calibri" w:hAnsi="Calibri" w:cs="Calibri"/>
          <w:sz w:val="24"/>
          <w:szCs w:val="24"/>
          <w:vertAlign w:val="superscript"/>
        </w:rPr>
        <w:t>2</w:t>
      </w:r>
      <w:r w:rsidRPr="00396CF6">
        <w:rPr>
          <w:rFonts w:ascii="Calibri" w:eastAsia="Calibri" w:hAnsi="Calibri" w:cs="Calibri"/>
          <w:sz w:val="24"/>
          <w:szCs w:val="24"/>
        </w:rPr>
        <w:t>, Monica Lazarus</w:t>
      </w:r>
      <w:r w:rsidRPr="00396CF6">
        <w:rPr>
          <w:rFonts w:ascii="Calibri" w:eastAsia="Calibri" w:hAnsi="Calibri" w:cs="Calibri"/>
          <w:sz w:val="24"/>
          <w:szCs w:val="24"/>
          <w:vertAlign w:val="superscript"/>
        </w:rPr>
        <w:t>2</w:t>
      </w:r>
      <w:r w:rsidRPr="00396CF6">
        <w:rPr>
          <w:rFonts w:ascii="Calibri" w:eastAsia="Calibri" w:hAnsi="Calibri" w:cs="Calibri"/>
          <w:sz w:val="24"/>
          <w:szCs w:val="24"/>
        </w:rPr>
        <w:t xml:space="preserve">, </w:t>
      </w:r>
      <w:r w:rsidRPr="00396CF6">
        <w:rPr>
          <w:rFonts w:ascii="Calibri" w:eastAsia="Calibri" w:hAnsi="Calibri" w:cs="Calibri"/>
          <w:sz w:val="24"/>
          <w:szCs w:val="24"/>
          <w:u w:val="single"/>
        </w:rPr>
        <w:t>Marie Ann Mae En Wong</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Esther Hui Xian Tay</w:t>
      </w:r>
      <w:r w:rsidRPr="00396CF6">
        <w:rPr>
          <w:rFonts w:ascii="Calibri" w:eastAsia="Calibri" w:hAnsi="Calibri" w:cs="Calibri"/>
          <w:sz w:val="24"/>
          <w:szCs w:val="24"/>
          <w:vertAlign w:val="superscript"/>
        </w:rPr>
        <w:t>3</w:t>
      </w:r>
      <w:r w:rsidRPr="00396CF6">
        <w:rPr>
          <w:rFonts w:ascii="Calibri" w:eastAsia="Calibri" w:hAnsi="Calibri" w:cs="Calibri"/>
          <w:sz w:val="24"/>
          <w:szCs w:val="24"/>
        </w:rPr>
        <w:t>, Joie Yi Yun Teo</w:t>
      </w:r>
      <w:r w:rsidRPr="00396CF6">
        <w:rPr>
          <w:rFonts w:ascii="Calibri" w:eastAsia="Calibri" w:hAnsi="Calibri" w:cs="Calibri"/>
          <w:sz w:val="24"/>
          <w:szCs w:val="24"/>
          <w:vertAlign w:val="superscript"/>
        </w:rPr>
        <w:t>4</w:t>
      </w:r>
      <w:r w:rsidRPr="00396CF6">
        <w:rPr>
          <w:rFonts w:ascii="Calibri" w:eastAsia="Calibri" w:hAnsi="Calibri" w:cs="Calibri"/>
          <w:sz w:val="24"/>
          <w:szCs w:val="24"/>
        </w:rPr>
        <w:t xml:space="preserve">, </w:t>
      </w:r>
      <w:proofErr w:type="spellStart"/>
      <w:r w:rsidRPr="00396CF6">
        <w:rPr>
          <w:rFonts w:ascii="Calibri" w:eastAsia="Calibri" w:hAnsi="Calibri" w:cs="Calibri"/>
          <w:sz w:val="24"/>
          <w:szCs w:val="24"/>
        </w:rPr>
        <w:t>Krongboonying</w:t>
      </w:r>
      <w:proofErr w:type="spellEnd"/>
      <w:r w:rsidRPr="00396CF6">
        <w:rPr>
          <w:rFonts w:ascii="Calibri" w:eastAsia="Calibri" w:hAnsi="Calibri" w:cs="Calibri"/>
          <w:sz w:val="24"/>
          <w:szCs w:val="24"/>
        </w:rPr>
        <w:t xml:space="preserve"> Thanyaboon</w:t>
      </w:r>
      <w:r w:rsidRPr="00396CF6">
        <w:rPr>
          <w:rFonts w:ascii="Calibri" w:eastAsia="Calibri" w:hAnsi="Calibri" w:cs="Calibri"/>
          <w:sz w:val="24"/>
          <w:szCs w:val="24"/>
          <w:vertAlign w:val="superscript"/>
        </w:rPr>
        <w:t>4</w:t>
      </w:r>
      <w:r w:rsidRPr="00396CF6">
        <w:rPr>
          <w:rFonts w:ascii="Calibri" w:eastAsia="Calibri" w:hAnsi="Calibri" w:cs="Calibri"/>
          <w:sz w:val="24"/>
          <w:szCs w:val="24"/>
        </w:rPr>
        <w:t>, Anna Szücs</w:t>
      </w:r>
      <w:r w:rsidRPr="00396CF6">
        <w:rPr>
          <w:rFonts w:ascii="Calibri" w:eastAsia="Calibri" w:hAnsi="Calibri" w:cs="Calibri"/>
          <w:sz w:val="24"/>
          <w:szCs w:val="24"/>
          <w:vertAlign w:val="superscript"/>
        </w:rPr>
        <w:t>2</w:t>
      </w:r>
      <w:r w:rsidRPr="00396CF6">
        <w:rPr>
          <w:rFonts w:ascii="Calibri" w:eastAsia="Calibri" w:hAnsi="Calibri" w:cs="Calibri"/>
          <w:sz w:val="24"/>
          <w:szCs w:val="24"/>
        </w:rPr>
        <w:t>, Jose Maria Valderas</w:t>
      </w:r>
      <w:r w:rsidRPr="00396CF6">
        <w:rPr>
          <w:rFonts w:ascii="Calibri" w:eastAsia="Calibri" w:hAnsi="Calibri" w:cs="Calibri"/>
          <w:sz w:val="24"/>
          <w:szCs w:val="24"/>
          <w:vertAlign w:val="superscript"/>
        </w:rPr>
        <w:t>2</w:t>
      </w:r>
    </w:p>
    <w:p w14:paraId="4D15643A" w14:textId="77777777" w:rsidR="00D5019A" w:rsidRPr="00396CF6" w:rsidRDefault="002E247A">
      <w:pPr>
        <w:rPr>
          <w:rFonts w:ascii="Calibri" w:hAnsi="Calibri" w:cs="Calibri"/>
          <w:sz w:val="24"/>
          <w:szCs w:val="24"/>
        </w:rPr>
      </w:pPr>
      <w:r w:rsidRPr="00396CF6">
        <w:rPr>
          <w:rFonts w:ascii="Calibri" w:eastAsia="Calibri" w:hAnsi="Calibri" w:cs="Calibri"/>
          <w:sz w:val="24"/>
          <w:szCs w:val="24"/>
          <w:vertAlign w:val="superscript"/>
        </w:rPr>
        <w:t>1</w:t>
      </w:r>
      <w:r w:rsidRPr="00396CF6">
        <w:rPr>
          <w:rFonts w:ascii="Calibri" w:eastAsia="Calibri" w:hAnsi="Calibri" w:cs="Calibri"/>
          <w:sz w:val="24"/>
          <w:szCs w:val="24"/>
        </w:rPr>
        <w:t xml:space="preserve">National University Polyclinics, Singapore, Singapore. </w:t>
      </w:r>
      <w:r w:rsidRPr="00396CF6">
        <w:rPr>
          <w:rFonts w:ascii="Calibri" w:eastAsia="Calibri" w:hAnsi="Calibri" w:cs="Calibri"/>
          <w:sz w:val="24"/>
          <w:szCs w:val="24"/>
          <w:vertAlign w:val="superscript"/>
        </w:rPr>
        <w:t>2</w:t>
      </w:r>
      <w:r w:rsidRPr="00396CF6">
        <w:rPr>
          <w:rFonts w:ascii="Calibri" w:eastAsia="Calibri" w:hAnsi="Calibri" w:cs="Calibri"/>
          <w:sz w:val="24"/>
          <w:szCs w:val="24"/>
        </w:rPr>
        <w:t xml:space="preserve">National University of Singapore, Singapore, Singapore. </w:t>
      </w:r>
      <w:r w:rsidRPr="00396CF6">
        <w:rPr>
          <w:rFonts w:ascii="Calibri" w:eastAsia="Calibri" w:hAnsi="Calibri" w:cs="Calibri"/>
          <w:sz w:val="24"/>
          <w:szCs w:val="24"/>
          <w:vertAlign w:val="superscript"/>
        </w:rPr>
        <w:t>3</w:t>
      </w:r>
      <w:r w:rsidRPr="00396CF6">
        <w:rPr>
          <w:rFonts w:ascii="Calibri" w:eastAsia="Calibri" w:hAnsi="Calibri" w:cs="Calibri"/>
          <w:sz w:val="24"/>
          <w:szCs w:val="24"/>
        </w:rPr>
        <w:t xml:space="preserve">Tan Tock Seng Hospital, Singapore, Singapore. </w:t>
      </w:r>
      <w:r w:rsidRPr="00396CF6">
        <w:rPr>
          <w:rFonts w:ascii="Calibri" w:eastAsia="Calibri" w:hAnsi="Calibri" w:cs="Calibri"/>
          <w:sz w:val="24"/>
          <w:szCs w:val="24"/>
          <w:vertAlign w:val="superscript"/>
        </w:rPr>
        <w:t>4</w:t>
      </w:r>
      <w:r w:rsidRPr="00396CF6">
        <w:rPr>
          <w:rFonts w:ascii="Calibri" w:eastAsia="Calibri" w:hAnsi="Calibri" w:cs="Calibri"/>
          <w:sz w:val="24"/>
          <w:szCs w:val="24"/>
        </w:rPr>
        <w:t>Singapore General Hospital, Singapore, Singapore</w:t>
      </w:r>
    </w:p>
    <w:p w14:paraId="48B2DC83"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Problem</w:t>
      </w:r>
    </w:p>
    <w:p w14:paraId="10C26675"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Family is a fundamental social unit influencing individual health. Despite multiple </w:t>
      </w:r>
      <w:proofErr w:type="spellStart"/>
      <w:r w:rsidRPr="00396CF6">
        <w:rPr>
          <w:rFonts w:ascii="Calibri" w:eastAsia="Calibri" w:hAnsi="Calibri" w:cs="Calibri"/>
          <w:sz w:val="24"/>
          <w:szCs w:val="24"/>
        </w:rPr>
        <w:t>conceptualisations</w:t>
      </w:r>
      <w:proofErr w:type="spellEnd"/>
      <w:r w:rsidRPr="00396CF6">
        <w:rPr>
          <w:rFonts w:ascii="Calibri" w:eastAsia="Calibri" w:hAnsi="Calibri" w:cs="Calibri"/>
          <w:sz w:val="24"/>
          <w:szCs w:val="24"/>
        </w:rPr>
        <w:t xml:space="preserve"> of family orientation in the literature, family practice often lacks practical translations of these, and it is unclear how family orientation has evolved alongside changes in medicine and society. A clearer synthesis of family orientation is needed to guide future clinical, educational, and policy directions. This scoping review aimed to describe the nature of scientific literature on family orientation, the conceptualization of family orientation over the years and its current formulation, and the impact of family orientation research and the nature of interventions involving family orientation in family medicine.</w:t>
      </w:r>
    </w:p>
    <w:p w14:paraId="0CE15A51"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Approach</w:t>
      </w:r>
    </w:p>
    <w:p w14:paraId="3C5297AA"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We conducted a scoping review using a pre-registered protocol and a structured search of PubMed, EMBASE, PsycINFO, Web of Science, and Scopus. English-language records addressing family-</w:t>
      </w:r>
      <w:proofErr w:type="spellStart"/>
      <w:r w:rsidRPr="00396CF6">
        <w:rPr>
          <w:rFonts w:ascii="Calibri" w:eastAsia="Calibri" w:hAnsi="Calibri" w:cs="Calibri"/>
          <w:sz w:val="24"/>
          <w:szCs w:val="24"/>
        </w:rPr>
        <w:t>centred</w:t>
      </w:r>
      <w:proofErr w:type="spellEnd"/>
      <w:r w:rsidRPr="00396CF6">
        <w:rPr>
          <w:rFonts w:ascii="Calibri" w:eastAsia="Calibri" w:hAnsi="Calibri" w:cs="Calibri"/>
          <w:sz w:val="24"/>
          <w:szCs w:val="24"/>
        </w:rPr>
        <w:t xml:space="preserve"> models or service delivery in primary care were included without restrictions on publication year or geography. Two reviewers independently screened titles/abstracts and full texts. Data were extracted using a </w:t>
      </w:r>
      <w:proofErr w:type="spellStart"/>
      <w:r w:rsidRPr="00396CF6">
        <w:rPr>
          <w:rFonts w:ascii="Calibri" w:eastAsia="Calibri" w:hAnsi="Calibri" w:cs="Calibri"/>
          <w:sz w:val="24"/>
          <w:szCs w:val="24"/>
        </w:rPr>
        <w:t>standardised</w:t>
      </w:r>
      <w:proofErr w:type="spellEnd"/>
      <w:r w:rsidRPr="00396CF6">
        <w:rPr>
          <w:rFonts w:ascii="Calibri" w:eastAsia="Calibri" w:hAnsi="Calibri" w:cs="Calibri"/>
          <w:sz w:val="24"/>
          <w:szCs w:val="24"/>
        </w:rPr>
        <w:t xml:space="preserve"> tool, with additional data extracted from records containing conceptual models and amongst the 25 most highly cited records (MHCR).</w:t>
      </w:r>
    </w:p>
    <w:p w14:paraId="47911E1D"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Findings</w:t>
      </w:r>
    </w:p>
    <w:p w14:paraId="253D11B5"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A total of 475 records were included. Half (n = 238; 50%) were published between 1980 and 2000, although majority (n = 15; 60%) of the 25 MHCR were published after 2000. Family orientation was explicitly defined in only 24.8% (n = 118) of total records and 8% (n = 2) of MHCR. Conceptually, family orientation evolved from treating the family as the unit of care in the 1960s, through family systems approaches in the 1980s, to the current biopsychosocial model. Emphasis shifted from treating families collectively to integrating family context within patient-</w:t>
      </w:r>
      <w:proofErr w:type="spellStart"/>
      <w:r w:rsidRPr="00396CF6">
        <w:rPr>
          <w:rFonts w:ascii="Calibri" w:eastAsia="Calibri" w:hAnsi="Calibri" w:cs="Calibri"/>
          <w:sz w:val="24"/>
          <w:szCs w:val="24"/>
        </w:rPr>
        <w:t>centred</w:t>
      </w:r>
      <w:proofErr w:type="spellEnd"/>
      <w:r w:rsidRPr="00396CF6">
        <w:rPr>
          <w:rFonts w:ascii="Calibri" w:eastAsia="Calibri" w:hAnsi="Calibri" w:cs="Calibri"/>
          <w:sz w:val="24"/>
          <w:szCs w:val="24"/>
        </w:rPr>
        <w:t xml:space="preserve">, context-sensitive care. Records pertained to the following medical disciplines in decreasing order of frequency: </w:t>
      </w:r>
      <w:proofErr w:type="spellStart"/>
      <w:r w:rsidRPr="00396CF6">
        <w:rPr>
          <w:rFonts w:ascii="Calibri" w:eastAsia="Calibri" w:hAnsi="Calibri" w:cs="Calibri"/>
          <w:sz w:val="24"/>
          <w:szCs w:val="24"/>
        </w:rPr>
        <w:t>paediatrics</w:t>
      </w:r>
      <w:proofErr w:type="spellEnd"/>
      <w:r w:rsidRPr="00396CF6">
        <w:rPr>
          <w:rFonts w:ascii="Calibri" w:eastAsia="Calibri" w:hAnsi="Calibri" w:cs="Calibri"/>
          <w:sz w:val="24"/>
          <w:szCs w:val="24"/>
        </w:rPr>
        <w:t>, mental health, geriatrics, and adult chronic disease.</w:t>
      </w:r>
    </w:p>
    <w:p w14:paraId="32DD180F"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lastRenderedPageBreak/>
        <w:t>Abstract - The Implications</w:t>
      </w:r>
    </w:p>
    <w:p w14:paraId="66F0BFFA"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The literature reveals limited and fragmented empirical understanding of family orientation in family medicine. Greater conceptual clarity may support more targeted use of family-oriented approaches. Practical strategies include structured consultations, family education and clinician training, supported by policy incentives and curriculum integration. Further research is needed to inform culturally appropriate and cost-effective implementation beyond traditionally studied settings.</w:t>
      </w:r>
    </w:p>
    <w:p w14:paraId="3D01D36E"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Funding acknowledgement</w:t>
      </w:r>
    </w:p>
    <w:p w14:paraId="0A18F53C"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This study did not receive any funding.</w:t>
      </w:r>
    </w:p>
    <w:p w14:paraId="7A84C334" w14:textId="77777777" w:rsidR="00D5019A" w:rsidRPr="00396CF6" w:rsidRDefault="002E247A">
      <w:pPr>
        <w:rPr>
          <w:rFonts w:ascii="Calibri" w:hAnsi="Calibri" w:cs="Calibri"/>
          <w:sz w:val="24"/>
          <w:szCs w:val="24"/>
        </w:rPr>
      </w:pPr>
      <w:r w:rsidRPr="00396CF6">
        <w:rPr>
          <w:rFonts w:ascii="Calibri" w:hAnsi="Calibri" w:cs="Calibri"/>
          <w:sz w:val="24"/>
          <w:szCs w:val="24"/>
        </w:rPr>
        <w:br w:type="page"/>
      </w:r>
    </w:p>
    <w:p w14:paraId="52419BE0" w14:textId="77777777" w:rsidR="00D5019A" w:rsidRPr="00396CF6" w:rsidRDefault="002E247A">
      <w:pPr>
        <w:pStyle w:val="Heading3"/>
        <w:spacing w:before="240" w:after="240"/>
        <w:rPr>
          <w:rFonts w:ascii="Calibri" w:hAnsi="Calibri" w:cs="Calibri"/>
          <w:sz w:val="24"/>
          <w:szCs w:val="24"/>
        </w:rPr>
      </w:pPr>
      <w:r w:rsidRPr="00396CF6">
        <w:rPr>
          <w:rFonts w:ascii="Calibri" w:eastAsia="Calibri" w:hAnsi="Calibri" w:cs="Calibri"/>
          <w:sz w:val="24"/>
          <w:szCs w:val="24"/>
        </w:rPr>
        <w:lastRenderedPageBreak/>
        <w:t>112</w:t>
      </w:r>
    </w:p>
    <w:p w14:paraId="3A05AF20" w14:textId="77777777" w:rsidR="00D5019A" w:rsidRPr="00396CF6" w:rsidRDefault="002E247A">
      <w:pPr>
        <w:pStyle w:val="Heading2"/>
        <w:spacing w:before="200" w:after="200"/>
        <w:rPr>
          <w:rFonts w:ascii="Calibri" w:hAnsi="Calibri" w:cs="Calibri"/>
          <w:sz w:val="24"/>
          <w:szCs w:val="24"/>
        </w:rPr>
      </w:pPr>
      <w:r w:rsidRPr="00396CF6">
        <w:rPr>
          <w:rFonts w:ascii="Calibri" w:eastAsia="Calibri" w:hAnsi="Calibri" w:cs="Calibri"/>
          <w:sz w:val="24"/>
          <w:szCs w:val="24"/>
        </w:rPr>
        <w:t>General Practitioner supervision of First Contact Practitioners in Kent, Surrey and Sussex: a qualitative study exploring factors considered important in the provision of effective supervision.</w:t>
      </w:r>
    </w:p>
    <w:p w14:paraId="071C34CC" w14:textId="77777777" w:rsidR="00D5019A" w:rsidRPr="00396CF6" w:rsidRDefault="002E247A">
      <w:pPr>
        <w:rPr>
          <w:rFonts w:ascii="Calibri" w:hAnsi="Calibri" w:cs="Calibri"/>
          <w:sz w:val="24"/>
          <w:szCs w:val="24"/>
        </w:rPr>
      </w:pPr>
      <w:r w:rsidRPr="00396CF6">
        <w:rPr>
          <w:rFonts w:ascii="Calibri" w:eastAsia="Calibri" w:hAnsi="Calibri" w:cs="Calibri"/>
          <w:sz w:val="24"/>
          <w:szCs w:val="24"/>
          <w:u w:val="single"/>
        </w:rPr>
        <w:t>Emma Murphy</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Anne-Marie Brennan</w:t>
      </w:r>
      <w:r w:rsidRPr="00396CF6">
        <w:rPr>
          <w:rFonts w:ascii="Calibri" w:eastAsia="Calibri" w:hAnsi="Calibri" w:cs="Calibri"/>
          <w:sz w:val="24"/>
          <w:szCs w:val="24"/>
          <w:vertAlign w:val="superscript"/>
        </w:rPr>
        <w:t>2</w:t>
      </w:r>
    </w:p>
    <w:p w14:paraId="6022253D" w14:textId="77777777" w:rsidR="00D5019A" w:rsidRPr="00396CF6" w:rsidRDefault="002E247A">
      <w:pPr>
        <w:rPr>
          <w:rFonts w:ascii="Calibri" w:hAnsi="Calibri" w:cs="Calibri"/>
          <w:sz w:val="24"/>
          <w:szCs w:val="24"/>
        </w:rPr>
      </w:pPr>
      <w:r w:rsidRPr="00396CF6">
        <w:rPr>
          <w:rFonts w:ascii="Calibri" w:eastAsia="Calibri" w:hAnsi="Calibri" w:cs="Calibri"/>
          <w:sz w:val="24"/>
          <w:szCs w:val="24"/>
          <w:vertAlign w:val="superscript"/>
        </w:rPr>
        <w:t>1</w:t>
      </w:r>
      <w:r w:rsidRPr="00396CF6">
        <w:rPr>
          <w:rFonts w:ascii="Calibri" w:eastAsia="Calibri" w:hAnsi="Calibri" w:cs="Calibri"/>
          <w:sz w:val="24"/>
          <w:szCs w:val="24"/>
        </w:rPr>
        <w:t xml:space="preserve">Langley Corner GP Surgery, Crawley, United Kingdom. </w:t>
      </w:r>
      <w:r w:rsidRPr="00396CF6">
        <w:rPr>
          <w:rFonts w:ascii="Calibri" w:eastAsia="Calibri" w:hAnsi="Calibri" w:cs="Calibri"/>
          <w:sz w:val="24"/>
          <w:szCs w:val="24"/>
          <w:vertAlign w:val="superscript"/>
        </w:rPr>
        <w:t>2</w:t>
      </w:r>
      <w:r w:rsidRPr="00396CF6">
        <w:rPr>
          <w:rFonts w:ascii="Calibri" w:eastAsia="Calibri" w:hAnsi="Calibri" w:cs="Calibri"/>
          <w:sz w:val="24"/>
          <w:szCs w:val="24"/>
        </w:rPr>
        <w:t>University of Kent, Canterbury, United Kingdom</w:t>
      </w:r>
    </w:p>
    <w:p w14:paraId="18FB78AB"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Problem</w:t>
      </w:r>
    </w:p>
    <w:p w14:paraId="0250F3FE"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Government strategy has encouraged employment of a broader range of professionals in primary care including First Contact Practitioners (FCPs), with nationally-agreed training plans containing a requirement to have a Clinical Supervisor. Limited research has been published considering what GPs specifically require to carry out FCP supervision. Consequently, the aim of this study was to explore the factors GP Clinical Supervisors consider are required to provide effective supervision to FCPs.</w:t>
      </w:r>
    </w:p>
    <w:p w14:paraId="76AD0FC4"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Approach</w:t>
      </w:r>
    </w:p>
    <w:p w14:paraId="6842D0C2"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A qualitative methodology using a case study approach was adopted with seven participants recruited by purposeful sampling using existing educator networks in Kent, Surrey and Sussex. The study included online semi-structured interviews. Analysis was undertaken using thematic analysis. Demographic data of the participants’ professional backgrounds and responsibilities were also collected to </w:t>
      </w:r>
      <w:proofErr w:type="spellStart"/>
      <w:r w:rsidRPr="00396CF6">
        <w:rPr>
          <w:rFonts w:ascii="Calibri" w:eastAsia="Calibri" w:hAnsi="Calibri" w:cs="Calibri"/>
          <w:sz w:val="24"/>
          <w:szCs w:val="24"/>
        </w:rPr>
        <w:t>contextualise</w:t>
      </w:r>
      <w:proofErr w:type="spellEnd"/>
      <w:r w:rsidRPr="00396CF6">
        <w:rPr>
          <w:rFonts w:ascii="Calibri" w:eastAsia="Calibri" w:hAnsi="Calibri" w:cs="Calibri"/>
          <w:sz w:val="24"/>
          <w:szCs w:val="24"/>
        </w:rPr>
        <w:t xml:space="preserve"> the interviews.</w:t>
      </w:r>
    </w:p>
    <w:p w14:paraId="664F8B4D"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Findings</w:t>
      </w:r>
    </w:p>
    <w:p w14:paraId="149FE73C"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Two primary themes emerged from the data. First, the findings highlighted the critical role of national and local </w:t>
      </w:r>
      <w:proofErr w:type="spellStart"/>
      <w:r w:rsidRPr="00396CF6">
        <w:rPr>
          <w:rFonts w:ascii="Calibri" w:eastAsia="Calibri" w:hAnsi="Calibri" w:cs="Calibri"/>
          <w:sz w:val="24"/>
          <w:szCs w:val="24"/>
        </w:rPr>
        <w:t>organisational</w:t>
      </w:r>
      <w:proofErr w:type="spellEnd"/>
      <w:r w:rsidRPr="00396CF6">
        <w:rPr>
          <w:rFonts w:ascii="Calibri" w:eastAsia="Calibri" w:hAnsi="Calibri" w:cs="Calibri"/>
          <w:sz w:val="24"/>
          <w:szCs w:val="24"/>
        </w:rPr>
        <w:t xml:space="preserve"> structures in facilitating effective supervision through the provision of information, governance frameworks, and appropriate resources. Second, participants </w:t>
      </w:r>
      <w:proofErr w:type="spellStart"/>
      <w:r w:rsidRPr="00396CF6">
        <w:rPr>
          <w:rFonts w:ascii="Calibri" w:eastAsia="Calibri" w:hAnsi="Calibri" w:cs="Calibri"/>
          <w:sz w:val="24"/>
          <w:szCs w:val="24"/>
        </w:rPr>
        <w:t>emphasised</w:t>
      </w:r>
      <w:proofErr w:type="spellEnd"/>
      <w:r w:rsidRPr="00396CF6">
        <w:rPr>
          <w:rFonts w:ascii="Calibri" w:eastAsia="Calibri" w:hAnsi="Calibri" w:cs="Calibri"/>
          <w:sz w:val="24"/>
          <w:szCs w:val="24"/>
        </w:rPr>
        <w:t xml:space="preserve"> the need to account for the distinct dynamics involved in supervising professionals from different disciplines. This included understanding the scope of practice and accessing profession-specific support.</w:t>
      </w:r>
    </w:p>
    <w:p w14:paraId="5576AF9A"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Implications</w:t>
      </w:r>
    </w:p>
    <w:p w14:paraId="453B99BC"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This study explores key considerations for delivering effective supervision to FCPs, with the aim of supporting the success of these roles for FCPs, practices, and, critically, patients. Findings indicate practices/PCNs should allocate a named Clinical Supervisor at the point of FCP employment. Ideally, supervisors should be current GP Educational Supervisors. Consideration should also be given to multimodal employment models and ensuring access to profession-specific supervision.</w:t>
      </w:r>
    </w:p>
    <w:p w14:paraId="1A85A5A1"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lastRenderedPageBreak/>
        <w:t xml:space="preserve">At a locality level, supervision training should be made available to prospective supervisors, with training hubs providing accessible resources that </w:t>
      </w:r>
      <w:proofErr w:type="spellStart"/>
      <w:r w:rsidRPr="00396CF6">
        <w:rPr>
          <w:rFonts w:ascii="Calibri" w:eastAsia="Calibri" w:hAnsi="Calibri" w:cs="Calibri"/>
          <w:sz w:val="24"/>
          <w:szCs w:val="24"/>
        </w:rPr>
        <w:t>summarise</w:t>
      </w:r>
      <w:proofErr w:type="spellEnd"/>
      <w:r w:rsidRPr="00396CF6">
        <w:rPr>
          <w:rFonts w:ascii="Calibri" w:eastAsia="Calibri" w:hAnsi="Calibri" w:cs="Calibri"/>
          <w:sz w:val="24"/>
          <w:szCs w:val="24"/>
        </w:rPr>
        <w:t xml:space="preserve"> roadmap documents and signpost sources of support, including access to expert peer networks.</w:t>
      </w:r>
    </w:p>
    <w:p w14:paraId="142FCD49"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At a national level, there is a need for clarity around funding streams for FCP supervision. Free access to online </w:t>
      </w:r>
      <w:proofErr w:type="spellStart"/>
      <w:r w:rsidRPr="00396CF6">
        <w:rPr>
          <w:rFonts w:ascii="Calibri" w:eastAsia="Calibri" w:hAnsi="Calibri" w:cs="Calibri"/>
          <w:sz w:val="24"/>
          <w:szCs w:val="24"/>
        </w:rPr>
        <w:t>ePortfolio</w:t>
      </w:r>
      <w:proofErr w:type="spellEnd"/>
      <w:r w:rsidRPr="00396CF6">
        <w:rPr>
          <w:rFonts w:ascii="Calibri" w:eastAsia="Calibri" w:hAnsi="Calibri" w:cs="Calibri"/>
          <w:sz w:val="24"/>
          <w:szCs w:val="24"/>
        </w:rPr>
        <w:t xml:space="preserve"> systems should be considered, alongside formal appraisal of the supervisory role and clearer governance arrangements.</w:t>
      </w:r>
    </w:p>
    <w:p w14:paraId="08E31B0D"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Further research is required to evaluate new taught FCP </w:t>
      </w:r>
      <w:proofErr w:type="spellStart"/>
      <w:r w:rsidRPr="00396CF6">
        <w:rPr>
          <w:rFonts w:ascii="Calibri" w:eastAsia="Calibri" w:hAnsi="Calibri" w:cs="Calibri"/>
          <w:sz w:val="24"/>
          <w:szCs w:val="24"/>
        </w:rPr>
        <w:t>programmes</w:t>
      </w:r>
      <w:proofErr w:type="spellEnd"/>
      <w:r w:rsidRPr="00396CF6">
        <w:rPr>
          <w:rFonts w:ascii="Calibri" w:eastAsia="Calibri" w:hAnsi="Calibri" w:cs="Calibri"/>
          <w:sz w:val="24"/>
          <w:szCs w:val="24"/>
        </w:rPr>
        <w:t xml:space="preserve"> delivered by commissioned education providers to determine whether these address the concerns raised by participants in this study.</w:t>
      </w:r>
    </w:p>
    <w:p w14:paraId="66A8D2EE"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Funding acknowledgement</w:t>
      </w:r>
    </w:p>
    <w:p w14:paraId="75B0DF4E"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This study was carried out as part of an MSc project funded by Kent and Medway Primary Care training hub.</w:t>
      </w:r>
    </w:p>
    <w:p w14:paraId="1D73B44A" w14:textId="77777777" w:rsidR="00D5019A" w:rsidRPr="00396CF6" w:rsidRDefault="002E247A">
      <w:pPr>
        <w:rPr>
          <w:rFonts w:ascii="Calibri" w:hAnsi="Calibri" w:cs="Calibri"/>
          <w:sz w:val="24"/>
          <w:szCs w:val="24"/>
        </w:rPr>
      </w:pPr>
      <w:r w:rsidRPr="00396CF6">
        <w:rPr>
          <w:rFonts w:ascii="Calibri" w:hAnsi="Calibri" w:cs="Calibri"/>
          <w:sz w:val="24"/>
          <w:szCs w:val="24"/>
        </w:rPr>
        <w:br w:type="page"/>
      </w:r>
    </w:p>
    <w:p w14:paraId="7AD84595" w14:textId="77777777" w:rsidR="00D5019A" w:rsidRPr="00396CF6" w:rsidRDefault="002E247A">
      <w:pPr>
        <w:pStyle w:val="Heading3"/>
        <w:spacing w:before="240" w:after="240"/>
        <w:rPr>
          <w:rFonts w:ascii="Calibri" w:hAnsi="Calibri" w:cs="Calibri"/>
          <w:sz w:val="24"/>
          <w:szCs w:val="24"/>
        </w:rPr>
      </w:pPr>
      <w:r w:rsidRPr="00396CF6">
        <w:rPr>
          <w:rFonts w:ascii="Calibri" w:eastAsia="Calibri" w:hAnsi="Calibri" w:cs="Calibri"/>
          <w:sz w:val="24"/>
          <w:szCs w:val="24"/>
        </w:rPr>
        <w:lastRenderedPageBreak/>
        <w:t>115</w:t>
      </w:r>
    </w:p>
    <w:p w14:paraId="55F26900" w14:textId="77777777" w:rsidR="00D5019A" w:rsidRPr="00396CF6" w:rsidRDefault="002E247A">
      <w:pPr>
        <w:pStyle w:val="Heading2"/>
        <w:spacing w:before="200" w:after="200"/>
        <w:rPr>
          <w:rFonts w:ascii="Calibri" w:hAnsi="Calibri" w:cs="Calibri"/>
          <w:sz w:val="24"/>
          <w:szCs w:val="24"/>
        </w:rPr>
      </w:pPr>
      <w:r w:rsidRPr="00396CF6">
        <w:rPr>
          <w:rFonts w:ascii="Calibri" w:eastAsia="Calibri" w:hAnsi="Calibri" w:cs="Calibri"/>
          <w:sz w:val="24"/>
          <w:szCs w:val="24"/>
        </w:rPr>
        <w:t>Health inequalities in antimicrobial stewardship: associations between ethnicity and antibiotic prescribing for respiratory tract infections</w:t>
      </w:r>
    </w:p>
    <w:p w14:paraId="4FB31937" w14:textId="77777777" w:rsidR="00D5019A" w:rsidRPr="00396CF6" w:rsidRDefault="002E247A">
      <w:pPr>
        <w:rPr>
          <w:rFonts w:ascii="Calibri" w:hAnsi="Calibri" w:cs="Calibri"/>
          <w:sz w:val="24"/>
          <w:szCs w:val="24"/>
        </w:rPr>
      </w:pPr>
      <w:r w:rsidRPr="00396CF6">
        <w:rPr>
          <w:rFonts w:ascii="Calibri" w:eastAsia="Calibri" w:hAnsi="Calibri" w:cs="Calibri"/>
          <w:sz w:val="24"/>
          <w:szCs w:val="24"/>
          <w:u w:val="single"/>
        </w:rPr>
        <w:t>Anna Pathmanathan</w:t>
      </w:r>
      <w:r w:rsidRPr="00396CF6">
        <w:rPr>
          <w:rFonts w:ascii="Calibri" w:eastAsia="Calibri" w:hAnsi="Calibri" w:cs="Calibri"/>
          <w:sz w:val="24"/>
          <w:szCs w:val="24"/>
        </w:rPr>
        <w:t>, Christie Cabral, Ashley Hammond</w:t>
      </w:r>
    </w:p>
    <w:p w14:paraId="24DB2242"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University of Bristol, Bristol, United Kingdom</w:t>
      </w:r>
    </w:p>
    <w:p w14:paraId="05BDF833"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Problem</w:t>
      </w:r>
    </w:p>
    <w:p w14:paraId="63E7752C"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The UK government recently identified health disparities related to antimicrobial resistance (AMR) as a top research priority in their 5-year AMR national action plan, including disparities between different ethnic groups. Currently, research investigating health inequalities between different ethnic groups is scarce, though UKHSA surveillance data recently reported that </w:t>
      </w:r>
      <w:proofErr w:type="spellStart"/>
      <w:r w:rsidRPr="00396CF6">
        <w:rPr>
          <w:rFonts w:ascii="Calibri" w:eastAsia="Calibri" w:hAnsi="Calibri" w:cs="Calibri"/>
          <w:sz w:val="24"/>
          <w:szCs w:val="24"/>
        </w:rPr>
        <w:t>minoritised</w:t>
      </w:r>
      <w:proofErr w:type="spellEnd"/>
      <w:r w:rsidRPr="00396CF6">
        <w:rPr>
          <w:rFonts w:ascii="Calibri" w:eastAsia="Calibri" w:hAnsi="Calibri" w:cs="Calibri"/>
          <w:sz w:val="24"/>
          <w:szCs w:val="24"/>
        </w:rPr>
        <w:t xml:space="preserve"> ethnicities are at greater risk of carriage of an antibiotic-resistant bloodstream isolate than those of ‘white’ ethnicity. Primary care antibiotic use is a key contributor to AMR, therefore, we aimed to investigate associations between ethnicity and primary care antibiotic prescribing for respiratory tract infections, one of the most common infections seen in primary care.</w:t>
      </w:r>
    </w:p>
    <w:p w14:paraId="4186FF1D"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Approach</w:t>
      </w:r>
    </w:p>
    <w:p w14:paraId="72F5C51D"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Linked primary and secondary care data was accessed via the Bristol, North Somerset and South Gloucestershire (BNSSG) Systemwide Dataset (SWD), a pseudo-</w:t>
      </w:r>
      <w:proofErr w:type="spellStart"/>
      <w:r w:rsidRPr="00396CF6">
        <w:rPr>
          <w:rFonts w:ascii="Calibri" w:eastAsia="Calibri" w:hAnsi="Calibri" w:cs="Calibri"/>
          <w:sz w:val="24"/>
          <w:szCs w:val="24"/>
        </w:rPr>
        <w:t>anonymised</w:t>
      </w:r>
      <w:proofErr w:type="spellEnd"/>
      <w:r w:rsidRPr="00396CF6">
        <w:rPr>
          <w:rFonts w:ascii="Calibri" w:eastAsia="Calibri" w:hAnsi="Calibri" w:cs="Calibri"/>
          <w:sz w:val="24"/>
          <w:szCs w:val="24"/>
        </w:rPr>
        <w:t xml:space="preserve"> individual patient-level dataset. Data was extracted on patient ethnicity, age, deprivation, antibiotics prescribed, </w:t>
      </w:r>
      <w:proofErr w:type="spellStart"/>
      <w:r w:rsidRPr="00396CF6">
        <w:rPr>
          <w:rFonts w:ascii="Calibri" w:eastAsia="Calibri" w:hAnsi="Calibri" w:cs="Calibri"/>
          <w:sz w:val="24"/>
          <w:szCs w:val="24"/>
        </w:rPr>
        <w:t>etc</w:t>
      </w:r>
      <w:proofErr w:type="spellEnd"/>
      <w:r w:rsidRPr="00396CF6">
        <w:rPr>
          <w:rFonts w:ascii="Calibri" w:eastAsia="Calibri" w:hAnsi="Calibri" w:cs="Calibri"/>
          <w:sz w:val="24"/>
          <w:szCs w:val="24"/>
        </w:rPr>
        <w:t xml:space="preserve">…. We conducted a logistic regression analysis to explore associations between ethnicity and health outcomes, including antibiotic prescriptions and hospital admissions. A patient advisory group who identify as being from </w:t>
      </w:r>
      <w:proofErr w:type="spellStart"/>
      <w:r w:rsidRPr="00396CF6">
        <w:rPr>
          <w:rFonts w:ascii="Calibri" w:eastAsia="Calibri" w:hAnsi="Calibri" w:cs="Calibri"/>
          <w:sz w:val="24"/>
          <w:szCs w:val="24"/>
        </w:rPr>
        <w:t>minoritised</w:t>
      </w:r>
      <w:proofErr w:type="spellEnd"/>
      <w:r w:rsidRPr="00396CF6">
        <w:rPr>
          <w:rFonts w:ascii="Calibri" w:eastAsia="Calibri" w:hAnsi="Calibri" w:cs="Calibri"/>
          <w:sz w:val="24"/>
          <w:szCs w:val="24"/>
        </w:rPr>
        <w:t xml:space="preserve"> ethnic groups advised on the design of this research, and will continue to advise on the analysis and dissemination of the findings.</w:t>
      </w:r>
    </w:p>
    <w:p w14:paraId="5997D19C"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Findings</w:t>
      </w:r>
    </w:p>
    <w:p w14:paraId="3051330D"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Preliminary results of our analyses suggest increased antibiotic prescribing frequency in Black and Asian populations when compared to White ethnicity populations. Analysis is ongoing, and full results will be presented at the conference.</w:t>
      </w:r>
    </w:p>
    <w:p w14:paraId="36204A59"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Implications</w:t>
      </w:r>
    </w:p>
    <w:p w14:paraId="0FD0FCE5"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To our knowledge, this is the first study to measure the associations between respiratory-related health outcomes and ethnicity, using a unique patient-level dataset that combines linked primary and secondary care interactions.  Study findings will support antimicrobial stewardship policy within BNSSG. This study will allow us to determine whether antibiotic prescribing within different ethnic groups is associated with poorer respiratory health outcomes and whether antibiotic </w:t>
      </w:r>
      <w:r w:rsidRPr="00396CF6">
        <w:rPr>
          <w:rFonts w:ascii="Calibri" w:eastAsia="Calibri" w:hAnsi="Calibri" w:cs="Calibri"/>
          <w:sz w:val="24"/>
          <w:szCs w:val="24"/>
        </w:rPr>
        <w:lastRenderedPageBreak/>
        <w:t xml:space="preserve">prescribing drives the AMR inequity. The findings will also support the design of future primary care interventions to </w:t>
      </w:r>
      <w:proofErr w:type="spellStart"/>
      <w:r w:rsidRPr="00396CF6">
        <w:rPr>
          <w:rFonts w:ascii="Calibri" w:eastAsia="Calibri" w:hAnsi="Calibri" w:cs="Calibri"/>
          <w:sz w:val="24"/>
          <w:szCs w:val="24"/>
        </w:rPr>
        <w:t>minimise</w:t>
      </w:r>
      <w:proofErr w:type="spellEnd"/>
      <w:r w:rsidRPr="00396CF6">
        <w:rPr>
          <w:rFonts w:ascii="Calibri" w:eastAsia="Calibri" w:hAnsi="Calibri" w:cs="Calibri"/>
          <w:sz w:val="24"/>
          <w:szCs w:val="24"/>
        </w:rPr>
        <w:t xml:space="preserve"> ethnicity-related health inequalities related to respiratory infection management and antibiotic use.</w:t>
      </w:r>
    </w:p>
    <w:p w14:paraId="5F829862"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Funding acknowledgement</w:t>
      </w:r>
    </w:p>
    <w:p w14:paraId="301CD479"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This study/project is funded by the National Institute for Health and Care Research (NIHR) School for Primary Care Research. The views expressed are those of the author(s) and not necessarily those of the NIHR or the Department of Health and Social Care.</w:t>
      </w:r>
    </w:p>
    <w:p w14:paraId="5D0FFCDF" w14:textId="77777777" w:rsidR="00D5019A" w:rsidRPr="00396CF6" w:rsidRDefault="002E247A">
      <w:pPr>
        <w:rPr>
          <w:rFonts w:ascii="Calibri" w:hAnsi="Calibri" w:cs="Calibri"/>
          <w:sz w:val="24"/>
          <w:szCs w:val="24"/>
        </w:rPr>
      </w:pPr>
      <w:r w:rsidRPr="00396CF6">
        <w:rPr>
          <w:rFonts w:ascii="Calibri" w:hAnsi="Calibri" w:cs="Calibri"/>
          <w:sz w:val="24"/>
          <w:szCs w:val="24"/>
        </w:rPr>
        <w:br w:type="page"/>
      </w:r>
    </w:p>
    <w:p w14:paraId="4964EBD3" w14:textId="77777777" w:rsidR="00D5019A" w:rsidRPr="00396CF6" w:rsidRDefault="002E247A">
      <w:pPr>
        <w:pStyle w:val="Heading3"/>
        <w:spacing w:before="240" w:after="240"/>
        <w:rPr>
          <w:rFonts w:ascii="Calibri" w:hAnsi="Calibri" w:cs="Calibri"/>
          <w:sz w:val="24"/>
          <w:szCs w:val="24"/>
        </w:rPr>
      </w:pPr>
      <w:r w:rsidRPr="00396CF6">
        <w:rPr>
          <w:rFonts w:ascii="Calibri" w:eastAsia="Calibri" w:hAnsi="Calibri" w:cs="Calibri"/>
          <w:sz w:val="24"/>
          <w:szCs w:val="24"/>
        </w:rPr>
        <w:lastRenderedPageBreak/>
        <w:t>118</w:t>
      </w:r>
    </w:p>
    <w:p w14:paraId="3FB7DE4F" w14:textId="77777777" w:rsidR="00D5019A" w:rsidRPr="00396CF6" w:rsidRDefault="002E247A">
      <w:pPr>
        <w:pStyle w:val="Heading2"/>
        <w:spacing w:before="200" w:after="200"/>
        <w:rPr>
          <w:rFonts w:ascii="Calibri" w:hAnsi="Calibri" w:cs="Calibri"/>
          <w:sz w:val="24"/>
          <w:szCs w:val="24"/>
        </w:rPr>
      </w:pPr>
      <w:r w:rsidRPr="00396CF6">
        <w:rPr>
          <w:rFonts w:ascii="Calibri" w:eastAsia="Calibri" w:hAnsi="Calibri" w:cs="Calibri"/>
          <w:sz w:val="24"/>
          <w:szCs w:val="24"/>
        </w:rPr>
        <w:t xml:space="preserve">Evaluating and </w:t>
      </w:r>
      <w:proofErr w:type="spellStart"/>
      <w:r w:rsidRPr="00396CF6">
        <w:rPr>
          <w:rFonts w:ascii="Calibri" w:eastAsia="Calibri" w:hAnsi="Calibri" w:cs="Calibri"/>
          <w:sz w:val="24"/>
          <w:szCs w:val="24"/>
        </w:rPr>
        <w:t>Optimising</w:t>
      </w:r>
      <w:proofErr w:type="spellEnd"/>
      <w:r w:rsidRPr="00396CF6">
        <w:rPr>
          <w:rFonts w:ascii="Calibri" w:eastAsia="Calibri" w:hAnsi="Calibri" w:cs="Calibri"/>
          <w:sz w:val="24"/>
          <w:szCs w:val="24"/>
        </w:rPr>
        <w:t xml:space="preserve"> C-Reactive Protein (CRP) Point of Care Testing for Lower Respiratory Tract Infections (LTRIs) in Wales: The SPARROW study</w:t>
      </w:r>
    </w:p>
    <w:p w14:paraId="0BD862AE" w14:textId="77777777" w:rsidR="00D5019A" w:rsidRPr="00396CF6" w:rsidRDefault="002E247A">
      <w:pPr>
        <w:rPr>
          <w:rFonts w:ascii="Calibri" w:hAnsi="Calibri" w:cs="Calibri"/>
          <w:sz w:val="24"/>
          <w:szCs w:val="24"/>
        </w:rPr>
      </w:pPr>
      <w:r w:rsidRPr="00396CF6">
        <w:rPr>
          <w:rFonts w:ascii="Calibri" w:eastAsia="Calibri" w:hAnsi="Calibri" w:cs="Calibri"/>
          <w:sz w:val="24"/>
          <w:szCs w:val="24"/>
          <w:u w:val="single"/>
        </w:rPr>
        <w:t>Clare Clement</w:t>
      </w:r>
      <w:r w:rsidRPr="00396CF6">
        <w:rPr>
          <w:rFonts w:ascii="Calibri" w:eastAsia="Calibri" w:hAnsi="Calibri" w:cs="Calibri"/>
          <w:sz w:val="24"/>
          <w:szCs w:val="24"/>
        </w:rPr>
        <w:t xml:space="preserve">, Marta Wanat, Tori Ford, </w:t>
      </w:r>
      <w:proofErr w:type="spellStart"/>
      <w:r w:rsidRPr="00396CF6">
        <w:rPr>
          <w:rFonts w:ascii="Calibri" w:eastAsia="Calibri" w:hAnsi="Calibri" w:cs="Calibri"/>
          <w:sz w:val="24"/>
          <w:szCs w:val="24"/>
        </w:rPr>
        <w:t>Alekandra</w:t>
      </w:r>
      <w:proofErr w:type="spellEnd"/>
      <w:r w:rsidRPr="00396CF6">
        <w:rPr>
          <w:rFonts w:ascii="Calibri" w:eastAsia="Calibri" w:hAnsi="Calibri" w:cs="Calibri"/>
          <w:sz w:val="24"/>
          <w:szCs w:val="24"/>
        </w:rPr>
        <w:t xml:space="preserve"> Borek, Philip Turner, John Bucknell, Christopher Butler, David Eyre, Madison Luick, Gail Haywood, Koen B Pouwels, Sarah Tonkin-Crine</w:t>
      </w:r>
    </w:p>
    <w:p w14:paraId="074E68DC"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University of Oxford, Oxford, United Kingdom</w:t>
      </w:r>
    </w:p>
    <w:p w14:paraId="66196383"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Problem</w:t>
      </w:r>
    </w:p>
    <w:p w14:paraId="770B7D24"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Reducing antibiotic use in the community, where most prescribing occurs, is central to tackling antimicrobial resistance (AMR). C-reactive protein (CRP) point-of-care tests (POCTs) can support antibiotic decision-making for lower respiratory tract infections when clinical uncertainty exists and has been shown to safely reduce unnecessary prescribing. However, despite a strong evidence base and NICE recommendations, CRP POCTs are not routinely used in UK primary care, and there is limited understanding of how they can be effectively implemented, embedded in routine clinical workflows, and sustained at scale.</w:t>
      </w:r>
    </w:p>
    <w:p w14:paraId="0ECCC524"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Approach</w:t>
      </w:r>
    </w:p>
    <w:p w14:paraId="60B3C1AE"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This mixed-methods study accompanies a national rollout of CRP POCTs in Wales to evaluate and </w:t>
      </w:r>
      <w:proofErr w:type="spellStart"/>
      <w:r w:rsidRPr="00396CF6">
        <w:rPr>
          <w:rFonts w:ascii="Calibri" w:eastAsia="Calibri" w:hAnsi="Calibri" w:cs="Calibri"/>
          <w:sz w:val="24"/>
          <w:szCs w:val="24"/>
        </w:rPr>
        <w:t>optimise</w:t>
      </w:r>
      <w:proofErr w:type="spellEnd"/>
      <w:r w:rsidRPr="00396CF6">
        <w:rPr>
          <w:rFonts w:ascii="Calibri" w:eastAsia="Calibri" w:hAnsi="Calibri" w:cs="Calibri"/>
          <w:sz w:val="24"/>
          <w:szCs w:val="24"/>
        </w:rPr>
        <w:t xml:space="preserve"> their implementation in general practice and community pharmacy.</w:t>
      </w:r>
    </w:p>
    <w:p w14:paraId="6B1A149D"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Phase 1 will assess uptake, facilitators and barriers to implementation, and impacts on antibiotic prescribing using clinician surveys, interviews, and </w:t>
      </w:r>
      <w:proofErr w:type="spellStart"/>
      <w:r w:rsidRPr="00396CF6">
        <w:rPr>
          <w:rFonts w:ascii="Calibri" w:eastAsia="Calibri" w:hAnsi="Calibri" w:cs="Calibri"/>
          <w:sz w:val="24"/>
          <w:szCs w:val="24"/>
        </w:rPr>
        <w:t>anonymised</w:t>
      </w:r>
      <w:proofErr w:type="spellEnd"/>
      <w:r w:rsidRPr="00396CF6">
        <w:rPr>
          <w:rFonts w:ascii="Calibri" w:eastAsia="Calibri" w:hAnsi="Calibri" w:cs="Calibri"/>
          <w:sz w:val="24"/>
          <w:szCs w:val="24"/>
        </w:rPr>
        <w:t xml:space="preserve"> patient-level data from the SAIL Databank. Machine-learning models will be developed to identify patients at risk of poor outcomes and to inform targeted use of CRP POCTs.</w:t>
      </w:r>
    </w:p>
    <w:p w14:paraId="6295B428"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Phase 2 will co-design and evaluate </w:t>
      </w:r>
      <w:proofErr w:type="spellStart"/>
      <w:r w:rsidRPr="00396CF6">
        <w:rPr>
          <w:rFonts w:ascii="Calibri" w:eastAsia="Calibri" w:hAnsi="Calibri" w:cs="Calibri"/>
          <w:sz w:val="24"/>
          <w:szCs w:val="24"/>
        </w:rPr>
        <w:t>behaviour</w:t>
      </w:r>
      <w:proofErr w:type="spellEnd"/>
      <w:r w:rsidRPr="00396CF6">
        <w:rPr>
          <w:rFonts w:ascii="Calibri" w:eastAsia="Calibri" w:hAnsi="Calibri" w:cs="Calibri"/>
          <w:sz w:val="24"/>
          <w:szCs w:val="24"/>
        </w:rPr>
        <w:t xml:space="preserve"> change and incentive-based interventions to support appropriate POCT use and antibiotic prescribing aligned with test results. Selected practices will receive one or both interventions, with outcomes compared to control practices. Implementation will be evaluated through clinician surveys, interviews with clinicians and patients, and routinely collected patient data.</w:t>
      </w:r>
    </w:p>
    <w:p w14:paraId="7B4BA250"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Findings</w:t>
      </w:r>
    </w:p>
    <w:p w14:paraId="1F9EC73C"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CRP POCTs are being introduced in general practices and community pharmacies during winter 2025–2026. An online survey will be distributed to clinicians approximately six weeks post-introduction to assess uptake, patterns of use, acceptability, and perceived clinical utility. Survey findings will inform qualitative interviews with clinicians from participating practices and pharmacies, exploring experiences of implementation, impacts on clinical decision-making and workflow, </w:t>
      </w:r>
      <w:r w:rsidRPr="00396CF6">
        <w:rPr>
          <w:rFonts w:ascii="Calibri" w:eastAsia="Calibri" w:hAnsi="Calibri" w:cs="Calibri"/>
          <w:sz w:val="24"/>
          <w:szCs w:val="24"/>
        </w:rPr>
        <w:lastRenderedPageBreak/>
        <w:t xml:space="preserve">and perceived facilitators and barriers in greater depth. Qualitative data will be </w:t>
      </w:r>
      <w:proofErr w:type="spellStart"/>
      <w:r w:rsidRPr="00396CF6">
        <w:rPr>
          <w:rFonts w:ascii="Calibri" w:eastAsia="Calibri" w:hAnsi="Calibri" w:cs="Calibri"/>
          <w:sz w:val="24"/>
          <w:szCs w:val="24"/>
        </w:rPr>
        <w:t>analysed</w:t>
      </w:r>
      <w:proofErr w:type="spellEnd"/>
      <w:r w:rsidRPr="00396CF6">
        <w:rPr>
          <w:rFonts w:ascii="Calibri" w:eastAsia="Calibri" w:hAnsi="Calibri" w:cs="Calibri"/>
          <w:sz w:val="24"/>
          <w:szCs w:val="24"/>
        </w:rPr>
        <w:t xml:space="preserve"> thematically. Preliminary findings from both components will be available at the time of presentation.</w:t>
      </w:r>
    </w:p>
    <w:p w14:paraId="294DF921"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Implications</w:t>
      </w:r>
    </w:p>
    <w:p w14:paraId="2F5B2089"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This study will provide timely, real-world insights into the implementation of CRP POCTs in primary care and community pharmacy. It aims to inform policy and practice, support sustainable </w:t>
      </w:r>
      <w:proofErr w:type="spellStart"/>
      <w:r w:rsidRPr="00396CF6">
        <w:rPr>
          <w:rFonts w:ascii="Calibri" w:eastAsia="Calibri" w:hAnsi="Calibri" w:cs="Calibri"/>
          <w:sz w:val="24"/>
          <w:szCs w:val="24"/>
        </w:rPr>
        <w:t>behaviour</w:t>
      </w:r>
      <w:proofErr w:type="spellEnd"/>
      <w:r w:rsidRPr="00396CF6">
        <w:rPr>
          <w:rFonts w:ascii="Calibri" w:eastAsia="Calibri" w:hAnsi="Calibri" w:cs="Calibri"/>
          <w:sz w:val="24"/>
          <w:szCs w:val="24"/>
        </w:rPr>
        <w:t xml:space="preserve"> change strategies around antibiotic prescribing, and contribute to efforts to reduce AMR risk in Wales and beyond.</w:t>
      </w:r>
    </w:p>
    <w:p w14:paraId="55FBEE6D"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Funding acknowledgement</w:t>
      </w:r>
    </w:p>
    <w:p w14:paraId="3CF6B074"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This project was supported by the Ineos Oxford Institute for Antimicrobial Research. This study/research is supported/funded by the National Institute for Health and Care Research (NIHR) Health Protection Research Unit in Healthcare Associated Infections and Antimicrobial Resistance (NIHR207397), a partnership between the UK Health Security Agency (UKHSA) and the University of Oxford. The views expressed are those of the authors and not necessarily those of the NIHR, UKHSA or the Department of Health and Social Care.</w:t>
      </w:r>
    </w:p>
    <w:p w14:paraId="5EDC1859" w14:textId="77777777" w:rsidR="00D5019A" w:rsidRPr="00396CF6" w:rsidRDefault="002E247A">
      <w:pPr>
        <w:rPr>
          <w:rFonts w:ascii="Calibri" w:hAnsi="Calibri" w:cs="Calibri"/>
          <w:sz w:val="24"/>
          <w:szCs w:val="24"/>
        </w:rPr>
      </w:pPr>
      <w:r w:rsidRPr="00396CF6">
        <w:rPr>
          <w:rFonts w:ascii="Calibri" w:hAnsi="Calibri" w:cs="Calibri"/>
          <w:sz w:val="24"/>
          <w:szCs w:val="24"/>
        </w:rPr>
        <w:br w:type="page"/>
      </w:r>
    </w:p>
    <w:p w14:paraId="3C9EEFBD" w14:textId="77777777" w:rsidR="00D5019A" w:rsidRPr="00396CF6" w:rsidRDefault="002E247A">
      <w:pPr>
        <w:pStyle w:val="Heading3"/>
        <w:spacing w:before="240" w:after="240"/>
        <w:rPr>
          <w:rFonts w:ascii="Calibri" w:hAnsi="Calibri" w:cs="Calibri"/>
          <w:sz w:val="24"/>
          <w:szCs w:val="24"/>
        </w:rPr>
      </w:pPr>
      <w:r w:rsidRPr="00396CF6">
        <w:rPr>
          <w:rFonts w:ascii="Calibri" w:eastAsia="Calibri" w:hAnsi="Calibri" w:cs="Calibri"/>
          <w:sz w:val="24"/>
          <w:szCs w:val="24"/>
        </w:rPr>
        <w:lastRenderedPageBreak/>
        <w:t>119</w:t>
      </w:r>
    </w:p>
    <w:p w14:paraId="38600498" w14:textId="77777777" w:rsidR="00D5019A" w:rsidRPr="00396CF6" w:rsidRDefault="002E247A">
      <w:pPr>
        <w:pStyle w:val="Heading2"/>
        <w:spacing w:before="200" w:after="200"/>
        <w:rPr>
          <w:rFonts w:ascii="Calibri" w:hAnsi="Calibri" w:cs="Calibri"/>
          <w:sz w:val="24"/>
          <w:szCs w:val="24"/>
        </w:rPr>
      </w:pPr>
      <w:r w:rsidRPr="00396CF6">
        <w:rPr>
          <w:rFonts w:ascii="Calibri" w:eastAsia="Calibri" w:hAnsi="Calibri" w:cs="Calibri"/>
          <w:sz w:val="24"/>
          <w:szCs w:val="24"/>
        </w:rPr>
        <w:t xml:space="preserve">Patient and carers' involvement in remote student-led </w:t>
      </w:r>
      <w:proofErr w:type="spellStart"/>
      <w:r w:rsidRPr="00396CF6">
        <w:rPr>
          <w:rFonts w:ascii="Calibri" w:eastAsia="Calibri" w:hAnsi="Calibri" w:cs="Calibri"/>
          <w:sz w:val="24"/>
          <w:szCs w:val="24"/>
        </w:rPr>
        <w:t>CONSULTations</w:t>
      </w:r>
      <w:proofErr w:type="spellEnd"/>
      <w:r w:rsidRPr="00396CF6">
        <w:rPr>
          <w:rFonts w:ascii="Calibri" w:eastAsia="Calibri" w:hAnsi="Calibri" w:cs="Calibri"/>
          <w:sz w:val="24"/>
          <w:szCs w:val="24"/>
        </w:rPr>
        <w:t xml:space="preserve"> for Medical Education (CONSULT-ME): a mixed methods study</w:t>
      </w:r>
    </w:p>
    <w:p w14:paraId="569D1A60"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Iris van der Scheer</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Dr Sarah Armstrong</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Prof. Patricia Schartau</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Prof. Joanne Protheroe</w:t>
      </w:r>
      <w:r w:rsidRPr="00396CF6">
        <w:rPr>
          <w:rFonts w:ascii="Calibri" w:eastAsia="Calibri" w:hAnsi="Calibri" w:cs="Calibri"/>
          <w:sz w:val="24"/>
          <w:szCs w:val="24"/>
          <w:vertAlign w:val="superscript"/>
        </w:rPr>
        <w:t>2</w:t>
      </w:r>
      <w:r w:rsidRPr="00396CF6">
        <w:rPr>
          <w:rFonts w:ascii="Calibri" w:eastAsia="Calibri" w:hAnsi="Calibri" w:cs="Calibri"/>
          <w:sz w:val="24"/>
          <w:szCs w:val="24"/>
        </w:rPr>
        <w:t>, Prof. Louise Younie</w:t>
      </w:r>
      <w:r w:rsidRPr="00396CF6">
        <w:rPr>
          <w:rFonts w:ascii="Calibri" w:eastAsia="Calibri" w:hAnsi="Calibri" w:cs="Calibri"/>
          <w:sz w:val="24"/>
          <w:szCs w:val="24"/>
          <w:vertAlign w:val="superscript"/>
        </w:rPr>
        <w:t>3</w:t>
      </w:r>
      <w:r w:rsidRPr="00396CF6">
        <w:rPr>
          <w:rFonts w:ascii="Calibri" w:eastAsia="Calibri" w:hAnsi="Calibri" w:cs="Calibri"/>
          <w:sz w:val="24"/>
          <w:szCs w:val="24"/>
        </w:rPr>
        <w:t>, Dr Eliot Rees</w:t>
      </w:r>
      <w:r w:rsidRPr="00396CF6">
        <w:rPr>
          <w:rFonts w:ascii="Calibri" w:eastAsia="Calibri" w:hAnsi="Calibri" w:cs="Calibri"/>
          <w:sz w:val="24"/>
          <w:szCs w:val="24"/>
          <w:vertAlign w:val="superscript"/>
        </w:rPr>
        <w:t>4</w:t>
      </w:r>
      <w:r w:rsidRPr="00396CF6">
        <w:rPr>
          <w:rFonts w:ascii="Calibri" w:eastAsia="Calibri" w:hAnsi="Calibri" w:cs="Calibri"/>
          <w:sz w:val="24"/>
          <w:szCs w:val="24"/>
        </w:rPr>
        <w:t>, Dr Jane Kirby</w:t>
      </w:r>
      <w:r w:rsidRPr="00396CF6">
        <w:rPr>
          <w:rFonts w:ascii="Calibri" w:eastAsia="Calibri" w:hAnsi="Calibri" w:cs="Calibri"/>
          <w:sz w:val="24"/>
          <w:szCs w:val="24"/>
          <w:vertAlign w:val="superscript"/>
        </w:rPr>
        <w:t>5</w:t>
      </w:r>
      <w:r w:rsidRPr="00396CF6">
        <w:rPr>
          <w:rFonts w:ascii="Calibri" w:eastAsia="Calibri" w:hAnsi="Calibri" w:cs="Calibri"/>
          <w:sz w:val="24"/>
          <w:szCs w:val="24"/>
        </w:rPr>
        <w:t>, Prof. Sophie Park</w:t>
      </w:r>
      <w:r w:rsidRPr="00396CF6">
        <w:rPr>
          <w:rFonts w:ascii="Calibri" w:eastAsia="Calibri" w:hAnsi="Calibri" w:cs="Calibri"/>
          <w:sz w:val="24"/>
          <w:szCs w:val="24"/>
          <w:vertAlign w:val="superscript"/>
        </w:rPr>
        <w:t>6</w:t>
      </w:r>
      <w:r w:rsidRPr="00396CF6">
        <w:rPr>
          <w:rFonts w:ascii="Calibri" w:eastAsia="Calibri" w:hAnsi="Calibri" w:cs="Calibri"/>
          <w:sz w:val="24"/>
          <w:szCs w:val="24"/>
        </w:rPr>
        <w:t>, Charles Coombs</w:t>
      </w:r>
      <w:r w:rsidRPr="00396CF6">
        <w:rPr>
          <w:rFonts w:ascii="Calibri" w:eastAsia="Calibri" w:hAnsi="Calibri" w:cs="Calibri"/>
          <w:sz w:val="24"/>
          <w:szCs w:val="24"/>
          <w:vertAlign w:val="superscript"/>
        </w:rPr>
        <w:t>7</w:t>
      </w:r>
      <w:r w:rsidRPr="00396CF6">
        <w:rPr>
          <w:rFonts w:ascii="Calibri" w:eastAsia="Calibri" w:hAnsi="Calibri" w:cs="Calibri"/>
          <w:sz w:val="24"/>
          <w:szCs w:val="24"/>
        </w:rPr>
        <w:t xml:space="preserve">, </w:t>
      </w:r>
      <w:r w:rsidRPr="00396CF6">
        <w:rPr>
          <w:rFonts w:ascii="Calibri" w:eastAsia="Calibri" w:hAnsi="Calibri" w:cs="Calibri"/>
          <w:sz w:val="24"/>
          <w:szCs w:val="24"/>
          <w:u w:val="single"/>
        </w:rPr>
        <w:t>Madiha Sajid</w:t>
      </w:r>
      <w:r w:rsidRPr="00396CF6">
        <w:rPr>
          <w:rFonts w:ascii="Calibri" w:eastAsia="Calibri" w:hAnsi="Calibri" w:cs="Calibri"/>
          <w:sz w:val="24"/>
          <w:szCs w:val="24"/>
          <w:vertAlign w:val="superscript"/>
        </w:rPr>
        <w:t>8</w:t>
      </w:r>
      <w:r w:rsidRPr="00396CF6">
        <w:rPr>
          <w:rFonts w:ascii="Calibri" w:eastAsia="Calibri" w:hAnsi="Calibri" w:cs="Calibri"/>
          <w:sz w:val="24"/>
          <w:szCs w:val="24"/>
        </w:rPr>
        <w:t>, Tanya Cohen</w:t>
      </w:r>
      <w:r w:rsidRPr="00396CF6">
        <w:rPr>
          <w:rFonts w:ascii="Calibri" w:eastAsia="Calibri" w:hAnsi="Calibri" w:cs="Calibri"/>
          <w:sz w:val="24"/>
          <w:szCs w:val="24"/>
          <w:vertAlign w:val="superscript"/>
        </w:rPr>
        <w:t>8</w:t>
      </w:r>
      <w:r w:rsidRPr="00396CF6">
        <w:rPr>
          <w:rFonts w:ascii="Calibri" w:eastAsia="Calibri" w:hAnsi="Calibri" w:cs="Calibri"/>
          <w:sz w:val="24"/>
          <w:szCs w:val="24"/>
        </w:rPr>
        <w:t>, Dr Sadie Lawes-Wickwar</w:t>
      </w:r>
      <w:r w:rsidRPr="00396CF6">
        <w:rPr>
          <w:rFonts w:ascii="Calibri" w:eastAsia="Calibri" w:hAnsi="Calibri" w:cs="Calibri"/>
          <w:sz w:val="24"/>
          <w:szCs w:val="24"/>
          <w:vertAlign w:val="superscript"/>
        </w:rPr>
        <w:t>9</w:t>
      </w:r>
    </w:p>
    <w:p w14:paraId="6409C8F0" w14:textId="77777777" w:rsidR="00D5019A" w:rsidRPr="00396CF6" w:rsidRDefault="002E247A">
      <w:pPr>
        <w:rPr>
          <w:rFonts w:ascii="Calibri" w:hAnsi="Calibri" w:cs="Calibri"/>
          <w:sz w:val="24"/>
          <w:szCs w:val="24"/>
        </w:rPr>
      </w:pPr>
      <w:r w:rsidRPr="00396CF6">
        <w:rPr>
          <w:rFonts w:ascii="Calibri" w:eastAsia="Calibri" w:hAnsi="Calibri" w:cs="Calibri"/>
          <w:sz w:val="24"/>
          <w:szCs w:val="24"/>
          <w:vertAlign w:val="superscript"/>
        </w:rPr>
        <w:t>1</w:t>
      </w:r>
      <w:r w:rsidRPr="00396CF6">
        <w:rPr>
          <w:rFonts w:ascii="Calibri" w:eastAsia="Calibri" w:hAnsi="Calibri" w:cs="Calibri"/>
          <w:sz w:val="24"/>
          <w:szCs w:val="24"/>
        </w:rPr>
        <w:t xml:space="preserve">University College London, London, United Kingdom. </w:t>
      </w:r>
      <w:r w:rsidRPr="00396CF6">
        <w:rPr>
          <w:rFonts w:ascii="Calibri" w:eastAsia="Calibri" w:hAnsi="Calibri" w:cs="Calibri"/>
          <w:sz w:val="24"/>
          <w:szCs w:val="24"/>
          <w:vertAlign w:val="superscript"/>
        </w:rPr>
        <w:t>2</w:t>
      </w:r>
      <w:r w:rsidRPr="00396CF6">
        <w:rPr>
          <w:rFonts w:ascii="Calibri" w:eastAsia="Calibri" w:hAnsi="Calibri" w:cs="Calibri"/>
          <w:sz w:val="24"/>
          <w:szCs w:val="24"/>
        </w:rPr>
        <w:t xml:space="preserve">Keele University, Keele, United Kingdom. </w:t>
      </w:r>
      <w:r w:rsidRPr="00396CF6">
        <w:rPr>
          <w:rFonts w:ascii="Calibri" w:eastAsia="Calibri" w:hAnsi="Calibri" w:cs="Calibri"/>
          <w:sz w:val="24"/>
          <w:szCs w:val="24"/>
          <w:vertAlign w:val="superscript"/>
        </w:rPr>
        <w:t>3</w:t>
      </w:r>
      <w:r w:rsidRPr="00396CF6">
        <w:rPr>
          <w:rFonts w:ascii="Calibri" w:eastAsia="Calibri" w:hAnsi="Calibri" w:cs="Calibri"/>
          <w:sz w:val="24"/>
          <w:szCs w:val="24"/>
        </w:rPr>
        <w:t xml:space="preserve">Queen Mary University of London, London, United Kingdom. </w:t>
      </w:r>
      <w:r w:rsidRPr="00396CF6">
        <w:rPr>
          <w:rFonts w:ascii="Calibri" w:eastAsia="Calibri" w:hAnsi="Calibri" w:cs="Calibri"/>
          <w:sz w:val="24"/>
          <w:szCs w:val="24"/>
          <w:vertAlign w:val="superscript"/>
        </w:rPr>
        <w:t>4</w:t>
      </w:r>
      <w:r w:rsidRPr="00396CF6">
        <w:rPr>
          <w:rFonts w:ascii="Calibri" w:eastAsia="Calibri" w:hAnsi="Calibri" w:cs="Calibri"/>
          <w:sz w:val="24"/>
          <w:szCs w:val="24"/>
        </w:rPr>
        <w:t xml:space="preserve">City St George's University of London, London, United Kingdom. </w:t>
      </w:r>
      <w:r w:rsidRPr="00396CF6">
        <w:rPr>
          <w:rFonts w:ascii="Calibri" w:eastAsia="Calibri" w:hAnsi="Calibri" w:cs="Calibri"/>
          <w:sz w:val="24"/>
          <w:szCs w:val="24"/>
          <w:vertAlign w:val="superscript"/>
        </w:rPr>
        <w:t>5</w:t>
      </w:r>
      <w:r w:rsidRPr="00396CF6">
        <w:rPr>
          <w:rFonts w:ascii="Calibri" w:eastAsia="Calibri" w:hAnsi="Calibri" w:cs="Calibri"/>
          <w:sz w:val="24"/>
          <w:szCs w:val="24"/>
        </w:rPr>
        <w:t xml:space="preserve">University of Leeds, Leeds, United Kingdom. </w:t>
      </w:r>
      <w:r w:rsidRPr="00396CF6">
        <w:rPr>
          <w:rFonts w:ascii="Calibri" w:eastAsia="Calibri" w:hAnsi="Calibri" w:cs="Calibri"/>
          <w:sz w:val="24"/>
          <w:szCs w:val="24"/>
          <w:vertAlign w:val="superscript"/>
        </w:rPr>
        <w:t>6</w:t>
      </w:r>
      <w:r w:rsidRPr="00396CF6">
        <w:rPr>
          <w:rFonts w:ascii="Calibri" w:eastAsia="Calibri" w:hAnsi="Calibri" w:cs="Calibri"/>
          <w:sz w:val="24"/>
          <w:szCs w:val="24"/>
        </w:rPr>
        <w:t xml:space="preserve">University of Oxford, Oxford, United Kingdom. </w:t>
      </w:r>
      <w:r w:rsidRPr="00396CF6">
        <w:rPr>
          <w:rFonts w:ascii="Calibri" w:eastAsia="Calibri" w:hAnsi="Calibri" w:cs="Calibri"/>
          <w:sz w:val="24"/>
          <w:szCs w:val="24"/>
          <w:vertAlign w:val="superscript"/>
        </w:rPr>
        <w:t>7</w:t>
      </w:r>
      <w:r w:rsidRPr="00396CF6">
        <w:rPr>
          <w:rFonts w:ascii="Calibri" w:eastAsia="Calibri" w:hAnsi="Calibri" w:cs="Calibri"/>
          <w:sz w:val="24"/>
          <w:szCs w:val="24"/>
        </w:rPr>
        <w:t xml:space="preserve">NHS Residence Doctor, London, United Kingdom. </w:t>
      </w:r>
      <w:r w:rsidRPr="00396CF6">
        <w:rPr>
          <w:rFonts w:ascii="Calibri" w:eastAsia="Calibri" w:hAnsi="Calibri" w:cs="Calibri"/>
          <w:sz w:val="24"/>
          <w:szCs w:val="24"/>
          <w:vertAlign w:val="superscript"/>
        </w:rPr>
        <w:t>8</w:t>
      </w:r>
      <w:r w:rsidRPr="00396CF6">
        <w:rPr>
          <w:rFonts w:ascii="Calibri" w:eastAsia="Calibri" w:hAnsi="Calibri" w:cs="Calibri"/>
          <w:sz w:val="24"/>
          <w:szCs w:val="24"/>
        </w:rPr>
        <w:t xml:space="preserve">Public contributor, London, United Kingdom. </w:t>
      </w:r>
      <w:r w:rsidRPr="00396CF6">
        <w:rPr>
          <w:rFonts w:ascii="Calibri" w:eastAsia="Calibri" w:hAnsi="Calibri" w:cs="Calibri"/>
          <w:sz w:val="24"/>
          <w:szCs w:val="24"/>
          <w:vertAlign w:val="superscript"/>
        </w:rPr>
        <w:t>9</w:t>
      </w:r>
      <w:r w:rsidRPr="00396CF6">
        <w:rPr>
          <w:rFonts w:ascii="Calibri" w:eastAsia="Calibri" w:hAnsi="Calibri" w:cs="Calibri"/>
          <w:sz w:val="24"/>
          <w:szCs w:val="24"/>
        </w:rPr>
        <w:t>University of East Anglia, Norwich, United Kingdom</w:t>
      </w:r>
    </w:p>
    <w:p w14:paraId="666E86E3"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Problem</w:t>
      </w:r>
    </w:p>
    <w:p w14:paraId="39399B4A"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It is important that medical students are able to consult remotely effectively, as telephone consultations continue to be used in General Practice (GP). Existing research shows that students and GP supervisors view remote primary care consultations as a valuable teaching tool. However, to our knowledge, no research has explored the perspectives of patients or caregivers on their involvement in medical student-led remote GP consultations. This mixed-methods study aims to explore the views and experiences of patients and their carers on student-led remote (telephone) GP consultations.</w:t>
      </w:r>
    </w:p>
    <w:p w14:paraId="72074424"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Approach</w:t>
      </w:r>
    </w:p>
    <w:p w14:paraId="1BCE0640"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Participants were patients or carers aged 18 years or over and registered at GP practices that provide placements for medical students at one of five UK Medical Schools, which represent geographical areas across England. They completed a survey to understand their experience of the medical curriculum and their perceptions of the acceptability of and involvement in student-led consultations. Survey participants were invited to partake in a semi-structured interview, lasting an hour maximum, to explore their views on what patient involvement in this context means. Data collection is ongoing, with recruitment planned to finish by March 2026</w:t>
      </w:r>
      <w:hyperlink w:anchor="_msocom_3"/>
      <w:r w:rsidRPr="00396CF6">
        <w:rPr>
          <w:rFonts w:ascii="Calibri" w:eastAsia="Calibri" w:hAnsi="Calibri" w:cs="Calibri"/>
          <w:sz w:val="24"/>
          <w:szCs w:val="24"/>
        </w:rPr>
        <w:t xml:space="preserve">. Quantitative data will be </w:t>
      </w:r>
      <w:proofErr w:type="spellStart"/>
      <w:r w:rsidRPr="00396CF6">
        <w:rPr>
          <w:rFonts w:ascii="Calibri" w:eastAsia="Calibri" w:hAnsi="Calibri" w:cs="Calibri"/>
          <w:sz w:val="24"/>
          <w:szCs w:val="24"/>
        </w:rPr>
        <w:t>analysed</w:t>
      </w:r>
      <w:proofErr w:type="spellEnd"/>
      <w:r w:rsidRPr="00396CF6">
        <w:rPr>
          <w:rFonts w:ascii="Calibri" w:eastAsia="Calibri" w:hAnsi="Calibri" w:cs="Calibri"/>
          <w:sz w:val="24"/>
          <w:szCs w:val="24"/>
        </w:rPr>
        <w:t xml:space="preserve"> using descriptive statistics and regression, and thematic analysis will be used to </w:t>
      </w:r>
      <w:proofErr w:type="spellStart"/>
      <w:r w:rsidRPr="00396CF6">
        <w:rPr>
          <w:rFonts w:ascii="Calibri" w:eastAsia="Calibri" w:hAnsi="Calibri" w:cs="Calibri"/>
          <w:sz w:val="24"/>
          <w:szCs w:val="24"/>
        </w:rPr>
        <w:t>analyse</w:t>
      </w:r>
      <w:proofErr w:type="spellEnd"/>
      <w:r w:rsidRPr="00396CF6">
        <w:rPr>
          <w:rFonts w:ascii="Calibri" w:eastAsia="Calibri" w:hAnsi="Calibri" w:cs="Calibri"/>
          <w:sz w:val="24"/>
          <w:szCs w:val="24"/>
        </w:rPr>
        <w:t xml:space="preserve"> qualitative data.</w:t>
      </w:r>
    </w:p>
    <w:p w14:paraId="2E2E5E0C" w14:textId="66538C4C" w:rsidR="00D5019A" w:rsidRPr="00396CF6" w:rsidRDefault="002E247A" w:rsidP="005C5DC9">
      <w:pPr>
        <w:rPr>
          <w:rFonts w:ascii="Calibri" w:hAnsi="Calibri" w:cs="Calibri"/>
          <w:sz w:val="24"/>
          <w:szCs w:val="24"/>
        </w:rPr>
      </w:pPr>
      <w:r w:rsidRPr="00396CF6">
        <w:rPr>
          <w:rFonts w:ascii="Calibri" w:eastAsia="Calibri" w:hAnsi="Calibri" w:cs="Calibri"/>
          <w:sz w:val="24"/>
          <w:szCs w:val="24"/>
        </w:rPr>
        <w:br/>
      </w:r>
      <w:r w:rsidRPr="00396CF6">
        <w:rPr>
          <w:rFonts w:ascii="Calibri" w:eastAsia="Calibri" w:hAnsi="Calibri" w:cs="Calibri"/>
          <w:b/>
          <w:sz w:val="24"/>
          <w:szCs w:val="24"/>
        </w:rPr>
        <w:t>Abstract - The Findings</w:t>
      </w:r>
    </w:p>
    <w:p w14:paraId="43DAD065"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Preliminary</w:t>
      </w:r>
      <w:hyperlink w:anchor="_msocom_1"/>
      <w:r w:rsidRPr="00396CF6">
        <w:rPr>
          <w:rFonts w:ascii="Calibri" w:eastAsia="Calibri" w:hAnsi="Calibri" w:cs="Calibri"/>
          <w:sz w:val="24"/>
          <w:szCs w:val="24"/>
        </w:rPr>
        <w:t xml:space="preserve"> findings indicate that participants consider their involvement in student-led remote consultations as acceptable, positive and essential for students’ learning. Factors that might impact the acceptability are the seriousness, sensitivity, and duration of the issue patients are consulting about. Additionally, participants identified that the presence of a GP tutor in the process could be reassuring. Remote </w:t>
      </w:r>
      <w:r w:rsidRPr="00396CF6">
        <w:rPr>
          <w:rFonts w:ascii="Calibri" w:eastAsia="Calibri" w:hAnsi="Calibri" w:cs="Calibri"/>
          <w:sz w:val="24"/>
          <w:szCs w:val="24"/>
        </w:rPr>
        <w:lastRenderedPageBreak/>
        <w:t>technology was seen as a potential barrier for patients who are not competent in using it.</w:t>
      </w:r>
    </w:p>
    <w:p w14:paraId="3C798AF5"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Implications</w:t>
      </w:r>
    </w:p>
    <w:p w14:paraId="1DD4B1CC"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Understanding factors impacting patient and carer perceptions of acceptability is paramount to inform future remote consulting teaching. As the NHS becomes increasingly </w:t>
      </w:r>
      <w:proofErr w:type="spellStart"/>
      <w:r w:rsidRPr="00396CF6">
        <w:rPr>
          <w:rFonts w:ascii="Calibri" w:eastAsia="Calibri" w:hAnsi="Calibri" w:cs="Calibri"/>
          <w:sz w:val="24"/>
          <w:szCs w:val="24"/>
        </w:rPr>
        <w:t>digitalised</w:t>
      </w:r>
      <w:proofErr w:type="spellEnd"/>
      <w:r w:rsidRPr="00396CF6">
        <w:rPr>
          <w:rFonts w:ascii="Calibri" w:eastAsia="Calibri" w:hAnsi="Calibri" w:cs="Calibri"/>
          <w:sz w:val="24"/>
          <w:szCs w:val="24"/>
        </w:rPr>
        <w:t>, it is important to establish what 'good' remote consulting looks like, as any inequities in process are likely to be exacerbated through increasing use of AI. The findings can help to actively support the engagement of patients and carers as part of this teaching.</w:t>
      </w:r>
    </w:p>
    <w:p w14:paraId="03B59BF5"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Funding acknowledgement</w:t>
      </w:r>
    </w:p>
    <w:p w14:paraId="692CA5FF"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The study has been funded by the NIHR School for Primary Care Research (SPCR) and was awarded in October 2023.</w:t>
      </w:r>
    </w:p>
    <w:p w14:paraId="70E916FA" w14:textId="77777777" w:rsidR="00D5019A" w:rsidRPr="00396CF6" w:rsidRDefault="002E247A">
      <w:pPr>
        <w:rPr>
          <w:rFonts w:ascii="Calibri" w:hAnsi="Calibri" w:cs="Calibri"/>
          <w:sz w:val="24"/>
          <w:szCs w:val="24"/>
        </w:rPr>
      </w:pPr>
      <w:r w:rsidRPr="00396CF6">
        <w:rPr>
          <w:rFonts w:ascii="Calibri" w:hAnsi="Calibri" w:cs="Calibri"/>
          <w:sz w:val="24"/>
          <w:szCs w:val="24"/>
        </w:rPr>
        <w:br w:type="page"/>
      </w:r>
    </w:p>
    <w:p w14:paraId="392371E0" w14:textId="77777777" w:rsidR="00D5019A" w:rsidRPr="00396CF6" w:rsidRDefault="002E247A">
      <w:pPr>
        <w:pStyle w:val="Heading3"/>
        <w:spacing w:before="240" w:after="240"/>
        <w:rPr>
          <w:rFonts w:ascii="Calibri" w:hAnsi="Calibri" w:cs="Calibri"/>
          <w:sz w:val="24"/>
          <w:szCs w:val="24"/>
        </w:rPr>
      </w:pPr>
      <w:r w:rsidRPr="00396CF6">
        <w:rPr>
          <w:rFonts w:ascii="Calibri" w:eastAsia="Calibri" w:hAnsi="Calibri" w:cs="Calibri"/>
          <w:sz w:val="24"/>
          <w:szCs w:val="24"/>
        </w:rPr>
        <w:lastRenderedPageBreak/>
        <w:t>120</w:t>
      </w:r>
    </w:p>
    <w:p w14:paraId="1FD47E5C" w14:textId="77777777" w:rsidR="00D5019A" w:rsidRPr="00396CF6" w:rsidRDefault="002E247A">
      <w:pPr>
        <w:pStyle w:val="Heading2"/>
        <w:spacing w:before="200" w:after="200"/>
        <w:rPr>
          <w:rFonts w:ascii="Calibri" w:hAnsi="Calibri" w:cs="Calibri"/>
          <w:sz w:val="24"/>
          <w:szCs w:val="24"/>
        </w:rPr>
      </w:pPr>
      <w:r w:rsidRPr="00396CF6">
        <w:rPr>
          <w:rFonts w:ascii="Calibri" w:eastAsia="Calibri" w:hAnsi="Calibri" w:cs="Calibri"/>
          <w:sz w:val="24"/>
          <w:szCs w:val="24"/>
        </w:rPr>
        <w:t>Primary care doctors’ perceptions on low-value care in Singapore: a qualitative descriptive study</w:t>
      </w:r>
    </w:p>
    <w:p w14:paraId="36005D0C" w14:textId="77777777" w:rsidR="00D5019A" w:rsidRPr="00396CF6" w:rsidRDefault="002E247A">
      <w:pPr>
        <w:rPr>
          <w:rFonts w:ascii="Calibri" w:hAnsi="Calibri" w:cs="Calibri"/>
          <w:sz w:val="24"/>
          <w:szCs w:val="24"/>
        </w:rPr>
      </w:pPr>
      <w:r w:rsidRPr="00396CF6">
        <w:rPr>
          <w:rFonts w:ascii="Calibri" w:eastAsia="Calibri" w:hAnsi="Calibri" w:cs="Calibri"/>
          <w:sz w:val="24"/>
          <w:szCs w:val="24"/>
          <w:u w:val="single"/>
        </w:rPr>
        <w:t>Marie Ann Mae En Wong</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Laurie Goldsmith</w:t>
      </w:r>
      <w:r w:rsidRPr="00396CF6">
        <w:rPr>
          <w:rFonts w:ascii="Calibri" w:eastAsia="Calibri" w:hAnsi="Calibri" w:cs="Calibri"/>
          <w:sz w:val="24"/>
          <w:szCs w:val="24"/>
          <w:vertAlign w:val="superscript"/>
        </w:rPr>
        <w:t>2</w:t>
      </w:r>
      <w:r w:rsidRPr="00396CF6">
        <w:rPr>
          <w:rFonts w:ascii="Calibri" w:eastAsia="Calibri" w:hAnsi="Calibri" w:cs="Calibri"/>
          <w:sz w:val="24"/>
          <w:szCs w:val="24"/>
        </w:rPr>
        <w:t>, Michael Anderson</w:t>
      </w:r>
      <w:r w:rsidRPr="00396CF6">
        <w:rPr>
          <w:rFonts w:ascii="Calibri" w:eastAsia="Calibri" w:hAnsi="Calibri" w:cs="Calibri"/>
          <w:sz w:val="24"/>
          <w:szCs w:val="24"/>
          <w:vertAlign w:val="superscript"/>
        </w:rPr>
        <w:t>3</w:t>
      </w:r>
      <w:r w:rsidRPr="00396CF6">
        <w:rPr>
          <w:rFonts w:ascii="Calibri" w:eastAsia="Calibri" w:hAnsi="Calibri" w:cs="Calibri"/>
          <w:sz w:val="24"/>
          <w:szCs w:val="24"/>
        </w:rPr>
        <w:t>, Lay Hoon Goh</w:t>
      </w:r>
      <w:r w:rsidRPr="00396CF6">
        <w:rPr>
          <w:rFonts w:ascii="Calibri" w:eastAsia="Calibri" w:hAnsi="Calibri" w:cs="Calibri"/>
          <w:sz w:val="24"/>
          <w:szCs w:val="24"/>
          <w:vertAlign w:val="superscript"/>
        </w:rPr>
        <w:t>4</w:t>
      </w:r>
      <w:r w:rsidRPr="00396CF6">
        <w:rPr>
          <w:rFonts w:ascii="Calibri" w:eastAsia="Calibri" w:hAnsi="Calibri" w:cs="Calibri"/>
          <w:sz w:val="24"/>
          <w:szCs w:val="24"/>
        </w:rPr>
        <w:t>, Martin Scherer</w:t>
      </w:r>
      <w:r w:rsidRPr="00396CF6">
        <w:rPr>
          <w:rFonts w:ascii="Calibri" w:eastAsia="Calibri" w:hAnsi="Calibri" w:cs="Calibri"/>
          <w:sz w:val="24"/>
          <w:szCs w:val="24"/>
          <w:vertAlign w:val="superscript"/>
        </w:rPr>
        <w:t>5</w:t>
      </w:r>
      <w:r w:rsidRPr="00396CF6">
        <w:rPr>
          <w:rFonts w:ascii="Calibri" w:eastAsia="Calibri" w:hAnsi="Calibri" w:cs="Calibri"/>
          <w:sz w:val="24"/>
          <w:szCs w:val="24"/>
        </w:rPr>
        <w:t>, Joanne Khor</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Desmond Ong</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Jose Maria Valderas</w:t>
      </w:r>
      <w:r w:rsidRPr="00396CF6">
        <w:rPr>
          <w:rFonts w:ascii="Calibri" w:eastAsia="Calibri" w:hAnsi="Calibri" w:cs="Calibri"/>
          <w:sz w:val="24"/>
          <w:szCs w:val="24"/>
          <w:vertAlign w:val="superscript"/>
        </w:rPr>
        <w:t>2</w:t>
      </w:r>
    </w:p>
    <w:p w14:paraId="46FE7617" w14:textId="77777777" w:rsidR="00D5019A" w:rsidRPr="00396CF6" w:rsidRDefault="002E247A">
      <w:pPr>
        <w:rPr>
          <w:rFonts w:ascii="Calibri" w:hAnsi="Calibri" w:cs="Calibri"/>
          <w:sz w:val="24"/>
          <w:szCs w:val="24"/>
        </w:rPr>
      </w:pPr>
      <w:r w:rsidRPr="00396CF6">
        <w:rPr>
          <w:rFonts w:ascii="Calibri" w:eastAsia="Calibri" w:hAnsi="Calibri" w:cs="Calibri"/>
          <w:sz w:val="24"/>
          <w:szCs w:val="24"/>
          <w:vertAlign w:val="superscript"/>
        </w:rPr>
        <w:t>1</w:t>
      </w:r>
      <w:r w:rsidRPr="00396CF6">
        <w:rPr>
          <w:rFonts w:ascii="Calibri" w:eastAsia="Calibri" w:hAnsi="Calibri" w:cs="Calibri"/>
          <w:sz w:val="24"/>
          <w:szCs w:val="24"/>
        </w:rPr>
        <w:t xml:space="preserve">National University Polyclinics, Singapore, Singapore. </w:t>
      </w:r>
      <w:r w:rsidRPr="00396CF6">
        <w:rPr>
          <w:rFonts w:ascii="Calibri" w:eastAsia="Calibri" w:hAnsi="Calibri" w:cs="Calibri"/>
          <w:sz w:val="24"/>
          <w:szCs w:val="24"/>
          <w:vertAlign w:val="superscript"/>
        </w:rPr>
        <w:t>2</w:t>
      </w:r>
      <w:r w:rsidRPr="00396CF6">
        <w:rPr>
          <w:rFonts w:ascii="Calibri" w:eastAsia="Calibri" w:hAnsi="Calibri" w:cs="Calibri"/>
          <w:sz w:val="24"/>
          <w:szCs w:val="24"/>
        </w:rPr>
        <w:t xml:space="preserve">National University of Singapore, Singapore, Singapore. </w:t>
      </w:r>
      <w:r w:rsidRPr="00396CF6">
        <w:rPr>
          <w:rFonts w:ascii="Calibri" w:eastAsia="Calibri" w:hAnsi="Calibri" w:cs="Calibri"/>
          <w:sz w:val="24"/>
          <w:szCs w:val="24"/>
          <w:vertAlign w:val="superscript"/>
        </w:rPr>
        <w:t>3</w:t>
      </w:r>
      <w:r w:rsidRPr="00396CF6">
        <w:rPr>
          <w:rFonts w:ascii="Calibri" w:eastAsia="Calibri" w:hAnsi="Calibri" w:cs="Calibri"/>
          <w:sz w:val="24"/>
          <w:szCs w:val="24"/>
        </w:rPr>
        <w:t xml:space="preserve">The University of Manchester, Manchester, United Kingdom. </w:t>
      </w:r>
      <w:r w:rsidRPr="00396CF6">
        <w:rPr>
          <w:rFonts w:ascii="Calibri" w:eastAsia="Calibri" w:hAnsi="Calibri" w:cs="Calibri"/>
          <w:sz w:val="24"/>
          <w:szCs w:val="24"/>
          <w:vertAlign w:val="superscript"/>
        </w:rPr>
        <w:t>4</w:t>
      </w:r>
      <w:r w:rsidRPr="00396CF6">
        <w:rPr>
          <w:rFonts w:ascii="Calibri" w:eastAsia="Calibri" w:hAnsi="Calibri" w:cs="Calibri"/>
          <w:sz w:val="24"/>
          <w:szCs w:val="24"/>
        </w:rPr>
        <w:t xml:space="preserve">National University Hospital, Singapore, Singapore. </w:t>
      </w:r>
      <w:r w:rsidRPr="00396CF6">
        <w:rPr>
          <w:rFonts w:ascii="Calibri" w:eastAsia="Calibri" w:hAnsi="Calibri" w:cs="Calibri"/>
          <w:sz w:val="24"/>
          <w:szCs w:val="24"/>
          <w:vertAlign w:val="superscript"/>
        </w:rPr>
        <w:t>5</w:t>
      </w:r>
      <w:r w:rsidRPr="00396CF6">
        <w:rPr>
          <w:rFonts w:ascii="Calibri" w:eastAsia="Calibri" w:hAnsi="Calibri" w:cs="Calibri"/>
          <w:sz w:val="24"/>
          <w:szCs w:val="24"/>
        </w:rPr>
        <w:t>University of Hamburg, Hamburg, Germany</w:t>
      </w:r>
    </w:p>
    <w:p w14:paraId="2B053D4E"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Problem</w:t>
      </w:r>
    </w:p>
    <w:p w14:paraId="030D90DD"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Low-value care (LVC), defined as care that provides little or no clinical benefit or cost-effectiveness, is a major issue for healthcare systems internationally. In Singapore, rising healthcare expenditure has intensified policy attention on LVC, as policymakers seek to contain costs while maintaining high-quality, efficient, and equitable service delivery. Despite this policy emphasis, little is known about the extent, drivers, and perceptions of LVC in primary care in Singapore. This qualitative descriptive study aims to identify (a) primary care physicians’ knowledge, attitudes, and </w:t>
      </w:r>
      <w:proofErr w:type="spellStart"/>
      <w:r w:rsidRPr="00396CF6">
        <w:rPr>
          <w:rFonts w:ascii="Calibri" w:eastAsia="Calibri" w:hAnsi="Calibri" w:cs="Calibri"/>
          <w:sz w:val="24"/>
          <w:szCs w:val="24"/>
        </w:rPr>
        <w:t>behaviours</w:t>
      </w:r>
      <w:proofErr w:type="spellEnd"/>
      <w:r w:rsidRPr="00396CF6">
        <w:rPr>
          <w:rFonts w:ascii="Calibri" w:eastAsia="Calibri" w:hAnsi="Calibri" w:cs="Calibri"/>
          <w:sz w:val="24"/>
          <w:szCs w:val="24"/>
        </w:rPr>
        <w:t xml:space="preserve"> toward reducing LVC, (b) factors contributing to LVC, and (c) tests, treatments, and referrals perceived as low value in Singapore primary care, to inform future value-based care initiatives. This study is phase one of a three-phase mixed methods study to develop an intervention for LVC.</w:t>
      </w:r>
    </w:p>
    <w:p w14:paraId="3A7B1240"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Approach</w:t>
      </w:r>
    </w:p>
    <w:p w14:paraId="1E780249"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Primary care physicians from private and public sectors were purposively sampled using maximum variation to participate in semi-structured individual interviews exploring perceptions, drivers, and manifestations of low-value care (LVC). Interviews were audio-recorded and transcribed verbatim. Data were </w:t>
      </w:r>
      <w:proofErr w:type="spellStart"/>
      <w:r w:rsidRPr="00396CF6">
        <w:rPr>
          <w:rFonts w:ascii="Calibri" w:eastAsia="Calibri" w:hAnsi="Calibri" w:cs="Calibri"/>
          <w:sz w:val="24"/>
          <w:szCs w:val="24"/>
        </w:rPr>
        <w:t>analysed</w:t>
      </w:r>
      <w:proofErr w:type="spellEnd"/>
      <w:r w:rsidRPr="00396CF6">
        <w:rPr>
          <w:rFonts w:ascii="Calibri" w:eastAsia="Calibri" w:hAnsi="Calibri" w:cs="Calibri"/>
          <w:sz w:val="24"/>
          <w:szCs w:val="24"/>
        </w:rPr>
        <w:t xml:space="preserve"> using reflexive thematic analysis.</w:t>
      </w:r>
    </w:p>
    <w:p w14:paraId="7CFC7D9D"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Findings</w:t>
      </w:r>
    </w:p>
    <w:p w14:paraId="7D6BDABB"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18 primary care physicians have been interviewed. By the end of March 2026, an additional 10 physicians will be interviewed, and data saturation is anticipated by this point. Existing study participants recognized LVC as a systemic problem which they attributed to limited formal training and conceptual clarity. LVC was seen as a multi-level issue, with drivers located at patient, provider, and system levels. Physicians identified recurrent patterns through which LVC manifests in practice, including unnecessary investigations, treatments, and referrals. They also highlighted existing good practices and underscored the importance of communication, continuity of care, and structured pathways as key enablers for reducing LVC.</w:t>
      </w:r>
    </w:p>
    <w:p w14:paraId="2DB32AF3"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lastRenderedPageBreak/>
        <w:t>Abstract - The Implications</w:t>
      </w:r>
    </w:p>
    <w:p w14:paraId="4D837F39"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These findings suggest that reducing LVC in primary care requires system-level strategies beyond individual clinician </w:t>
      </w:r>
      <w:proofErr w:type="spellStart"/>
      <w:r w:rsidRPr="00396CF6">
        <w:rPr>
          <w:rFonts w:ascii="Calibri" w:eastAsia="Calibri" w:hAnsi="Calibri" w:cs="Calibri"/>
          <w:sz w:val="24"/>
          <w:szCs w:val="24"/>
        </w:rPr>
        <w:t>behaviour</w:t>
      </w:r>
      <w:proofErr w:type="spellEnd"/>
      <w:r w:rsidRPr="00396CF6">
        <w:rPr>
          <w:rFonts w:ascii="Calibri" w:eastAsia="Calibri" w:hAnsi="Calibri" w:cs="Calibri"/>
          <w:sz w:val="24"/>
          <w:szCs w:val="24"/>
        </w:rPr>
        <w:t>. Clearer conceptual framing of LVC, incorporation into undergraduate and postgraduate training, and development of locally relevant guidelines may support better decision-making. Strengthening doctor-patient communication, relational continuity, and structured care pathways could help address patient expectations and system pressures that perpetuate LVC.</w:t>
      </w:r>
    </w:p>
    <w:p w14:paraId="48B48A78"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Funding acknowledgement</w:t>
      </w:r>
    </w:p>
    <w:p w14:paraId="5130F27D"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This study received funding from the National University Polyclinics Research Fund.</w:t>
      </w:r>
    </w:p>
    <w:p w14:paraId="5DD37788" w14:textId="77777777" w:rsidR="00D5019A" w:rsidRPr="00396CF6" w:rsidRDefault="002E247A">
      <w:pPr>
        <w:rPr>
          <w:rFonts w:ascii="Calibri" w:hAnsi="Calibri" w:cs="Calibri"/>
          <w:sz w:val="24"/>
          <w:szCs w:val="24"/>
        </w:rPr>
      </w:pPr>
      <w:r w:rsidRPr="00396CF6">
        <w:rPr>
          <w:rFonts w:ascii="Calibri" w:hAnsi="Calibri" w:cs="Calibri"/>
          <w:sz w:val="24"/>
          <w:szCs w:val="24"/>
        </w:rPr>
        <w:br w:type="page"/>
      </w:r>
    </w:p>
    <w:p w14:paraId="149D793F" w14:textId="77777777" w:rsidR="00D5019A" w:rsidRPr="00396CF6" w:rsidRDefault="002E247A">
      <w:pPr>
        <w:pStyle w:val="Heading3"/>
        <w:spacing w:before="240" w:after="240"/>
        <w:rPr>
          <w:rFonts w:ascii="Calibri" w:hAnsi="Calibri" w:cs="Calibri"/>
          <w:sz w:val="24"/>
          <w:szCs w:val="24"/>
        </w:rPr>
      </w:pPr>
      <w:r w:rsidRPr="00396CF6">
        <w:rPr>
          <w:rFonts w:ascii="Calibri" w:eastAsia="Calibri" w:hAnsi="Calibri" w:cs="Calibri"/>
          <w:sz w:val="24"/>
          <w:szCs w:val="24"/>
        </w:rPr>
        <w:lastRenderedPageBreak/>
        <w:t>121</w:t>
      </w:r>
    </w:p>
    <w:p w14:paraId="78411B62" w14:textId="77777777" w:rsidR="00D5019A" w:rsidRPr="00396CF6" w:rsidRDefault="002E247A">
      <w:pPr>
        <w:pStyle w:val="Heading2"/>
        <w:spacing w:before="200" w:after="200"/>
        <w:rPr>
          <w:rFonts w:ascii="Calibri" w:hAnsi="Calibri" w:cs="Calibri"/>
          <w:sz w:val="24"/>
          <w:szCs w:val="24"/>
        </w:rPr>
      </w:pPr>
      <w:r w:rsidRPr="00396CF6">
        <w:rPr>
          <w:rFonts w:ascii="Calibri" w:eastAsia="Calibri" w:hAnsi="Calibri" w:cs="Calibri"/>
          <w:sz w:val="24"/>
          <w:szCs w:val="24"/>
        </w:rPr>
        <w:t>Supporting help-seeking in farmers to prevent self-harm and suicide: a flexible approach to care</w:t>
      </w:r>
    </w:p>
    <w:p w14:paraId="74C472F6" w14:textId="77777777" w:rsidR="00D5019A" w:rsidRPr="00396CF6" w:rsidRDefault="002E247A">
      <w:pPr>
        <w:rPr>
          <w:rFonts w:ascii="Calibri" w:hAnsi="Calibri" w:cs="Calibri"/>
          <w:sz w:val="24"/>
          <w:szCs w:val="24"/>
        </w:rPr>
      </w:pPr>
      <w:r w:rsidRPr="00396CF6">
        <w:rPr>
          <w:rFonts w:ascii="Calibri" w:eastAsia="Calibri" w:hAnsi="Calibri" w:cs="Calibri"/>
          <w:sz w:val="24"/>
          <w:szCs w:val="24"/>
          <w:u w:val="single"/>
        </w:rPr>
        <w:t>Tamsin Fisher</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Tom Kingstone</w:t>
      </w:r>
      <w:r w:rsidRPr="00396CF6">
        <w:rPr>
          <w:rFonts w:ascii="Calibri" w:eastAsia="Calibri" w:hAnsi="Calibri" w:cs="Calibri"/>
          <w:sz w:val="24"/>
          <w:szCs w:val="24"/>
          <w:vertAlign w:val="superscript"/>
        </w:rPr>
        <w:t>1,2</w:t>
      </w:r>
      <w:r w:rsidRPr="00396CF6">
        <w:rPr>
          <w:rFonts w:ascii="Calibri" w:eastAsia="Calibri" w:hAnsi="Calibri" w:cs="Calibri"/>
          <w:sz w:val="24"/>
          <w:szCs w:val="24"/>
        </w:rPr>
        <w:t>, Graham Ashford</w:t>
      </w:r>
      <w:r w:rsidRPr="00396CF6">
        <w:rPr>
          <w:rFonts w:ascii="Calibri" w:eastAsia="Calibri" w:hAnsi="Calibri" w:cs="Calibri"/>
          <w:sz w:val="24"/>
          <w:szCs w:val="24"/>
          <w:vertAlign w:val="superscript"/>
        </w:rPr>
        <w:t>3</w:t>
      </w:r>
      <w:r w:rsidRPr="00396CF6">
        <w:rPr>
          <w:rFonts w:ascii="Calibri" w:eastAsia="Calibri" w:hAnsi="Calibri" w:cs="Calibri"/>
          <w:sz w:val="24"/>
          <w:szCs w:val="24"/>
        </w:rPr>
        <w:t>, Mike Clark</w:t>
      </w:r>
      <w:r w:rsidRPr="00396CF6">
        <w:rPr>
          <w:rFonts w:ascii="Calibri" w:eastAsia="Calibri" w:hAnsi="Calibri" w:cs="Calibri"/>
          <w:sz w:val="24"/>
          <w:szCs w:val="24"/>
          <w:vertAlign w:val="superscript"/>
        </w:rPr>
        <w:t>4</w:t>
      </w:r>
      <w:r w:rsidRPr="00396CF6">
        <w:rPr>
          <w:rFonts w:ascii="Calibri" w:eastAsia="Calibri" w:hAnsi="Calibri" w:cs="Calibri"/>
          <w:sz w:val="24"/>
          <w:szCs w:val="24"/>
        </w:rPr>
        <w:t>, Nadia Corp</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Krista Daniel</w:t>
      </w:r>
      <w:r w:rsidRPr="00396CF6">
        <w:rPr>
          <w:rFonts w:ascii="Calibri" w:eastAsia="Calibri" w:hAnsi="Calibri" w:cs="Calibri"/>
          <w:sz w:val="24"/>
          <w:szCs w:val="24"/>
          <w:vertAlign w:val="superscript"/>
        </w:rPr>
        <w:t>2,1</w:t>
      </w:r>
      <w:r w:rsidRPr="00396CF6">
        <w:rPr>
          <w:rFonts w:ascii="Calibri" w:eastAsia="Calibri" w:hAnsi="Calibri" w:cs="Calibri"/>
          <w:sz w:val="24"/>
          <w:szCs w:val="24"/>
        </w:rPr>
        <w:t>, Siobhon Hayes</w:t>
      </w:r>
      <w:r w:rsidRPr="00396CF6">
        <w:rPr>
          <w:rFonts w:ascii="Calibri" w:eastAsia="Calibri" w:hAnsi="Calibri" w:cs="Calibri"/>
          <w:sz w:val="24"/>
          <w:szCs w:val="24"/>
          <w:vertAlign w:val="superscript"/>
        </w:rPr>
        <w:t>5</w:t>
      </w:r>
      <w:r w:rsidRPr="00396CF6">
        <w:rPr>
          <w:rFonts w:ascii="Calibri" w:eastAsia="Calibri" w:hAnsi="Calibri" w:cs="Calibri"/>
          <w:sz w:val="24"/>
          <w:szCs w:val="24"/>
        </w:rPr>
        <w:t>, Maria Michail</w:t>
      </w:r>
      <w:r w:rsidRPr="00396CF6">
        <w:rPr>
          <w:rFonts w:ascii="Calibri" w:eastAsia="Calibri" w:hAnsi="Calibri" w:cs="Calibri"/>
          <w:sz w:val="24"/>
          <w:szCs w:val="24"/>
          <w:vertAlign w:val="superscript"/>
        </w:rPr>
        <w:t>6</w:t>
      </w:r>
      <w:r w:rsidRPr="00396CF6">
        <w:rPr>
          <w:rFonts w:ascii="Calibri" w:eastAsia="Calibri" w:hAnsi="Calibri" w:cs="Calibri"/>
          <w:sz w:val="24"/>
          <w:szCs w:val="24"/>
        </w:rPr>
        <w:t>, Faraz Mughal</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xml:space="preserve">, </w:t>
      </w:r>
      <w:proofErr w:type="spellStart"/>
      <w:r w:rsidRPr="00396CF6">
        <w:rPr>
          <w:rFonts w:ascii="Calibri" w:eastAsia="Calibri" w:hAnsi="Calibri" w:cs="Calibri"/>
          <w:sz w:val="24"/>
          <w:szCs w:val="24"/>
        </w:rPr>
        <w:t>Hithin</w:t>
      </w:r>
      <w:proofErr w:type="spellEnd"/>
      <w:r w:rsidRPr="00396CF6">
        <w:rPr>
          <w:rFonts w:ascii="Calibri" w:eastAsia="Calibri" w:hAnsi="Calibri" w:cs="Calibri"/>
          <w:sz w:val="24"/>
          <w:szCs w:val="24"/>
        </w:rPr>
        <w:t xml:space="preserve"> Noble</w:t>
      </w:r>
      <w:r w:rsidRPr="00396CF6">
        <w:rPr>
          <w:rFonts w:ascii="Calibri" w:eastAsia="Calibri" w:hAnsi="Calibri" w:cs="Calibri"/>
          <w:sz w:val="24"/>
          <w:szCs w:val="24"/>
          <w:vertAlign w:val="superscript"/>
        </w:rPr>
        <w:t>7</w:t>
      </w:r>
      <w:r w:rsidRPr="00396CF6">
        <w:rPr>
          <w:rFonts w:ascii="Calibri" w:eastAsia="Calibri" w:hAnsi="Calibri" w:cs="Calibri"/>
          <w:sz w:val="24"/>
          <w:szCs w:val="24"/>
        </w:rPr>
        <w:t>, Nick Platt</w:t>
      </w:r>
      <w:r w:rsidRPr="00396CF6">
        <w:rPr>
          <w:rFonts w:ascii="Calibri" w:eastAsia="Calibri" w:hAnsi="Calibri" w:cs="Calibri"/>
          <w:sz w:val="24"/>
          <w:szCs w:val="24"/>
          <w:vertAlign w:val="superscript"/>
        </w:rPr>
        <w:t>8</w:t>
      </w:r>
      <w:r w:rsidRPr="00396CF6">
        <w:rPr>
          <w:rFonts w:ascii="Calibri" w:eastAsia="Calibri" w:hAnsi="Calibri" w:cs="Calibri"/>
          <w:sz w:val="24"/>
          <w:szCs w:val="24"/>
        </w:rPr>
        <w:t>, Katie Saunders</w:t>
      </w:r>
      <w:r w:rsidRPr="00396CF6">
        <w:rPr>
          <w:rFonts w:ascii="Calibri" w:eastAsia="Calibri" w:hAnsi="Calibri" w:cs="Calibri"/>
          <w:sz w:val="24"/>
          <w:szCs w:val="24"/>
          <w:vertAlign w:val="superscript"/>
        </w:rPr>
        <w:t>1,2</w:t>
      </w:r>
      <w:r w:rsidRPr="00396CF6">
        <w:rPr>
          <w:rFonts w:ascii="Calibri" w:eastAsia="Calibri" w:hAnsi="Calibri" w:cs="Calibri"/>
          <w:sz w:val="24"/>
          <w:szCs w:val="24"/>
        </w:rPr>
        <w:t>, Julie While</w:t>
      </w:r>
      <w:r w:rsidRPr="00396CF6">
        <w:rPr>
          <w:rFonts w:ascii="Calibri" w:eastAsia="Calibri" w:hAnsi="Calibri" w:cs="Calibri"/>
          <w:sz w:val="24"/>
          <w:szCs w:val="24"/>
          <w:vertAlign w:val="superscript"/>
        </w:rPr>
        <w:t>8</w:t>
      </w:r>
      <w:r w:rsidRPr="00396CF6">
        <w:rPr>
          <w:rFonts w:ascii="Calibri" w:eastAsia="Calibri" w:hAnsi="Calibri" w:cs="Calibri"/>
          <w:sz w:val="24"/>
          <w:szCs w:val="24"/>
        </w:rPr>
        <w:t>, Carolyn A. Chew-Graham</w:t>
      </w:r>
      <w:r w:rsidRPr="00396CF6">
        <w:rPr>
          <w:rFonts w:ascii="Calibri" w:eastAsia="Calibri" w:hAnsi="Calibri" w:cs="Calibri"/>
          <w:sz w:val="24"/>
          <w:szCs w:val="24"/>
          <w:vertAlign w:val="superscript"/>
        </w:rPr>
        <w:t>1,2</w:t>
      </w:r>
    </w:p>
    <w:p w14:paraId="2F7B4B04" w14:textId="77777777" w:rsidR="00D5019A" w:rsidRPr="00396CF6" w:rsidRDefault="002E247A">
      <w:pPr>
        <w:rPr>
          <w:rFonts w:ascii="Calibri" w:hAnsi="Calibri" w:cs="Calibri"/>
          <w:sz w:val="24"/>
          <w:szCs w:val="24"/>
        </w:rPr>
      </w:pPr>
      <w:r w:rsidRPr="00396CF6">
        <w:rPr>
          <w:rFonts w:ascii="Calibri" w:eastAsia="Calibri" w:hAnsi="Calibri" w:cs="Calibri"/>
          <w:sz w:val="24"/>
          <w:szCs w:val="24"/>
          <w:vertAlign w:val="superscript"/>
        </w:rPr>
        <w:t>1</w:t>
      </w:r>
      <w:r w:rsidRPr="00396CF6">
        <w:rPr>
          <w:rFonts w:ascii="Calibri" w:eastAsia="Calibri" w:hAnsi="Calibri" w:cs="Calibri"/>
          <w:sz w:val="24"/>
          <w:szCs w:val="24"/>
        </w:rPr>
        <w:t xml:space="preserve">Keele University, Newcastle-Under-Lyme, United Kingdom. </w:t>
      </w:r>
      <w:r w:rsidRPr="00396CF6">
        <w:rPr>
          <w:rFonts w:ascii="Calibri" w:eastAsia="Calibri" w:hAnsi="Calibri" w:cs="Calibri"/>
          <w:sz w:val="24"/>
          <w:szCs w:val="24"/>
          <w:vertAlign w:val="superscript"/>
        </w:rPr>
        <w:t>2</w:t>
      </w:r>
      <w:r w:rsidRPr="00396CF6">
        <w:rPr>
          <w:rFonts w:ascii="Calibri" w:eastAsia="Calibri" w:hAnsi="Calibri" w:cs="Calibri"/>
          <w:sz w:val="24"/>
          <w:szCs w:val="24"/>
        </w:rPr>
        <w:t xml:space="preserve">Midlands Partnership University NHS Foundation Trust, Stafford, United Kingdom. </w:t>
      </w:r>
      <w:r w:rsidRPr="00396CF6">
        <w:rPr>
          <w:rFonts w:ascii="Calibri" w:eastAsia="Calibri" w:hAnsi="Calibri" w:cs="Calibri"/>
          <w:sz w:val="24"/>
          <w:szCs w:val="24"/>
          <w:vertAlign w:val="superscript"/>
        </w:rPr>
        <w:t>3</w:t>
      </w:r>
      <w:r w:rsidRPr="00396CF6">
        <w:rPr>
          <w:rFonts w:ascii="Calibri" w:eastAsia="Calibri" w:hAnsi="Calibri" w:cs="Calibri"/>
          <w:sz w:val="24"/>
          <w:szCs w:val="24"/>
        </w:rPr>
        <w:t xml:space="preserve">Farming Community Network, Staffordshire, United Kingdom. </w:t>
      </w:r>
      <w:r w:rsidRPr="00396CF6">
        <w:rPr>
          <w:rFonts w:ascii="Calibri" w:eastAsia="Calibri" w:hAnsi="Calibri" w:cs="Calibri"/>
          <w:sz w:val="24"/>
          <w:szCs w:val="24"/>
          <w:vertAlign w:val="superscript"/>
        </w:rPr>
        <w:t>4</w:t>
      </w:r>
      <w:r w:rsidRPr="00396CF6">
        <w:rPr>
          <w:rFonts w:ascii="Calibri" w:eastAsia="Calibri" w:hAnsi="Calibri" w:cs="Calibri"/>
          <w:sz w:val="24"/>
          <w:szCs w:val="24"/>
        </w:rPr>
        <w:t xml:space="preserve">London School of Economics, London, United Kingdom. </w:t>
      </w:r>
      <w:r w:rsidRPr="00396CF6">
        <w:rPr>
          <w:rFonts w:ascii="Calibri" w:eastAsia="Calibri" w:hAnsi="Calibri" w:cs="Calibri"/>
          <w:sz w:val="24"/>
          <w:szCs w:val="24"/>
          <w:vertAlign w:val="superscript"/>
        </w:rPr>
        <w:t>5</w:t>
      </w:r>
      <w:r w:rsidRPr="00396CF6">
        <w:rPr>
          <w:rFonts w:ascii="Calibri" w:eastAsia="Calibri" w:hAnsi="Calibri" w:cs="Calibri"/>
          <w:sz w:val="24"/>
          <w:szCs w:val="24"/>
        </w:rPr>
        <w:t xml:space="preserve">Support Staffordshire, Stoke-On-Trent, United Kingdom. </w:t>
      </w:r>
      <w:r w:rsidRPr="00396CF6">
        <w:rPr>
          <w:rFonts w:ascii="Calibri" w:eastAsia="Calibri" w:hAnsi="Calibri" w:cs="Calibri"/>
          <w:sz w:val="24"/>
          <w:szCs w:val="24"/>
          <w:vertAlign w:val="superscript"/>
        </w:rPr>
        <w:t>6</w:t>
      </w:r>
      <w:r w:rsidRPr="00396CF6">
        <w:rPr>
          <w:rFonts w:ascii="Calibri" w:eastAsia="Calibri" w:hAnsi="Calibri" w:cs="Calibri"/>
          <w:sz w:val="24"/>
          <w:szCs w:val="24"/>
        </w:rPr>
        <w:t xml:space="preserve">University of Birmingham, </w:t>
      </w:r>
      <w:proofErr w:type="spellStart"/>
      <w:r w:rsidRPr="00396CF6">
        <w:rPr>
          <w:rFonts w:ascii="Calibri" w:eastAsia="Calibri" w:hAnsi="Calibri" w:cs="Calibri"/>
          <w:sz w:val="24"/>
          <w:szCs w:val="24"/>
        </w:rPr>
        <w:t>Birmingha</w:t>
      </w:r>
      <w:proofErr w:type="spellEnd"/>
      <w:r w:rsidRPr="00396CF6">
        <w:rPr>
          <w:rFonts w:ascii="Calibri" w:eastAsia="Calibri" w:hAnsi="Calibri" w:cs="Calibri"/>
          <w:sz w:val="24"/>
          <w:szCs w:val="24"/>
        </w:rPr>
        <w:t xml:space="preserve">, United Kingdom. </w:t>
      </w:r>
      <w:r w:rsidRPr="00396CF6">
        <w:rPr>
          <w:rFonts w:ascii="Calibri" w:eastAsia="Calibri" w:hAnsi="Calibri" w:cs="Calibri"/>
          <w:sz w:val="24"/>
          <w:szCs w:val="24"/>
          <w:vertAlign w:val="superscript"/>
        </w:rPr>
        <w:t>7</w:t>
      </w:r>
      <w:r w:rsidRPr="00396CF6">
        <w:rPr>
          <w:rFonts w:ascii="Calibri" w:eastAsia="Calibri" w:hAnsi="Calibri" w:cs="Calibri"/>
          <w:sz w:val="24"/>
          <w:szCs w:val="24"/>
        </w:rPr>
        <w:t xml:space="preserve">University Hospital North Midlands, Stoke-On-Trent, United Kingdom. </w:t>
      </w:r>
      <w:r w:rsidRPr="00396CF6">
        <w:rPr>
          <w:rFonts w:ascii="Calibri" w:eastAsia="Calibri" w:hAnsi="Calibri" w:cs="Calibri"/>
          <w:sz w:val="24"/>
          <w:szCs w:val="24"/>
          <w:vertAlign w:val="superscript"/>
        </w:rPr>
        <w:t>8</w:t>
      </w:r>
      <w:r w:rsidRPr="00396CF6">
        <w:rPr>
          <w:rFonts w:ascii="Calibri" w:eastAsia="Calibri" w:hAnsi="Calibri" w:cs="Calibri"/>
          <w:sz w:val="24"/>
          <w:szCs w:val="24"/>
        </w:rPr>
        <w:t>Growing Rural Enterprise, Sudbury, United Kingdom</w:t>
      </w:r>
    </w:p>
    <w:p w14:paraId="27F9B7D7"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Problem</w:t>
      </w:r>
    </w:p>
    <w:p w14:paraId="320E6F59"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People who live and work within farming communities experience prolonged hours of isolation and stress which may lead to mental health difficulties and increased risk of self-harm and suicide. There is a stigma around help-seeking for mental health problems.</w:t>
      </w:r>
    </w:p>
    <w:p w14:paraId="6ED284AB"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We are working with farming communities and existing community </w:t>
      </w:r>
      <w:proofErr w:type="spellStart"/>
      <w:r w:rsidRPr="00396CF6">
        <w:rPr>
          <w:rFonts w:ascii="Calibri" w:eastAsia="Calibri" w:hAnsi="Calibri" w:cs="Calibri"/>
          <w:sz w:val="24"/>
          <w:szCs w:val="24"/>
        </w:rPr>
        <w:t>organisations</w:t>
      </w:r>
      <w:proofErr w:type="spellEnd"/>
      <w:r w:rsidRPr="00396CF6">
        <w:rPr>
          <w:rFonts w:ascii="Calibri" w:eastAsia="Calibri" w:hAnsi="Calibri" w:cs="Calibri"/>
          <w:sz w:val="24"/>
          <w:szCs w:val="24"/>
        </w:rPr>
        <w:t xml:space="preserve"> to explore how farmers could be better supported to seek help for mental health difficulties.</w:t>
      </w:r>
    </w:p>
    <w:p w14:paraId="1D387E12"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Approach</w:t>
      </w:r>
    </w:p>
    <w:p w14:paraId="1B494C63"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University Ethics approval obtained.</w:t>
      </w:r>
    </w:p>
    <w:p w14:paraId="66042F41"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A multi-method qualitative study:</w:t>
      </w:r>
    </w:p>
    <w:p w14:paraId="4995C0C8"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Semi-structured and go-along interviews with people from farming communities with lived experiences of stress, distress, anxiety, depression, self-harm and suicide; and health and social care professionals, veterinary practice staff and third sector practitioners working with farming communities.</w:t>
      </w:r>
    </w:p>
    <w:p w14:paraId="11118F47"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Non-participant observations of farming spaces including livestock markets and agricultural shows.</w:t>
      </w:r>
    </w:p>
    <w:p w14:paraId="69B2495E"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Study sites are across the West Midlands.</w:t>
      </w:r>
    </w:p>
    <w:p w14:paraId="77B58C49"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A lived experience advisory group and expert advisory group have informed all aspects of the research.</w:t>
      </w:r>
    </w:p>
    <w:p w14:paraId="0AD3D75D"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br/>
      </w:r>
    </w:p>
    <w:p w14:paraId="7BF9D496"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lastRenderedPageBreak/>
        <w:t>Abstract - The Findings</w:t>
      </w:r>
    </w:p>
    <w:p w14:paraId="3A5D7B79"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Data collection and analysis are on-going.</w:t>
      </w:r>
    </w:p>
    <w:p w14:paraId="2F56A9E6"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‘Mental health’ seems to be conflated with suicide by many farmers. The terms ‘anxiety’, ‘depression’, or ‘mental health’, are not used, but farmers do talk about ‘stress’ linked to working conditions and external pressures. Farming communities </w:t>
      </w:r>
      <w:proofErr w:type="spellStart"/>
      <w:r w:rsidRPr="00396CF6">
        <w:rPr>
          <w:rFonts w:ascii="Calibri" w:eastAsia="Calibri" w:hAnsi="Calibri" w:cs="Calibri"/>
          <w:sz w:val="24"/>
          <w:szCs w:val="24"/>
        </w:rPr>
        <w:t>normalise</w:t>
      </w:r>
      <w:proofErr w:type="spellEnd"/>
      <w:r w:rsidRPr="00396CF6">
        <w:rPr>
          <w:rFonts w:ascii="Calibri" w:eastAsia="Calibri" w:hAnsi="Calibri" w:cs="Calibri"/>
          <w:sz w:val="24"/>
          <w:szCs w:val="24"/>
        </w:rPr>
        <w:t xml:space="preserve"> stress and associated symptoms such as lack of sleep, feeling overwhelmed and helpless.</w:t>
      </w:r>
    </w:p>
    <w:p w14:paraId="2AC0A756"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Many farmers are aware of the support available to them, but do not see themselves as candidates for care. Family and friends of individuals who are struggling are the ones who seek support for or on behalf of a loved one.</w:t>
      </w:r>
    </w:p>
    <w:p w14:paraId="3BE04C5C"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Primary care services do offer support to farming communities however access is difficult due to farmers’ working hours. NHS ‘health checks’ are offered at some livestock markets, but many farmers are cautious of the services offered and enquiry about mental health is not routinely included.</w:t>
      </w:r>
    </w:p>
    <w:p w14:paraId="26DE2F27"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Implications</w:t>
      </w:r>
    </w:p>
    <w:p w14:paraId="34C3BAD1"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Support is available to farming communities, and farmers are aware of community support but may not seek help for themselves. There is a need to reduce stigma associated with help-seeking. Health services could adopt a more flexible approach to improve access for individuals with mental health problems in farming communities. Workshops are planned to co-develop a framework for help-seeking for farmers experiencing mental health difficulties.</w:t>
      </w:r>
    </w:p>
    <w:p w14:paraId="53E2C0FC"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Funding acknowledgement</w:t>
      </w:r>
    </w:p>
    <w:p w14:paraId="3D127451"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Ref: NIHR Three Schools MH079. The views expressed are those of the author(s) and not necessarily those of the NIHR or the Department of Health and Social Care.</w:t>
      </w:r>
    </w:p>
    <w:p w14:paraId="08050911" w14:textId="77777777" w:rsidR="00D5019A" w:rsidRPr="00396CF6" w:rsidRDefault="002E247A">
      <w:pPr>
        <w:rPr>
          <w:rFonts w:ascii="Calibri" w:hAnsi="Calibri" w:cs="Calibri"/>
          <w:sz w:val="24"/>
          <w:szCs w:val="24"/>
        </w:rPr>
      </w:pPr>
      <w:r w:rsidRPr="00396CF6">
        <w:rPr>
          <w:rFonts w:ascii="Calibri" w:hAnsi="Calibri" w:cs="Calibri"/>
          <w:sz w:val="24"/>
          <w:szCs w:val="24"/>
        </w:rPr>
        <w:br w:type="page"/>
      </w:r>
    </w:p>
    <w:p w14:paraId="44398926" w14:textId="77777777" w:rsidR="00D5019A" w:rsidRPr="00396CF6" w:rsidRDefault="002E247A">
      <w:pPr>
        <w:pStyle w:val="Heading3"/>
        <w:spacing w:before="240" w:after="240"/>
        <w:rPr>
          <w:rFonts w:ascii="Calibri" w:hAnsi="Calibri" w:cs="Calibri"/>
          <w:sz w:val="24"/>
          <w:szCs w:val="24"/>
        </w:rPr>
      </w:pPr>
      <w:r w:rsidRPr="00396CF6">
        <w:rPr>
          <w:rFonts w:ascii="Calibri" w:eastAsia="Calibri" w:hAnsi="Calibri" w:cs="Calibri"/>
          <w:sz w:val="24"/>
          <w:szCs w:val="24"/>
        </w:rPr>
        <w:lastRenderedPageBreak/>
        <w:t>122</w:t>
      </w:r>
    </w:p>
    <w:p w14:paraId="6E4F4494" w14:textId="77777777" w:rsidR="00D5019A" w:rsidRPr="00396CF6" w:rsidRDefault="002E247A">
      <w:pPr>
        <w:pStyle w:val="Heading2"/>
        <w:spacing w:before="200" w:after="200"/>
        <w:rPr>
          <w:rFonts w:ascii="Calibri" w:hAnsi="Calibri" w:cs="Calibri"/>
          <w:sz w:val="24"/>
          <w:szCs w:val="24"/>
        </w:rPr>
      </w:pPr>
      <w:r w:rsidRPr="00396CF6">
        <w:rPr>
          <w:rFonts w:ascii="Calibri" w:eastAsia="Calibri" w:hAnsi="Calibri" w:cs="Calibri"/>
          <w:sz w:val="24"/>
          <w:szCs w:val="24"/>
        </w:rPr>
        <w:t xml:space="preserve">Perceptions and experiences of involving Patient Research Partners in HIPPOCRATES, a pan European research consortium </w:t>
      </w:r>
      <w:proofErr w:type="spellStart"/>
      <w:r w:rsidRPr="00396CF6">
        <w:rPr>
          <w:rFonts w:ascii="Calibri" w:eastAsia="Calibri" w:hAnsi="Calibri" w:cs="Calibri"/>
          <w:sz w:val="24"/>
          <w:szCs w:val="24"/>
        </w:rPr>
        <w:t>focussed</w:t>
      </w:r>
      <w:proofErr w:type="spellEnd"/>
      <w:r w:rsidRPr="00396CF6">
        <w:rPr>
          <w:rFonts w:ascii="Calibri" w:eastAsia="Calibri" w:hAnsi="Calibri" w:cs="Calibri"/>
          <w:sz w:val="24"/>
          <w:szCs w:val="24"/>
        </w:rPr>
        <w:t xml:space="preserve"> on improving diagnosis and treatment of Psoriatic Arthritis</w:t>
      </w:r>
    </w:p>
    <w:p w14:paraId="7206D06F" w14:textId="77777777" w:rsidR="00D5019A" w:rsidRPr="00396CF6" w:rsidRDefault="002E247A">
      <w:pPr>
        <w:rPr>
          <w:rFonts w:ascii="Calibri" w:hAnsi="Calibri" w:cs="Calibri"/>
          <w:sz w:val="24"/>
          <w:szCs w:val="24"/>
        </w:rPr>
      </w:pPr>
      <w:r w:rsidRPr="00396CF6">
        <w:rPr>
          <w:rFonts w:ascii="Calibri" w:eastAsia="Calibri" w:hAnsi="Calibri" w:cs="Calibri"/>
          <w:sz w:val="24"/>
          <w:szCs w:val="24"/>
          <w:u w:val="single"/>
        </w:rPr>
        <w:t>Hilllary Collins</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Maarten de Wit</w:t>
      </w:r>
      <w:r w:rsidRPr="00396CF6">
        <w:rPr>
          <w:rFonts w:ascii="Calibri" w:eastAsia="Calibri" w:hAnsi="Calibri" w:cs="Calibri"/>
          <w:sz w:val="24"/>
          <w:szCs w:val="24"/>
          <w:vertAlign w:val="superscript"/>
        </w:rPr>
        <w:t>2</w:t>
      </w:r>
      <w:r w:rsidRPr="00396CF6">
        <w:rPr>
          <w:rFonts w:ascii="Calibri" w:eastAsia="Calibri" w:hAnsi="Calibri" w:cs="Calibri"/>
          <w:sz w:val="24"/>
          <w:szCs w:val="24"/>
        </w:rPr>
        <w:t>, Diana Rodrigues</w:t>
      </w:r>
      <w:r w:rsidRPr="00396CF6">
        <w:rPr>
          <w:rFonts w:ascii="Calibri" w:eastAsia="Calibri" w:hAnsi="Calibri" w:cs="Calibri"/>
          <w:sz w:val="24"/>
          <w:szCs w:val="24"/>
          <w:vertAlign w:val="superscript"/>
        </w:rPr>
        <w:t>3</w:t>
      </w:r>
      <w:r w:rsidRPr="00396CF6">
        <w:rPr>
          <w:rFonts w:ascii="Calibri" w:eastAsia="Calibri" w:hAnsi="Calibri" w:cs="Calibri"/>
          <w:sz w:val="24"/>
          <w:szCs w:val="24"/>
        </w:rPr>
        <w:t>, Stephen R. Pennington</w:t>
      </w:r>
      <w:r w:rsidRPr="00396CF6">
        <w:rPr>
          <w:rFonts w:ascii="Calibri" w:eastAsia="Calibri" w:hAnsi="Calibri" w:cs="Calibri"/>
          <w:sz w:val="24"/>
          <w:szCs w:val="24"/>
          <w:vertAlign w:val="superscript"/>
        </w:rPr>
        <w:t>4</w:t>
      </w:r>
      <w:r w:rsidRPr="00396CF6">
        <w:rPr>
          <w:rFonts w:ascii="Calibri" w:eastAsia="Calibri" w:hAnsi="Calibri" w:cs="Calibri"/>
          <w:sz w:val="24"/>
          <w:szCs w:val="24"/>
        </w:rPr>
        <w:t>, Oliver Fitzgerald</w:t>
      </w:r>
      <w:r w:rsidRPr="00396CF6">
        <w:rPr>
          <w:rFonts w:ascii="Calibri" w:eastAsia="Calibri" w:hAnsi="Calibri" w:cs="Calibri"/>
          <w:sz w:val="24"/>
          <w:szCs w:val="24"/>
          <w:vertAlign w:val="superscript"/>
        </w:rPr>
        <w:t>4</w:t>
      </w:r>
      <w:r w:rsidRPr="00396CF6">
        <w:rPr>
          <w:rFonts w:ascii="Calibri" w:eastAsia="Calibri" w:hAnsi="Calibri" w:cs="Calibri"/>
          <w:sz w:val="24"/>
          <w:szCs w:val="24"/>
        </w:rPr>
        <w:t>, Katie I. Gallacher</w:t>
      </w:r>
      <w:r w:rsidRPr="00396CF6">
        <w:rPr>
          <w:rFonts w:ascii="Calibri" w:eastAsia="Calibri" w:hAnsi="Calibri" w:cs="Calibri"/>
          <w:sz w:val="24"/>
          <w:szCs w:val="24"/>
          <w:vertAlign w:val="superscript"/>
        </w:rPr>
        <w:t>1</w:t>
      </w:r>
    </w:p>
    <w:p w14:paraId="0A77171B" w14:textId="77777777" w:rsidR="00D5019A" w:rsidRPr="00396CF6" w:rsidRDefault="002E247A">
      <w:pPr>
        <w:rPr>
          <w:rFonts w:ascii="Calibri" w:hAnsi="Calibri" w:cs="Calibri"/>
          <w:sz w:val="24"/>
          <w:szCs w:val="24"/>
        </w:rPr>
      </w:pPr>
      <w:r w:rsidRPr="00396CF6">
        <w:rPr>
          <w:rFonts w:ascii="Calibri" w:eastAsia="Calibri" w:hAnsi="Calibri" w:cs="Calibri"/>
          <w:sz w:val="24"/>
          <w:szCs w:val="24"/>
          <w:vertAlign w:val="superscript"/>
        </w:rPr>
        <w:t>1</w:t>
      </w:r>
      <w:r w:rsidRPr="00396CF6">
        <w:rPr>
          <w:rFonts w:ascii="Calibri" w:eastAsia="Calibri" w:hAnsi="Calibri" w:cs="Calibri"/>
          <w:sz w:val="24"/>
          <w:szCs w:val="24"/>
        </w:rPr>
        <w:t xml:space="preserve">University of Glasgow, Glasgow, United Kingdom. </w:t>
      </w:r>
      <w:r w:rsidRPr="00396CF6">
        <w:rPr>
          <w:rFonts w:ascii="Calibri" w:eastAsia="Calibri" w:hAnsi="Calibri" w:cs="Calibri"/>
          <w:sz w:val="24"/>
          <w:szCs w:val="24"/>
          <w:vertAlign w:val="superscript"/>
          <w:lang w:val="de-DE"/>
        </w:rPr>
        <w:t>2</w:t>
      </w:r>
      <w:r w:rsidRPr="00396CF6">
        <w:rPr>
          <w:rFonts w:ascii="Calibri" w:eastAsia="Calibri" w:hAnsi="Calibri" w:cs="Calibri"/>
          <w:sz w:val="24"/>
          <w:szCs w:val="24"/>
          <w:lang w:val="de-DE"/>
        </w:rPr>
        <w:t xml:space="preserve">Patient Research Partner, Amsterdam, </w:t>
      </w:r>
      <w:proofErr w:type="spellStart"/>
      <w:r w:rsidRPr="00396CF6">
        <w:rPr>
          <w:rFonts w:ascii="Calibri" w:eastAsia="Calibri" w:hAnsi="Calibri" w:cs="Calibri"/>
          <w:sz w:val="24"/>
          <w:szCs w:val="24"/>
          <w:lang w:val="de-DE"/>
        </w:rPr>
        <w:t>Netherlands</w:t>
      </w:r>
      <w:proofErr w:type="spellEnd"/>
      <w:r w:rsidRPr="00396CF6">
        <w:rPr>
          <w:rFonts w:ascii="Calibri" w:eastAsia="Calibri" w:hAnsi="Calibri" w:cs="Calibri"/>
          <w:sz w:val="24"/>
          <w:szCs w:val="24"/>
          <w:lang w:val="de-DE"/>
        </w:rPr>
        <w:t xml:space="preserve">. </w:t>
      </w:r>
      <w:r w:rsidRPr="00396CF6">
        <w:rPr>
          <w:rFonts w:ascii="Calibri" w:eastAsia="Calibri" w:hAnsi="Calibri" w:cs="Calibri"/>
          <w:sz w:val="24"/>
          <w:szCs w:val="24"/>
          <w:vertAlign w:val="superscript"/>
          <w:lang w:val="de-DE"/>
        </w:rPr>
        <w:t>3</w:t>
      </w:r>
      <w:r w:rsidRPr="00396CF6">
        <w:rPr>
          <w:rFonts w:ascii="Calibri" w:eastAsia="Calibri" w:hAnsi="Calibri" w:cs="Calibri"/>
          <w:sz w:val="24"/>
          <w:szCs w:val="24"/>
          <w:lang w:val="de-DE"/>
        </w:rPr>
        <w:t xml:space="preserve">EULAR, </w:t>
      </w:r>
      <w:proofErr w:type="spellStart"/>
      <w:r w:rsidRPr="00396CF6">
        <w:rPr>
          <w:rFonts w:ascii="Calibri" w:eastAsia="Calibri" w:hAnsi="Calibri" w:cs="Calibri"/>
          <w:sz w:val="24"/>
          <w:szCs w:val="24"/>
          <w:lang w:val="de-DE"/>
        </w:rPr>
        <w:t>Zurich</w:t>
      </w:r>
      <w:proofErr w:type="spellEnd"/>
      <w:r w:rsidRPr="00396CF6">
        <w:rPr>
          <w:rFonts w:ascii="Calibri" w:eastAsia="Calibri" w:hAnsi="Calibri" w:cs="Calibri"/>
          <w:sz w:val="24"/>
          <w:szCs w:val="24"/>
          <w:lang w:val="de-DE"/>
        </w:rPr>
        <w:t xml:space="preserve">, </w:t>
      </w:r>
      <w:proofErr w:type="spellStart"/>
      <w:r w:rsidRPr="00396CF6">
        <w:rPr>
          <w:rFonts w:ascii="Calibri" w:eastAsia="Calibri" w:hAnsi="Calibri" w:cs="Calibri"/>
          <w:sz w:val="24"/>
          <w:szCs w:val="24"/>
          <w:lang w:val="de-DE"/>
        </w:rPr>
        <w:t>Switzerland</w:t>
      </w:r>
      <w:proofErr w:type="spellEnd"/>
      <w:r w:rsidRPr="00396CF6">
        <w:rPr>
          <w:rFonts w:ascii="Calibri" w:eastAsia="Calibri" w:hAnsi="Calibri" w:cs="Calibri"/>
          <w:sz w:val="24"/>
          <w:szCs w:val="24"/>
          <w:lang w:val="de-DE"/>
        </w:rPr>
        <w:t xml:space="preserve">. </w:t>
      </w:r>
      <w:r w:rsidRPr="00396CF6">
        <w:rPr>
          <w:rFonts w:ascii="Calibri" w:eastAsia="Calibri" w:hAnsi="Calibri" w:cs="Calibri"/>
          <w:sz w:val="24"/>
          <w:szCs w:val="24"/>
          <w:vertAlign w:val="superscript"/>
        </w:rPr>
        <w:t>4</w:t>
      </w:r>
      <w:r w:rsidRPr="00396CF6">
        <w:rPr>
          <w:rFonts w:ascii="Calibri" w:eastAsia="Calibri" w:hAnsi="Calibri" w:cs="Calibri"/>
          <w:sz w:val="24"/>
          <w:szCs w:val="24"/>
        </w:rPr>
        <w:t>University College Dublin, Dublin, Ireland</w:t>
      </w:r>
    </w:p>
    <w:p w14:paraId="15BE2620"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Problem</w:t>
      </w:r>
    </w:p>
    <w:p w14:paraId="3AC95FC2"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Patient Research Partners (PRPs) have been involved from the planning stage and at leadership and advisory board level of the HIPPOCRATES consortium. However, there remains uncertainty from researchers on how to effectively involve patients and from PRPs about the impact of their involvement. Though patient involvement in clinical rheumatology research is increasingly established, patient involvement, and evaluation of it, in basic and translational research is much less common.</w:t>
      </w:r>
    </w:p>
    <w:p w14:paraId="5A6B6FEA"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The aim of this research is to better understand perceptions of PRP involvement in the consortium across clinical, basic and translational work streams.</w:t>
      </w:r>
    </w:p>
    <w:p w14:paraId="66B14710"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Approach</w:t>
      </w:r>
    </w:p>
    <w:p w14:paraId="3A000F99"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A responsive mixed-methods evaluation over the first half of the funded period of the consortium culminating in a series of focus groups with researchers (7 participants), PRPs and PRP </w:t>
      </w:r>
      <w:proofErr w:type="spellStart"/>
      <w:r w:rsidRPr="00396CF6">
        <w:rPr>
          <w:rFonts w:ascii="Calibri" w:eastAsia="Calibri" w:hAnsi="Calibri" w:cs="Calibri"/>
          <w:sz w:val="24"/>
          <w:szCs w:val="24"/>
        </w:rPr>
        <w:t>co-ordinators</w:t>
      </w:r>
      <w:proofErr w:type="spellEnd"/>
      <w:r w:rsidRPr="00396CF6">
        <w:rPr>
          <w:rFonts w:ascii="Calibri" w:eastAsia="Calibri" w:hAnsi="Calibri" w:cs="Calibri"/>
          <w:sz w:val="24"/>
          <w:szCs w:val="24"/>
        </w:rPr>
        <w:t xml:space="preserve"> (8 participants). Focus groups were used to expand upon and explain findings from other evaluation methods (reflective PRP meetings, surveys, dialogue meetings). Transcripts from the focus groups were </w:t>
      </w:r>
      <w:proofErr w:type="spellStart"/>
      <w:r w:rsidRPr="00396CF6">
        <w:rPr>
          <w:rFonts w:ascii="Calibri" w:eastAsia="Calibri" w:hAnsi="Calibri" w:cs="Calibri"/>
          <w:sz w:val="24"/>
          <w:szCs w:val="24"/>
        </w:rPr>
        <w:t>analysed</w:t>
      </w:r>
      <w:proofErr w:type="spellEnd"/>
      <w:r w:rsidRPr="00396CF6">
        <w:rPr>
          <w:rFonts w:ascii="Calibri" w:eastAsia="Calibri" w:hAnsi="Calibri" w:cs="Calibri"/>
          <w:sz w:val="24"/>
          <w:szCs w:val="24"/>
        </w:rPr>
        <w:t xml:space="preserve"> thematically in a method aligned to Braun and Clarke’s process.</w:t>
      </w:r>
    </w:p>
    <w:p w14:paraId="2F6331CE"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Findings</w:t>
      </w:r>
    </w:p>
    <w:p w14:paraId="0B7A81C8"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Surveys of PRPs (n=11) and researchers (n=24) showed divergence between the groups in expectation of involvement, challenges to involvement experienced, and overall satisfaction with involvement.  Three key explanatory themes for this divergence were identified from focus group data: researchers’ previous knowledge and experience of involving patients in research; the previous knowledge and experience of the PRPs; and the type of research being conducted.</w:t>
      </w:r>
    </w:p>
    <w:p w14:paraId="75D1963E"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PRP involvement in basic and translational research was generally considered more challenging than clinical research though this was at times mitigated by PRP knowledge of biomedical science and researcher’s experience of patient involvement and communication style.</w:t>
      </w:r>
    </w:p>
    <w:p w14:paraId="047DB865"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lastRenderedPageBreak/>
        <w:t>Abstract - The Implications</w:t>
      </w:r>
    </w:p>
    <w:p w14:paraId="6617B582"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This study contributes to the currently sparce discussion of, and evidence relating to, effective patient involvement in basic and translational research. This research will inform and improve PRP involvement in HIPPOCRATES and the continued evaluation of it. The skills and experience of both researchers and PRPs should be considered when planning PRP involvement and adequate training provided for both. Communication of expectations and preferences from all involved in the process is key</w:t>
      </w:r>
    </w:p>
    <w:p w14:paraId="369B2C9F"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Funding acknowledgement</w:t>
      </w:r>
    </w:p>
    <w:p w14:paraId="7A0B94EB"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This study was conducted within the HIPPOCRATES initiative, a public–private partnership that has received funding from the Innovative Medicines Initiative 2 Joint Undertaking (JU) under grant agreement No 101007757 (HIPPOCRATES). The JU receives support from the European Union's Horizon 2020 research and innovation program and EFPIA. The reported results reflect the authors’ view. The JU is not responsible for any use that may be made of the information it contains.</w:t>
      </w:r>
    </w:p>
    <w:p w14:paraId="295CEE50" w14:textId="77777777" w:rsidR="00D5019A" w:rsidRPr="00396CF6" w:rsidRDefault="002E247A">
      <w:pPr>
        <w:rPr>
          <w:rFonts w:ascii="Calibri" w:hAnsi="Calibri" w:cs="Calibri"/>
          <w:sz w:val="24"/>
          <w:szCs w:val="24"/>
        </w:rPr>
      </w:pPr>
      <w:r w:rsidRPr="00396CF6">
        <w:rPr>
          <w:rFonts w:ascii="Calibri" w:hAnsi="Calibri" w:cs="Calibri"/>
          <w:sz w:val="24"/>
          <w:szCs w:val="24"/>
        </w:rPr>
        <w:br w:type="page"/>
      </w:r>
    </w:p>
    <w:p w14:paraId="6D2F3F1D" w14:textId="77777777" w:rsidR="00D5019A" w:rsidRPr="00396CF6" w:rsidRDefault="002E247A">
      <w:pPr>
        <w:pStyle w:val="Heading3"/>
        <w:spacing w:before="240" w:after="240"/>
        <w:rPr>
          <w:rFonts w:ascii="Calibri" w:hAnsi="Calibri" w:cs="Calibri"/>
          <w:sz w:val="24"/>
          <w:szCs w:val="24"/>
        </w:rPr>
      </w:pPr>
      <w:r w:rsidRPr="00396CF6">
        <w:rPr>
          <w:rFonts w:ascii="Calibri" w:eastAsia="Calibri" w:hAnsi="Calibri" w:cs="Calibri"/>
          <w:sz w:val="24"/>
          <w:szCs w:val="24"/>
        </w:rPr>
        <w:lastRenderedPageBreak/>
        <w:t>123</w:t>
      </w:r>
    </w:p>
    <w:p w14:paraId="48952363" w14:textId="77777777" w:rsidR="00D5019A" w:rsidRPr="00396CF6" w:rsidRDefault="002E247A">
      <w:pPr>
        <w:pStyle w:val="Heading2"/>
        <w:spacing w:before="200" w:after="200"/>
        <w:rPr>
          <w:rFonts w:ascii="Calibri" w:hAnsi="Calibri" w:cs="Calibri"/>
          <w:sz w:val="24"/>
          <w:szCs w:val="24"/>
        </w:rPr>
      </w:pPr>
      <w:r w:rsidRPr="00396CF6">
        <w:rPr>
          <w:rFonts w:ascii="Calibri" w:eastAsia="Calibri" w:hAnsi="Calibri" w:cs="Calibri"/>
          <w:sz w:val="24"/>
          <w:szCs w:val="24"/>
        </w:rPr>
        <w:t>Realist Evaluation of Implementation of Multi-professional Advanced Practice in Primary Care (REMAP): a qualitative study to inform an Initial Programme Theory</w:t>
      </w:r>
    </w:p>
    <w:p w14:paraId="1C7B5D84"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Rachel King</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Emily Wood</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Rachael Finn</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xml:space="preserve">, </w:t>
      </w:r>
      <w:r w:rsidRPr="00396CF6">
        <w:rPr>
          <w:rFonts w:ascii="Calibri" w:eastAsia="Calibri" w:hAnsi="Calibri" w:cs="Calibri"/>
          <w:sz w:val="24"/>
          <w:szCs w:val="24"/>
          <w:u w:val="single"/>
        </w:rPr>
        <w:t>Caroline Mitchell</w:t>
      </w:r>
      <w:r w:rsidRPr="00396CF6">
        <w:rPr>
          <w:rFonts w:ascii="Calibri" w:eastAsia="Calibri" w:hAnsi="Calibri" w:cs="Calibri"/>
          <w:sz w:val="24"/>
          <w:szCs w:val="24"/>
          <w:vertAlign w:val="superscript"/>
        </w:rPr>
        <w:t>2</w:t>
      </w:r>
      <w:r w:rsidRPr="00396CF6">
        <w:rPr>
          <w:rFonts w:ascii="Calibri" w:eastAsia="Calibri" w:hAnsi="Calibri" w:cs="Calibri"/>
          <w:sz w:val="24"/>
          <w:szCs w:val="24"/>
        </w:rPr>
        <w:t>, Pauline Nelson</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Damian Hodgson</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Julian Barratt</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xml:space="preserve">, </w:t>
      </w:r>
      <w:proofErr w:type="spellStart"/>
      <w:r w:rsidRPr="00396CF6">
        <w:rPr>
          <w:rFonts w:ascii="Calibri" w:eastAsia="Calibri" w:hAnsi="Calibri" w:cs="Calibri"/>
          <w:sz w:val="24"/>
          <w:szCs w:val="24"/>
        </w:rPr>
        <w:t>T.Aaishah</w:t>
      </w:r>
      <w:proofErr w:type="spellEnd"/>
      <w:r w:rsidRPr="00396CF6">
        <w:rPr>
          <w:rFonts w:ascii="Calibri" w:eastAsia="Calibri" w:hAnsi="Calibri" w:cs="Calibri"/>
          <w:sz w:val="24"/>
          <w:szCs w:val="24"/>
        </w:rPr>
        <w:t xml:space="preserve"> Javeed-Aslam</w:t>
      </w:r>
      <w:r w:rsidRPr="00396CF6">
        <w:rPr>
          <w:rFonts w:ascii="Calibri" w:eastAsia="Calibri" w:hAnsi="Calibri" w:cs="Calibri"/>
          <w:sz w:val="24"/>
          <w:szCs w:val="24"/>
          <w:vertAlign w:val="superscript"/>
        </w:rPr>
        <w:t>3</w:t>
      </w:r>
      <w:r w:rsidRPr="00396CF6">
        <w:rPr>
          <w:rFonts w:ascii="Calibri" w:eastAsia="Calibri" w:hAnsi="Calibri" w:cs="Calibri"/>
          <w:sz w:val="24"/>
          <w:szCs w:val="24"/>
        </w:rPr>
        <w:t>, Michelle Horspool</w:t>
      </w:r>
      <w:r w:rsidRPr="00396CF6">
        <w:rPr>
          <w:rFonts w:ascii="Calibri" w:eastAsia="Calibri" w:hAnsi="Calibri" w:cs="Calibri"/>
          <w:sz w:val="24"/>
          <w:szCs w:val="24"/>
          <w:vertAlign w:val="superscript"/>
        </w:rPr>
        <w:t>4</w:t>
      </w:r>
      <w:r w:rsidRPr="00396CF6">
        <w:rPr>
          <w:rFonts w:ascii="Calibri" w:eastAsia="Calibri" w:hAnsi="Calibri" w:cs="Calibri"/>
          <w:sz w:val="24"/>
          <w:szCs w:val="24"/>
        </w:rPr>
        <w:t>, Stefanie Williamson</w:t>
      </w:r>
      <w:r w:rsidRPr="00396CF6">
        <w:rPr>
          <w:rFonts w:ascii="Calibri" w:eastAsia="Calibri" w:hAnsi="Calibri" w:cs="Calibri"/>
          <w:sz w:val="24"/>
          <w:szCs w:val="24"/>
          <w:vertAlign w:val="superscript"/>
        </w:rPr>
        <w:t>1</w:t>
      </w:r>
    </w:p>
    <w:p w14:paraId="43BF4E8B" w14:textId="77777777" w:rsidR="00D5019A" w:rsidRPr="00396CF6" w:rsidRDefault="002E247A">
      <w:pPr>
        <w:rPr>
          <w:rFonts w:ascii="Calibri" w:hAnsi="Calibri" w:cs="Calibri"/>
          <w:sz w:val="24"/>
          <w:szCs w:val="24"/>
        </w:rPr>
      </w:pPr>
      <w:r w:rsidRPr="00396CF6">
        <w:rPr>
          <w:rFonts w:ascii="Calibri" w:eastAsia="Calibri" w:hAnsi="Calibri" w:cs="Calibri"/>
          <w:sz w:val="24"/>
          <w:szCs w:val="24"/>
          <w:vertAlign w:val="superscript"/>
        </w:rPr>
        <w:t>1</w:t>
      </w:r>
      <w:r w:rsidRPr="00396CF6">
        <w:rPr>
          <w:rFonts w:ascii="Calibri" w:eastAsia="Calibri" w:hAnsi="Calibri" w:cs="Calibri"/>
          <w:sz w:val="24"/>
          <w:szCs w:val="24"/>
        </w:rPr>
        <w:t xml:space="preserve">University of Sheffield, Sheffield, United Kingdom. </w:t>
      </w:r>
      <w:r w:rsidRPr="00396CF6">
        <w:rPr>
          <w:rFonts w:ascii="Calibri" w:eastAsia="Calibri" w:hAnsi="Calibri" w:cs="Calibri"/>
          <w:sz w:val="24"/>
          <w:szCs w:val="24"/>
          <w:vertAlign w:val="superscript"/>
        </w:rPr>
        <w:t>2</w:t>
      </w:r>
      <w:r w:rsidRPr="00396CF6">
        <w:rPr>
          <w:rFonts w:ascii="Calibri" w:eastAsia="Calibri" w:hAnsi="Calibri" w:cs="Calibri"/>
          <w:sz w:val="24"/>
          <w:szCs w:val="24"/>
        </w:rPr>
        <w:t xml:space="preserve">Keele University, Keele, United Kingdom. </w:t>
      </w:r>
      <w:r w:rsidRPr="00396CF6">
        <w:rPr>
          <w:rFonts w:ascii="Calibri" w:eastAsia="Calibri" w:hAnsi="Calibri" w:cs="Calibri"/>
          <w:sz w:val="24"/>
          <w:szCs w:val="24"/>
          <w:vertAlign w:val="superscript"/>
        </w:rPr>
        <w:t>3</w:t>
      </w:r>
      <w:r w:rsidRPr="00396CF6">
        <w:rPr>
          <w:rFonts w:ascii="Calibri" w:eastAsia="Calibri" w:hAnsi="Calibri" w:cs="Calibri"/>
          <w:sz w:val="24"/>
          <w:szCs w:val="24"/>
        </w:rPr>
        <w:t xml:space="preserve">University of Leeds, Leeds, United Kingdom. </w:t>
      </w:r>
      <w:r w:rsidRPr="00396CF6">
        <w:rPr>
          <w:rFonts w:ascii="Calibri" w:eastAsia="Calibri" w:hAnsi="Calibri" w:cs="Calibri"/>
          <w:sz w:val="24"/>
          <w:szCs w:val="24"/>
          <w:vertAlign w:val="superscript"/>
        </w:rPr>
        <w:t>4</w:t>
      </w:r>
      <w:r w:rsidRPr="00396CF6">
        <w:rPr>
          <w:rFonts w:ascii="Calibri" w:eastAsia="Calibri" w:hAnsi="Calibri" w:cs="Calibri"/>
          <w:sz w:val="24"/>
          <w:szCs w:val="24"/>
        </w:rPr>
        <w:t>Sheffield Health and Social Care NHS Trust, Sheffield, United Kingdom</w:t>
      </w:r>
    </w:p>
    <w:p w14:paraId="1D35102D"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Problem</w:t>
      </w:r>
    </w:p>
    <w:p w14:paraId="17BA547C"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Advanced practice roles are well established in UK primary care but uptake is variable and evolving. Whilst advanced practice was initially undertaken by nurses, other professional groups have developed advanced practice roles, such as paramedics, physiotherapists and pharmacists. Consequently, advanced practitioners have widely variable expertise and capabilities by professional background. This makes implementation of the role increasingly challenging. Advanced practice continues to be an important aspect of the NHS ‘Fit for the Future’ workforce strategy over the coming decade and this research provides a timely evaluation of the mechanisms and contexts supporting its successful implementation.</w:t>
      </w:r>
    </w:p>
    <w:p w14:paraId="6247CD1F"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Approach</w:t>
      </w:r>
    </w:p>
    <w:p w14:paraId="77950150"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A literature review informed the development of a topic guide. Qualitative interviews were undertaken with a purposive sample of regional and national advanced practice leads. Transcribed data were </w:t>
      </w:r>
      <w:proofErr w:type="spellStart"/>
      <w:r w:rsidRPr="00396CF6">
        <w:rPr>
          <w:rFonts w:ascii="Calibri" w:eastAsia="Calibri" w:hAnsi="Calibri" w:cs="Calibri"/>
          <w:sz w:val="24"/>
          <w:szCs w:val="24"/>
        </w:rPr>
        <w:t>organised</w:t>
      </w:r>
      <w:proofErr w:type="spellEnd"/>
      <w:r w:rsidRPr="00396CF6">
        <w:rPr>
          <w:rFonts w:ascii="Calibri" w:eastAsia="Calibri" w:hAnsi="Calibri" w:cs="Calibri"/>
          <w:sz w:val="24"/>
          <w:szCs w:val="24"/>
        </w:rPr>
        <w:t xml:space="preserve"> using NVIVO. The Consolidated Framework for Implementation Research (CFIR) was </w:t>
      </w:r>
      <w:proofErr w:type="spellStart"/>
      <w:r w:rsidRPr="00396CF6">
        <w:rPr>
          <w:rFonts w:ascii="Calibri" w:eastAsia="Calibri" w:hAnsi="Calibri" w:cs="Calibri"/>
          <w:sz w:val="24"/>
          <w:szCs w:val="24"/>
        </w:rPr>
        <w:t>utilised</w:t>
      </w:r>
      <w:proofErr w:type="spellEnd"/>
      <w:r w:rsidRPr="00396CF6">
        <w:rPr>
          <w:rFonts w:ascii="Calibri" w:eastAsia="Calibri" w:hAnsi="Calibri" w:cs="Calibri"/>
          <w:sz w:val="24"/>
          <w:szCs w:val="24"/>
        </w:rPr>
        <w:t xml:space="preserve"> to understand the complexities of introducing multi-professional advanced practice in primary care. Key implementation domains were explored, including the: inner/outer settings; innovation; individuals involved; and implementation process.  A Realist-informed thematic analysis undertaken by researchers was subject to critical interpretive challenge in regular analysis meetings and </w:t>
      </w:r>
      <w:proofErr w:type="spellStart"/>
      <w:r w:rsidRPr="00396CF6">
        <w:rPr>
          <w:rFonts w:ascii="Calibri" w:eastAsia="Calibri" w:hAnsi="Calibri" w:cs="Calibri"/>
          <w:sz w:val="24"/>
          <w:szCs w:val="24"/>
        </w:rPr>
        <w:t>focussed</w:t>
      </w:r>
      <w:proofErr w:type="spellEnd"/>
      <w:r w:rsidRPr="00396CF6">
        <w:rPr>
          <w:rFonts w:ascii="Calibri" w:eastAsia="Calibri" w:hAnsi="Calibri" w:cs="Calibri"/>
          <w:sz w:val="24"/>
          <w:szCs w:val="24"/>
        </w:rPr>
        <w:t xml:space="preserve"> on identifying the contexts, mechanisms, and outcomes (CMOs) for successful implementation of advanced practice.</w:t>
      </w:r>
    </w:p>
    <w:p w14:paraId="2A605F36"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Findings</w:t>
      </w:r>
    </w:p>
    <w:p w14:paraId="4E316BEA"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The Realist-informed analysis produced an understanding of the key issues around advanced practice implementation. Themes informed an initial programme theory (IPT) identifying key CMOs in the implementation of multi-professional advanced practice in primary care. The IPT will be tested and modified in later phases of the research. This presentation will focus on the IPT and the key themes that informed it, including the four pillars of advanced practice, training and development, and role clarity.</w:t>
      </w:r>
    </w:p>
    <w:p w14:paraId="5905CCEB"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lastRenderedPageBreak/>
        <w:t>Abstract - The Implications</w:t>
      </w:r>
    </w:p>
    <w:p w14:paraId="4E933633"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The IPT is  the starting point for a theory on successful (effective and cost-effective) implementation of advanced practice in primary care, focusing on the multi-professional nature of primary care advanced practice. The model should be more broadly applicable to the implementation of new roles and workforce change in primary care and other health and social care settings. This research will offer valuable insight into how advanced practice can be effectively implemented and developed by primary care leaders moving forward.</w:t>
      </w:r>
    </w:p>
    <w:p w14:paraId="009332C6"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Funding acknowledgement</w:t>
      </w:r>
    </w:p>
    <w:p w14:paraId="2A0F8D27"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2025-07 to 2028-04 | Grant NIHR (London, GB) GRANT_NUMBER: NIHR169270</w:t>
      </w:r>
    </w:p>
    <w:p w14:paraId="31A6E5FD" w14:textId="77777777" w:rsidR="00D5019A" w:rsidRPr="00396CF6" w:rsidRDefault="002E247A">
      <w:pPr>
        <w:rPr>
          <w:rFonts w:ascii="Calibri" w:hAnsi="Calibri" w:cs="Calibri"/>
          <w:sz w:val="24"/>
          <w:szCs w:val="24"/>
        </w:rPr>
      </w:pPr>
      <w:r w:rsidRPr="00396CF6">
        <w:rPr>
          <w:rFonts w:ascii="Calibri" w:hAnsi="Calibri" w:cs="Calibri"/>
          <w:sz w:val="24"/>
          <w:szCs w:val="24"/>
        </w:rPr>
        <w:br w:type="page"/>
      </w:r>
    </w:p>
    <w:p w14:paraId="6AD1F190" w14:textId="77777777" w:rsidR="00D5019A" w:rsidRPr="00396CF6" w:rsidRDefault="002E247A">
      <w:pPr>
        <w:pStyle w:val="Heading3"/>
        <w:spacing w:before="240" w:after="240"/>
        <w:rPr>
          <w:rFonts w:ascii="Calibri" w:hAnsi="Calibri" w:cs="Calibri"/>
          <w:sz w:val="24"/>
          <w:szCs w:val="24"/>
        </w:rPr>
      </w:pPr>
      <w:r w:rsidRPr="00396CF6">
        <w:rPr>
          <w:rFonts w:ascii="Calibri" w:eastAsia="Calibri" w:hAnsi="Calibri" w:cs="Calibri"/>
          <w:sz w:val="24"/>
          <w:szCs w:val="24"/>
        </w:rPr>
        <w:lastRenderedPageBreak/>
        <w:t>126</w:t>
      </w:r>
    </w:p>
    <w:p w14:paraId="132D10EC" w14:textId="77777777" w:rsidR="00D5019A" w:rsidRPr="00396CF6" w:rsidRDefault="002E247A">
      <w:pPr>
        <w:pStyle w:val="Heading2"/>
        <w:spacing w:before="200" w:after="200"/>
        <w:rPr>
          <w:rFonts w:ascii="Calibri" w:hAnsi="Calibri" w:cs="Calibri"/>
          <w:sz w:val="24"/>
          <w:szCs w:val="24"/>
        </w:rPr>
      </w:pPr>
      <w:r w:rsidRPr="00396CF6">
        <w:rPr>
          <w:rFonts w:ascii="Calibri" w:eastAsia="Calibri" w:hAnsi="Calibri" w:cs="Calibri"/>
          <w:sz w:val="24"/>
          <w:szCs w:val="24"/>
        </w:rPr>
        <w:t>Equity-sensitive implementation of prognostic screening for palliative care among patients and caregivers with protected characteristics</w:t>
      </w:r>
    </w:p>
    <w:p w14:paraId="42EEE34F"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Emma Louise Gale</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xml:space="preserve">, </w:t>
      </w:r>
      <w:r w:rsidRPr="00396CF6">
        <w:rPr>
          <w:rFonts w:ascii="Calibri" w:eastAsia="Calibri" w:hAnsi="Calibri" w:cs="Calibri"/>
          <w:sz w:val="24"/>
          <w:szCs w:val="24"/>
          <w:u w:val="single"/>
        </w:rPr>
        <w:t>Sam Quinn</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Sarah Bowers</w:t>
      </w:r>
      <w:r w:rsidRPr="00396CF6">
        <w:rPr>
          <w:rFonts w:ascii="Calibri" w:eastAsia="Calibri" w:hAnsi="Calibri" w:cs="Calibri"/>
          <w:sz w:val="24"/>
          <w:szCs w:val="24"/>
          <w:vertAlign w:val="superscript"/>
        </w:rPr>
        <w:t>1,2</w:t>
      </w:r>
      <w:r w:rsidRPr="00396CF6">
        <w:rPr>
          <w:rFonts w:ascii="Calibri" w:eastAsia="Calibri" w:hAnsi="Calibri" w:cs="Calibri"/>
          <w:sz w:val="24"/>
          <w:szCs w:val="24"/>
        </w:rPr>
        <w:t>, Lynsey Brown</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Luciana Pedro</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Joanna Bowden</w:t>
      </w:r>
      <w:r w:rsidRPr="00396CF6">
        <w:rPr>
          <w:rFonts w:ascii="Calibri" w:eastAsia="Calibri" w:hAnsi="Calibri" w:cs="Calibri"/>
          <w:sz w:val="24"/>
          <w:szCs w:val="24"/>
          <w:vertAlign w:val="superscript"/>
        </w:rPr>
        <w:t>1,2</w:t>
      </w:r>
      <w:r w:rsidRPr="00396CF6">
        <w:rPr>
          <w:rFonts w:ascii="Calibri" w:eastAsia="Calibri" w:hAnsi="Calibri" w:cs="Calibri"/>
          <w:sz w:val="24"/>
          <w:szCs w:val="24"/>
        </w:rPr>
        <w:t>, Colin McGowan</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Sarah E.E. Mills</w:t>
      </w:r>
      <w:r w:rsidRPr="00396CF6">
        <w:rPr>
          <w:rFonts w:ascii="Calibri" w:eastAsia="Calibri" w:hAnsi="Calibri" w:cs="Calibri"/>
          <w:sz w:val="24"/>
          <w:szCs w:val="24"/>
          <w:vertAlign w:val="superscript"/>
        </w:rPr>
        <w:t>1,2</w:t>
      </w:r>
    </w:p>
    <w:p w14:paraId="619322AB" w14:textId="77777777" w:rsidR="00D5019A" w:rsidRPr="00396CF6" w:rsidRDefault="002E247A">
      <w:pPr>
        <w:rPr>
          <w:rFonts w:ascii="Calibri" w:hAnsi="Calibri" w:cs="Calibri"/>
          <w:sz w:val="24"/>
          <w:szCs w:val="24"/>
        </w:rPr>
      </w:pPr>
      <w:r w:rsidRPr="00396CF6">
        <w:rPr>
          <w:rFonts w:ascii="Calibri" w:eastAsia="Calibri" w:hAnsi="Calibri" w:cs="Calibri"/>
          <w:sz w:val="24"/>
          <w:szCs w:val="24"/>
          <w:vertAlign w:val="superscript"/>
        </w:rPr>
        <w:t>1</w:t>
      </w:r>
      <w:r w:rsidRPr="00396CF6">
        <w:rPr>
          <w:rFonts w:ascii="Calibri" w:eastAsia="Calibri" w:hAnsi="Calibri" w:cs="Calibri"/>
          <w:sz w:val="24"/>
          <w:szCs w:val="24"/>
        </w:rPr>
        <w:t xml:space="preserve">University of St Andrews, St Andrews, United Kingdom. </w:t>
      </w:r>
      <w:r w:rsidRPr="00396CF6">
        <w:rPr>
          <w:rFonts w:ascii="Calibri" w:eastAsia="Calibri" w:hAnsi="Calibri" w:cs="Calibri"/>
          <w:sz w:val="24"/>
          <w:szCs w:val="24"/>
          <w:vertAlign w:val="superscript"/>
        </w:rPr>
        <w:t>2</w:t>
      </w:r>
      <w:r w:rsidRPr="00396CF6">
        <w:rPr>
          <w:rFonts w:ascii="Calibri" w:eastAsia="Calibri" w:hAnsi="Calibri" w:cs="Calibri"/>
          <w:sz w:val="24"/>
          <w:szCs w:val="24"/>
        </w:rPr>
        <w:t>NHS Fife, Fife, United Kingdom</w:t>
      </w:r>
    </w:p>
    <w:p w14:paraId="64A5D335"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Problem</w:t>
      </w:r>
    </w:p>
    <w:p w14:paraId="48A49755"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Prognostic tools are increasingly promoted to support earlier identification of patients nearing the end of life in unscheduled care. However, evidence on how such tools are perceived by patients and unpaid caregivers remains limited, particularly among </w:t>
      </w:r>
      <w:proofErr w:type="spellStart"/>
      <w:r w:rsidRPr="00396CF6">
        <w:rPr>
          <w:rFonts w:ascii="Calibri" w:eastAsia="Calibri" w:hAnsi="Calibri" w:cs="Calibri"/>
          <w:sz w:val="24"/>
          <w:szCs w:val="24"/>
        </w:rPr>
        <w:t>marginalised</w:t>
      </w:r>
      <w:proofErr w:type="spellEnd"/>
      <w:r w:rsidRPr="00396CF6">
        <w:rPr>
          <w:rFonts w:ascii="Calibri" w:eastAsia="Calibri" w:hAnsi="Calibri" w:cs="Calibri"/>
          <w:sz w:val="24"/>
          <w:szCs w:val="24"/>
        </w:rPr>
        <w:t xml:space="preserve"> groups facing structural disadvantage. Without understanding acceptability, trust, and ethical concerns, implementation risks reinforcing existing inequalities in palliative and end-of-life care.</w:t>
      </w:r>
      <w:r w:rsidRPr="00396CF6">
        <w:rPr>
          <w:rFonts w:ascii="Calibri" w:eastAsia="Calibri" w:hAnsi="Calibri" w:cs="Calibri"/>
          <w:sz w:val="24"/>
          <w:szCs w:val="24"/>
        </w:rPr>
        <w:br/>
      </w:r>
    </w:p>
    <w:p w14:paraId="6D4E741D"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Approach</w:t>
      </w:r>
    </w:p>
    <w:p w14:paraId="75C96D60"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This qualitative study forms part of a mixed-methods evaluation of the Scottish Unscheduled Geriatric End-of-Life Screening Tool (SU-GEST). The aim of the study is to explore the acceptability, perceived value, and ethical considerations of prognostic screening among patients and unpaid caregivers. Semi-structured interviews were conducted with 30 adults with lived experience of palliative care. Purposive sampling ensured representation of individuals with protected characteristics and experiences of </w:t>
      </w:r>
      <w:proofErr w:type="spellStart"/>
      <w:r w:rsidRPr="00396CF6">
        <w:rPr>
          <w:rFonts w:ascii="Calibri" w:eastAsia="Calibri" w:hAnsi="Calibri" w:cs="Calibri"/>
          <w:sz w:val="24"/>
          <w:szCs w:val="24"/>
        </w:rPr>
        <w:t>marginalisation</w:t>
      </w:r>
      <w:proofErr w:type="spellEnd"/>
      <w:r w:rsidRPr="00396CF6">
        <w:rPr>
          <w:rFonts w:ascii="Calibri" w:eastAsia="Calibri" w:hAnsi="Calibri" w:cs="Calibri"/>
          <w:sz w:val="24"/>
          <w:szCs w:val="24"/>
        </w:rPr>
        <w:t>. Interviews were conducted via Microsoft Teams or in person. Reflexive thematic analysis (Braun and Clarke, 2007) is ongoing.</w:t>
      </w:r>
    </w:p>
    <w:p w14:paraId="4B75EAFE"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Findings</w:t>
      </w:r>
    </w:p>
    <w:p w14:paraId="05C4FA81"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Participants included patients (n=15, mean age=62.8±13.7 years; 33.3% male) and caregivers (mean age=44.2±17.3 years; 40% male), with representation across LGBTQ+ identities; Islamic, Christian, Buddhist, and Sikh faiths; neurodivergent individuals; first- and second-generation migrants from North America, the Middle East, Africa, and Central, Eastern, and Southern Asia; and people living with physical or sensory disabilities.</w:t>
      </w:r>
    </w:p>
    <w:p w14:paraId="70CACD60"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Preliminary findings indicate mixed perspectives on prognostic screening. Participants identified potential benefits including </w:t>
      </w:r>
      <w:proofErr w:type="spellStart"/>
      <w:r w:rsidRPr="00396CF6">
        <w:rPr>
          <w:rFonts w:ascii="Calibri" w:eastAsia="Calibri" w:hAnsi="Calibri" w:cs="Calibri"/>
          <w:sz w:val="24"/>
          <w:szCs w:val="24"/>
        </w:rPr>
        <w:t>legitimising</w:t>
      </w:r>
      <w:proofErr w:type="spellEnd"/>
      <w:r w:rsidRPr="00396CF6">
        <w:rPr>
          <w:rFonts w:ascii="Calibri" w:eastAsia="Calibri" w:hAnsi="Calibri" w:cs="Calibri"/>
          <w:sz w:val="24"/>
          <w:szCs w:val="24"/>
        </w:rPr>
        <w:t xml:space="preserve"> need, earlier recognition of deterioration, validation of caregiver concerns, improved anticipatory care, and better coordination across services, with some viewing earlier identification as reducing the burden of navigating fragmented systems. Concerns </w:t>
      </w:r>
      <w:proofErr w:type="spellStart"/>
      <w:r w:rsidRPr="00396CF6">
        <w:rPr>
          <w:rFonts w:ascii="Calibri" w:eastAsia="Calibri" w:hAnsi="Calibri" w:cs="Calibri"/>
          <w:sz w:val="24"/>
          <w:szCs w:val="24"/>
        </w:rPr>
        <w:t>centred</w:t>
      </w:r>
      <w:proofErr w:type="spellEnd"/>
      <w:r w:rsidRPr="00396CF6">
        <w:rPr>
          <w:rFonts w:ascii="Calibri" w:eastAsia="Calibri" w:hAnsi="Calibri" w:cs="Calibri"/>
          <w:sz w:val="24"/>
          <w:szCs w:val="24"/>
        </w:rPr>
        <w:t xml:space="preserve"> on trust, communication, stigma, and equity, including mistrust in the </w:t>
      </w:r>
      <w:r w:rsidRPr="00396CF6">
        <w:rPr>
          <w:rFonts w:ascii="Calibri" w:eastAsia="Calibri" w:hAnsi="Calibri" w:cs="Calibri"/>
          <w:sz w:val="24"/>
          <w:szCs w:val="24"/>
        </w:rPr>
        <w:lastRenderedPageBreak/>
        <w:t xml:space="preserve">completeness and neutrality of health records, fears that algorithmic tools may reproduce existing inequalities, and anxiety that prognostic information could feel </w:t>
      </w:r>
      <w:proofErr w:type="spellStart"/>
      <w:r w:rsidRPr="00396CF6">
        <w:rPr>
          <w:rFonts w:ascii="Calibri" w:eastAsia="Calibri" w:hAnsi="Calibri" w:cs="Calibri"/>
          <w:sz w:val="24"/>
          <w:szCs w:val="24"/>
        </w:rPr>
        <w:t>depersonalising</w:t>
      </w:r>
      <w:proofErr w:type="spellEnd"/>
      <w:r w:rsidRPr="00396CF6">
        <w:rPr>
          <w:rFonts w:ascii="Calibri" w:eastAsia="Calibri" w:hAnsi="Calibri" w:cs="Calibri"/>
          <w:sz w:val="24"/>
          <w:szCs w:val="24"/>
        </w:rPr>
        <w:t xml:space="preserve"> if communicated insensitively. Acceptability was strongly influenced by framing, consent and choice, and the continued centrality of clinician judgement and relational, person-</w:t>
      </w:r>
      <w:proofErr w:type="spellStart"/>
      <w:r w:rsidRPr="00396CF6">
        <w:rPr>
          <w:rFonts w:ascii="Calibri" w:eastAsia="Calibri" w:hAnsi="Calibri" w:cs="Calibri"/>
          <w:sz w:val="24"/>
          <w:szCs w:val="24"/>
        </w:rPr>
        <w:t>centred</w:t>
      </w:r>
      <w:proofErr w:type="spellEnd"/>
      <w:r w:rsidRPr="00396CF6">
        <w:rPr>
          <w:rFonts w:ascii="Calibri" w:eastAsia="Calibri" w:hAnsi="Calibri" w:cs="Calibri"/>
          <w:sz w:val="24"/>
          <w:szCs w:val="24"/>
        </w:rPr>
        <w:t xml:space="preserve"> care.</w:t>
      </w:r>
    </w:p>
    <w:p w14:paraId="2F35C3A7"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Implications</w:t>
      </w:r>
    </w:p>
    <w:p w14:paraId="3C9FA72C"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These findings will inform practical implementation guidance for prognostic tools in unscheduled and primary care, particularly in settings of clinical uncertainty. The study </w:t>
      </w:r>
      <w:proofErr w:type="spellStart"/>
      <w:r w:rsidRPr="00396CF6">
        <w:rPr>
          <w:rFonts w:ascii="Calibri" w:eastAsia="Calibri" w:hAnsi="Calibri" w:cs="Calibri"/>
          <w:sz w:val="24"/>
          <w:szCs w:val="24"/>
        </w:rPr>
        <w:t>emphasises</w:t>
      </w:r>
      <w:proofErr w:type="spellEnd"/>
      <w:r w:rsidRPr="00396CF6">
        <w:rPr>
          <w:rFonts w:ascii="Calibri" w:eastAsia="Calibri" w:hAnsi="Calibri" w:cs="Calibri"/>
          <w:sz w:val="24"/>
          <w:szCs w:val="24"/>
        </w:rPr>
        <w:t xml:space="preserve"> the need for appropriate training, governance, and communication strategies, and demonstrates how incorporating perspectives from </w:t>
      </w:r>
      <w:proofErr w:type="spellStart"/>
      <w:r w:rsidRPr="00396CF6">
        <w:rPr>
          <w:rFonts w:ascii="Calibri" w:eastAsia="Calibri" w:hAnsi="Calibri" w:cs="Calibri"/>
          <w:sz w:val="24"/>
          <w:szCs w:val="24"/>
        </w:rPr>
        <w:t>marginalised</w:t>
      </w:r>
      <w:proofErr w:type="spellEnd"/>
      <w:r w:rsidRPr="00396CF6">
        <w:rPr>
          <w:rFonts w:ascii="Calibri" w:eastAsia="Calibri" w:hAnsi="Calibri" w:cs="Calibri"/>
          <w:sz w:val="24"/>
          <w:szCs w:val="24"/>
        </w:rPr>
        <w:t xml:space="preserve"> patients and caregivers can support equitable access to palliative care.</w:t>
      </w:r>
      <w:r w:rsidRPr="00396CF6">
        <w:rPr>
          <w:rFonts w:ascii="Calibri" w:eastAsia="Calibri" w:hAnsi="Calibri" w:cs="Calibri"/>
          <w:sz w:val="24"/>
          <w:szCs w:val="24"/>
        </w:rPr>
        <w:br/>
      </w:r>
    </w:p>
    <w:p w14:paraId="53DD2417"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Funding acknowledgement</w:t>
      </w:r>
    </w:p>
    <w:p w14:paraId="65BE6FC7"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Funded by Marie Curie. Ethical approval for this study was granted by the School of Medicine Ethics Committee, acting on behalf of the University Teaching and Research Ethics Committee (UTREC) at the University of St Andrews (Approval Code: MD-0698-832-2025, approved July 2025).</w:t>
      </w:r>
    </w:p>
    <w:p w14:paraId="55D314EF" w14:textId="77777777" w:rsidR="00D5019A" w:rsidRPr="00396CF6" w:rsidRDefault="002E247A">
      <w:pPr>
        <w:rPr>
          <w:rFonts w:ascii="Calibri" w:hAnsi="Calibri" w:cs="Calibri"/>
          <w:sz w:val="24"/>
          <w:szCs w:val="24"/>
        </w:rPr>
      </w:pPr>
      <w:r w:rsidRPr="00396CF6">
        <w:rPr>
          <w:rFonts w:ascii="Calibri" w:hAnsi="Calibri" w:cs="Calibri"/>
          <w:sz w:val="24"/>
          <w:szCs w:val="24"/>
        </w:rPr>
        <w:br w:type="page"/>
      </w:r>
    </w:p>
    <w:p w14:paraId="1DD70764" w14:textId="77777777" w:rsidR="00D5019A" w:rsidRPr="00396CF6" w:rsidRDefault="002E247A">
      <w:pPr>
        <w:pStyle w:val="Heading3"/>
        <w:spacing w:before="240" w:after="240"/>
        <w:rPr>
          <w:rFonts w:ascii="Calibri" w:hAnsi="Calibri" w:cs="Calibri"/>
          <w:sz w:val="24"/>
          <w:szCs w:val="24"/>
        </w:rPr>
      </w:pPr>
      <w:r w:rsidRPr="00396CF6">
        <w:rPr>
          <w:rFonts w:ascii="Calibri" w:eastAsia="Calibri" w:hAnsi="Calibri" w:cs="Calibri"/>
          <w:sz w:val="24"/>
          <w:szCs w:val="24"/>
        </w:rPr>
        <w:lastRenderedPageBreak/>
        <w:t>128</w:t>
      </w:r>
    </w:p>
    <w:p w14:paraId="5D4356C0" w14:textId="77777777" w:rsidR="00D5019A" w:rsidRPr="00396CF6" w:rsidRDefault="002E247A">
      <w:pPr>
        <w:pStyle w:val="Heading2"/>
        <w:spacing w:before="200" w:after="200"/>
        <w:rPr>
          <w:rFonts w:ascii="Calibri" w:hAnsi="Calibri" w:cs="Calibri"/>
          <w:sz w:val="24"/>
          <w:szCs w:val="24"/>
        </w:rPr>
      </w:pPr>
      <w:r w:rsidRPr="00396CF6">
        <w:rPr>
          <w:rFonts w:ascii="Calibri" w:eastAsia="Calibri" w:hAnsi="Calibri" w:cs="Calibri"/>
          <w:sz w:val="24"/>
          <w:szCs w:val="24"/>
        </w:rPr>
        <w:t>Why continuity matters: a realist explanation of attachment, alignment and accountability in general practice</w:t>
      </w:r>
    </w:p>
    <w:p w14:paraId="7B63F244"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Victoria Tzortziou Brown</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xml:space="preserve">, </w:t>
      </w:r>
      <w:r w:rsidRPr="00396CF6">
        <w:rPr>
          <w:rFonts w:ascii="Calibri" w:eastAsia="Calibri" w:hAnsi="Calibri" w:cs="Calibri"/>
          <w:sz w:val="24"/>
          <w:szCs w:val="24"/>
          <w:u w:val="single"/>
        </w:rPr>
        <w:t>Jonathan Taylor</w:t>
      </w:r>
      <w:r w:rsidRPr="00396CF6">
        <w:rPr>
          <w:rFonts w:ascii="Calibri" w:eastAsia="Calibri" w:hAnsi="Calibri" w:cs="Calibri"/>
          <w:sz w:val="24"/>
          <w:szCs w:val="24"/>
          <w:vertAlign w:val="superscript"/>
        </w:rPr>
        <w:t>2</w:t>
      </w:r>
      <w:r w:rsidRPr="00396CF6">
        <w:rPr>
          <w:rFonts w:ascii="Calibri" w:eastAsia="Calibri" w:hAnsi="Calibri" w:cs="Calibri"/>
          <w:sz w:val="24"/>
          <w:szCs w:val="24"/>
        </w:rPr>
        <w:t>, Sophie Park</w:t>
      </w:r>
      <w:r w:rsidRPr="00396CF6">
        <w:rPr>
          <w:rFonts w:ascii="Calibri" w:eastAsia="Calibri" w:hAnsi="Calibri" w:cs="Calibri"/>
          <w:sz w:val="24"/>
          <w:szCs w:val="24"/>
          <w:vertAlign w:val="superscript"/>
        </w:rPr>
        <w:t>2</w:t>
      </w:r>
      <w:r w:rsidRPr="00396CF6">
        <w:rPr>
          <w:rFonts w:ascii="Calibri" w:eastAsia="Calibri" w:hAnsi="Calibri" w:cs="Calibri"/>
          <w:sz w:val="24"/>
          <w:szCs w:val="24"/>
        </w:rPr>
        <w:t>, Geoff Wong</w:t>
      </w:r>
      <w:r w:rsidRPr="00396CF6">
        <w:rPr>
          <w:rFonts w:ascii="Calibri" w:eastAsia="Calibri" w:hAnsi="Calibri" w:cs="Calibri"/>
          <w:sz w:val="24"/>
          <w:szCs w:val="24"/>
          <w:vertAlign w:val="superscript"/>
        </w:rPr>
        <w:t>2</w:t>
      </w:r>
    </w:p>
    <w:p w14:paraId="445217D5" w14:textId="77777777" w:rsidR="00D5019A" w:rsidRPr="00396CF6" w:rsidRDefault="002E247A">
      <w:pPr>
        <w:rPr>
          <w:rFonts w:ascii="Calibri" w:hAnsi="Calibri" w:cs="Calibri"/>
          <w:sz w:val="24"/>
          <w:szCs w:val="24"/>
        </w:rPr>
      </w:pPr>
      <w:r w:rsidRPr="00396CF6">
        <w:rPr>
          <w:rFonts w:ascii="Calibri" w:eastAsia="Calibri" w:hAnsi="Calibri" w:cs="Calibri"/>
          <w:sz w:val="24"/>
          <w:szCs w:val="24"/>
          <w:vertAlign w:val="superscript"/>
        </w:rPr>
        <w:t>1</w:t>
      </w:r>
      <w:r w:rsidRPr="00396CF6">
        <w:rPr>
          <w:rFonts w:ascii="Calibri" w:eastAsia="Calibri" w:hAnsi="Calibri" w:cs="Calibri"/>
          <w:sz w:val="24"/>
          <w:szCs w:val="24"/>
        </w:rPr>
        <w:t xml:space="preserve">Queen Mary University of London, London, United Kingdom. </w:t>
      </w:r>
      <w:r w:rsidRPr="00396CF6">
        <w:rPr>
          <w:rFonts w:ascii="Calibri" w:eastAsia="Calibri" w:hAnsi="Calibri" w:cs="Calibri"/>
          <w:sz w:val="24"/>
          <w:szCs w:val="24"/>
          <w:vertAlign w:val="superscript"/>
        </w:rPr>
        <w:t>2</w:t>
      </w:r>
      <w:r w:rsidRPr="00396CF6">
        <w:rPr>
          <w:rFonts w:ascii="Calibri" w:eastAsia="Calibri" w:hAnsi="Calibri" w:cs="Calibri"/>
          <w:sz w:val="24"/>
          <w:szCs w:val="24"/>
        </w:rPr>
        <w:t>University of Oxford, Oxford, United Kingdom</w:t>
      </w:r>
    </w:p>
    <w:p w14:paraId="1C692D68"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Problem</w:t>
      </w:r>
    </w:p>
    <w:p w14:paraId="09FFBF42"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Relational continuity of care (RCC)—a sustained therapeutic relationship between patients and clinicians—has been associated with better clinical outcomes, lower mortality rates, and reduced costs. RCC is also a key motivation for entering and remaining in general practice. RCC, however, is under threat. NHS re-</w:t>
      </w:r>
      <w:proofErr w:type="spellStart"/>
      <w:r w:rsidRPr="00396CF6">
        <w:rPr>
          <w:rFonts w:ascii="Calibri" w:eastAsia="Calibri" w:hAnsi="Calibri" w:cs="Calibri"/>
          <w:sz w:val="24"/>
          <w:szCs w:val="24"/>
        </w:rPr>
        <w:t>organisation</w:t>
      </w:r>
      <w:proofErr w:type="spellEnd"/>
      <w:r w:rsidRPr="00396CF6">
        <w:rPr>
          <w:rFonts w:ascii="Calibri" w:eastAsia="Calibri" w:hAnsi="Calibri" w:cs="Calibri"/>
          <w:sz w:val="24"/>
          <w:szCs w:val="24"/>
        </w:rPr>
        <w:t>, workforce shortages and access-first policies have contributed to fragmented care and declining RCC. Indeed, many patients have little or no experience of continuity and view general practice as purely a transactional means of accessing biomedical services. This study explores the significance of relational continuity in contemporary general practice, why it matters, and the mechanisms through which it can be meaningfully implemented.</w:t>
      </w:r>
    </w:p>
    <w:p w14:paraId="3358FD9A"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Approach</w:t>
      </w:r>
    </w:p>
    <w:p w14:paraId="7805C061"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We are conducting a realist review following RAMESES standards to develop an evidence-based programme theory explaining the mechanisms underlying RCC. Following Pawson’s five iterative stages, we are: (1) locating existing theories (e.g., agency theory); (2) searching for evidence; (3) selecting papers based on "richness" for depth and explanatory insight; (4) extracting data; and (5) </w:t>
      </w:r>
      <w:proofErr w:type="spellStart"/>
      <w:r w:rsidRPr="00396CF6">
        <w:rPr>
          <w:rFonts w:ascii="Calibri" w:eastAsia="Calibri" w:hAnsi="Calibri" w:cs="Calibri"/>
          <w:sz w:val="24"/>
          <w:szCs w:val="24"/>
        </w:rPr>
        <w:t>synthesising</w:t>
      </w:r>
      <w:proofErr w:type="spellEnd"/>
      <w:r w:rsidRPr="00396CF6">
        <w:rPr>
          <w:rFonts w:ascii="Calibri" w:eastAsia="Calibri" w:hAnsi="Calibri" w:cs="Calibri"/>
          <w:sz w:val="24"/>
          <w:szCs w:val="24"/>
        </w:rPr>
        <w:t xml:space="preserve"> findings. A stakeholder advisory group and PPI members are engaged throughout to refine the emerging theory.</w:t>
      </w:r>
    </w:p>
    <w:p w14:paraId="0FB2355D"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Findings</w:t>
      </w:r>
    </w:p>
    <w:p w14:paraId="42B5E875"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Interim synthesis suggests that relational continuity operates through three interlinked mechanisms: Attachment, Alignment, and Accountability. Attachment describes how repeated interactions enable a continuity mindset to develop trust and psychological safety, allowing patients to disclose concerns and clinicians to </w:t>
      </w:r>
      <w:proofErr w:type="spellStart"/>
      <w:r w:rsidRPr="00396CF6">
        <w:rPr>
          <w:rFonts w:ascii="Calibri" w:eastAsia="Calibri" w:hAnsi="Calibri" w:cs="Calibri"/>
          <w:sz w:val="24"/>
          <w:szCs w:val="24"/>
        </w:rPr>
        <w:t>utilise</w:t>
      </w:r>
      <w:proofErr w:type="spellEnd"/>
      <w:r w:rsidRPr="00396CF6">
        <w:rPr>
          <w:rFonts w:ascii="Calibri" w:eastAsia="Calibri" w:hAnsi="Calibri" w:cs="Calibri"/>
          <w:sz w:val="24"/>
          <w:szCs w:val="24"/>
        </w:rPr>
        <w:t xml:space="preserve"> trauma-informed and causal-level approaches, holding uncertainty and risk. Alignment refers to the accumulation of relational and contextual knowledge over time, supporting shared understanding of problems, goals, and acceptable trade-offs in care. Accountability captures how ongoing relationships create a sense of responsibility for follow-up and decision-making, reducing defensive practice and unnecessary escalation. Together, these mechanisms help to explain how RCC functions as a clinical resource that can be drawn upon when care becomes complex, uncertain or high-risk, rather than merely a by-product of repeated consultations.</w:t>
      </w:r>
    </w:p>
    <w:p w14:paraId="57A3A8C5"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lastRenderedPageBreak/>
        <w:t>Abstract - The Implications</w:t>
      </w:r>
    </w:p>
    <w:p w14:paraId="3C8E665B"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This review will provide actionable, evidence-based recommendations for embedding continuity in clinical practice that go beyond administrative fixes. Our emerging findings challenge policy assumptions that RCC should be rationed, positioning it instead as a fundamental requirement for diagnostic safety and a key determinant of professional retention and workforce sustainability.</w:t>
      </w:r>
    </w:p>
    <w:p w14:paraId="3DF99444"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Funding acknowledgement</w:t>
      </w:r>
    </w:p>
    <w:p w14:paraId="2AB9BB10"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This project is funded by the National Institute for Health Research (NIHR) Health and Social Care Delivery Research (HSDR) (NIHR165200).</w:t>
      </w:r>
    </w:p>
    <w:p w14:paraId="324A1DCB" w14:textId="77777777" w:rsidR="00D5019A" w:rsidRPr="00396CF6" w:rsidRDefault="002E247A">
      <w:pPr>
        <w:rPr>
          <w:rFonts w:ascii="Calibri" w:hAnsi="Calibri" w:cs="Calibri"/>
          <w:sz w:val="24"/>
          <w:szCs w:val="24"/>
        </w:rPr>
      </w:pPr>
      <w:r w:rsidRPr="00396CF6">
        <w:rPr>
          <w:rFonts w:ascii="Calibri" w:hAnsi="Calibri" w:cs="Calibri"/>
          <w:sz w:val="24"/>
          <w:szCs w:val="24"/>
        </w:rPr>
        <w:br w:type="page"/>
      </w:r>
    </w:p>
    <w:p w14:paraId="6065CB70" w14:textId="77777777" w:rsidR="00D5019A" w:rsidRPr="00396CF6" w:rsidRDefault="002E247A">
      <w:pPr>
        <w:pStyle w:val="Heading3"/>
        <w:spacing w:before="240" w:after="240"/>
        <w:rPr>
          <w:rFonts w:ascii="Calibri" w:hAnsi="Calibri" w:cs="Calibri"/>
          <w:sz w:val="24"/>
          <w:szCs w:val="24"/>
        </w:rPr>
      </w:pPr>
      <w:r w:rsidRPr="00396CF6">
        <w:rPr>
          <w:rFonts w:ascii="Calibri" w:eastAsia="Calibri" w:hAnsi="Calibri" w:cs="Calibri"/>
          <w:sz w:val="24"/>
          <w:szCs w:val="24"/>
        </w:rPr>
        <w:lastRenderedPageBreak/>
        <w:t>130</w:t>
      </w:r>
    </w:p>
    <w:p w14:paraId="3C3A6799" w14:textId="77777777" w:rsidR="00D5019A" w:rsidRPr="00396CF6" w:rsidRDefault="002E247A">
      <w:pPr>
        <w:pStyle w:val="Heading2"/>
        <w:spacing w:before="200" w:after="200"/>
        <w:rPr>
          <w:rFonts w:ascii="Calibri" w:hAnsi="Calibri" w:cs="Calibri"/>
          <w:sz w:val="24"/>
          <w:szCs w:val="24"/>
        </w:rPr>
      </w:pPr>
      <w:r w:rsidRPr="00396CF6">
        <w:rPr>
          <w:rFonts w:ascii="Calibri" w:eastAsia="Calibri" w:hAnsi="Calibri" w:cs="Calibri"/>
          <w:sz w:val="24"/>
          <w:szCs w:val="24"/>
        </w:rPr>
        <w:t>Disparities in avoidable mortality in adults with and without learning disabilities in England between 2000 and 2024</w:t>
      </w:r>
    </w:p>
    <w:p w14:paraId="27A51F3E" w14:textId="77777777" w:rsidR="00D5019A" w:rsidRPr="00396CF6" w:rsidRDefault="002E247A">
      <w:pPr>
        <w:rPr>
          <w:rFonts w:ascii="Calibri" w:hAnsi="Calibri" w:cs="Calibri"/>
          <w:sz w:val="24"/>
          <w:szCs w:val="24"/>
        </w:rPr>
      </w:pPr>
      <w:r w:rsidRPr="00396CF6">
        <w:rPr>
          <w:rFonts w:ascii="Calibri" w:eastAsia="Calibri" w:hAnsi="Calibri" w:cs="Calibri"/>
          <w:sz w:val="24"/>
          <w:szCs w:val="24"/>
          <w:u w:val="single"/>
        </w:rPr>
        <w:t>Emma Copland</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Jennifer Hirst</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Marta Wanat</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Constantinos Koshiaris</w:t>
      </w:r>
      <w:r w:rsidRPr="00396CF6">
        <w:rPr>
          <w:rFonts w:ascii="Calibri" w:eastAsia="Calibri" w:hAnsi="Calibri" w:cs="Calibri"/>
          <w:sz w:val="24"/>
          <w:szCs w:val="24"/>
          <w:vertAlign w:val="superscript"/>
        </w:rPr>
        <w:t>2,1</w:t>
      </w:r>
      <w:r w:rsidRPr="00396CF6">
        <w:rPr>
          <w:rFonts w:ascii="Calibri" w:eastAsia="Calibri" w:hAnsi="Calibri" w:cs="Calibri"/>
          <w:sz w:val="24"/>
          <w:szCs w:val="24"/>
        </w:rPr>
        <w:t>, Julia Hippisley-Cox</w:t>
      </w:r>
      <w:r w:rsidRPr="00396CF6">
        <w:rPr>
          <w:rFonts w:ascii="Calibri" w:eastAsia="Calibri" w:hAnsi="Calibri" w:cs="Calibri"/>
          <w:sz w:val="24"/>
          <w:szCs w:val="24"/>
          <w:vertAlign w:val="superscript"/>
        </w:rPr>
        <w:t>3</w:t>
      </w:r>
    </w:p>
    <w:p w14:paraId="04AC4C05" w14:textId="77777777" w:rsidR="00D5019A" w:rsidRPr="00396CF6" w:rsidRDefault="002E247A">
      <w:pPr>
        <w:rPr>
          <w:rFonts w:ascii="Calibri" w:hAnsi="Calibri" w:cs="Calibri"/>
          <w:sz w:val="24"/>
          <w:szCs w:val="24"/>
        </w:rPr>
      </w:pPr>
      <w:r w:rsidRPr="00396CF6">
        <w:rPr>
          <w:rFonts w:ascii="Calibri" w:eastAsia="Calibri" w:hAnsi="Calibri" w:cs="Calibri"/>
          <w:sz w:val="24"/>
          <w:szCs w:val="24"/>
          <w:vertAlign w:val="superscript"/>
        </w:rPr>
        <w:t>1</w:t>
      </w:r>
      <w:r w:rsidRPr="00396CF6">
        <w:rPr>
          <w:rFonts w:ascii="Calibri" w:eastAsia="Calibri" w:hAnsi="Calibri" w:cs="Calibri"/>
          <w:sz w:val="24"/>
          <w:szCs w:val="24"/>
        </w:rPr>
        <w:t xml:space="preserve">University of Oxford, Oxford, United Kingdom. </w:t>
      </w:r>
      <w:r w:rsidRPr="00396CF6">
        <w:rPr>
          <w:rFonts w:ascii="Calibri" w:eastAsia="Calibri" w:hAnsi="Calibri" w:cs="Calibri"/>
          <w:sz w:val="24"/>
          <w:szCs w:val="24"/>
          <w:vertAlign w:val="superscript"/>
        </w:rPr>
        <w:t>2</w:t>
      </w:r>
      <w:r w:rsidRPr="00396CF6">
        <w:rPr>
          <w:rFonts w:ascii="Calibri" w:eastAsia="Calibri" w:hAnsi="Calibri" w:cs="Calibri"/>
          <w:sz w:val="24"/>
          <w:szCs w:val="24"/>
        </w:rPr>
        <w:t xml:space="preserve">University of Nicosia, Nicosia, Cyprus. </w:t>
      </w:r>
      <w:r w:rsidRPr="00396CF6">
        <w:rPr>
          <w:rFonts w:ascii="Calibri" w:eastAsia="Calibri" w:hAnsi="Calibri" w:cs="Calibri"/>
          <w:sz w:val="24"/>
          <w:szCs w:val="24"/>
          <w:vertAlign w:val="superscript"/>
        </w:rPr>
        <w:t>3</w:t>
      </w:r>
      <w:r w:rsidRPr="00396CF6">
        <w:rPr>
          <w:rFonts w:ascii="Calibri" w:eastAsia="Calibri" w:hAnsi="Calibri" w:cs="Calibri"/>
          <w:sz w:val="24"/>
          <w:szCs w:val="24"/>
        </w:rPr>
        <w:t>Queen Mary University of London, London, United Kingdom</w:t>
      </w:r>
    </w:p>
    <w:p w14:paraId="60ECFBA9"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Problem</w:t>
      </w:r>
    </w:p>
    <w:p w14:paraId="7E7F63CC"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People with learning disabilities (LD) die on average 20 years younger, and more likely from an avoidable cause, than people without LD. The aim of this study was to describe and compare all-cause and cause-specific avoidable mortality rates in adults with and without LD in England in 2004-2024.</w:t>
      </w:r>
    </w:p>
    <w:p w14:paraId="78248E67"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Approach</w:t>
      </w:r>
    </w:p>
    <w:p w14:paraId="2D780B04"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We used the </w:t>
      </w:r>
      <w:proofErr w:type="spellStart"/>
      <w:r w:rsidRPr="00396CF6">
        <w:rPr>
          <w:rFonts w:ascii="Calibri" w:eastAsia="Calibri" w:hAnsi="Calibri" w:cs="Calibri"/>
          <w:sz w:val="24"/>
          <w:szCs w:val="24"/>
        </w:rPr>
        <w:t>QResearch</w:t>
      </w:r>
      <w:proofErr w:type="spellEnd"/>
      <w:r w:rsidRPr="00396CF6">
        <w:rPr>
          <w:rFonts w:ascii="Calibri" w:eastAsia="Calibri" w:hAnsi="Calibri" w:cs="Calibri"/>
          <w:sz w:val="24"/>
          <w:szCs w:val="24"/>
        </w:rPr>
        <w:t xml:space="preserve"> primary care database to identify adults with LD between 01/01/2000 and 31/03/2024, linked to ONS mortality data. Directly age-</w:t>
      </w:r>
      <w:proofErr w:type="spellStart"/>
      <w:r w:rsidRPr="00396CF6">
        <w:rPr>
          <w:rFonts w:ascii="Calibri" w:eastAsia="Calibri" w:hAnsi="Calibri" w:cs="Calibri"/>
          <w:sz w:val="24"/>
          <w:szCs w:val="24"/>
        </w:rPr>
        <w:t>standardised</w:t>
      </w:r>
      <w:proofErr w:type="spellEnd"/>
      <w:r w:rsidRPr="00396CF6">
        <w:rPr>
          <w:rFonts w:ascii="Calibri" w:eastAsia="Calibri" w:hAnsi="Calibri" w:cs="Calibri"/>
          <w:sz w:val="24"/>
          <w:szCs w:val="24"/>
        </w:rPr>
        <w:t xml:space="preserve"> mortality rates over 5-year periods were calculated and reported as per 1000 person-years.</w:t>
      </w:r>
    </w:p>
    <w:p w14:paraId="714B6D32"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Findings</w:t>
      </w:r>
    </w:p>
    <w:p w14:paraId="75A901B6"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We identified 97,470 adults with LD, with 70% coded on the LD register. 14,151 deaths were recorded in adults with LD during the study period. The median age of death in LD was 65 (IQR:21) and 48% of deaths were from avoidable causes. In comparison, median age of death was 82 (IQR:18) in those without LD and 17% of deaths were avoidable. The annual rate of avoidable deaths increased from 3.21/1000 person-years (95%CI 2.95-3.46) in 2004-2008 to 4.52 (4.37-4.67) in 2019-2024 in LD, and decreased from 2.35 to 1.69 in those without LD.</w:t>
      </w:r>
    </w:p>
    <w:p w14:paraId="6FB38858"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Respiratory system diseases caused 55% of avoidable deaths in adults with LD, compared to 26% in those without LD. Pneumonia (type unspecified) and aspiration pneumonia accounted for 88% of these deaths in LD. Among people with LD, the annual rate of avoidable respiratory deaths increased by 39% between 2004–2008 and 2014–2018, before declining by 14% in 2019–2024. Overall, the rate in 2019–2024 remained 19% higher than in 2004–2008. In people without LD, the rate decreased by 31% between 2004–2008 and 2019–2024.</w:t>
      </w:r>
    </w:p>
    <w:p w14:paraId="55828118"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Cardiovascular disease and cancers accounted for 16% and 9% of avoidable deaths in LD, respectively, compared to 27% and 32% in those without LD. Rates of these deaths decreased in those without LD while increasing in the LD population.</w:t>
      </w:r>
    </w:p>
    <w:p w14:paraId="0A9F4991"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lastRenderedPageBreak/>
        <w:t>Abstract - The Implications</w:t>
      </w:r>
    </w:p>
    <w:p w14:paraId="1BD5FCF8"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This study identified widening disparities in avoidable mortality rates between adults with and without LD over time. Improvements in prevention, early diagnosis and effective management of pneumonia-related respiratory disease, as well as cardiovascular disease and cancer, in adults with LD should be </w:t>
      </w:r>
      <w:proofErr w:type="spellStart"/>
      <w:r w:rsidRPr="00396CF6">
        <w:rPr>
          <w:rFonts w:ascii="Calibri" w:eastAsia="Calibri" w:hAnsi="Calibri" w:cs="Calibri"/>
          <w:sz w:val="24"/>
          <w:szCs w:val="24"/>
        </w:rPr>
        <w:t>prioritised</w:t>
      </w:r>
      <w:proofErr w:type="spellEnd"/>
      <w:r w:rsidRPr="00396CF6">
        <w:rPr>
          <w:rFonts w:ascii="Calibri" w:eastAsia="Calibri" w:hAnsi="Calibri" w:cs="Calibri"/>
          <w:sz w:val="24"/>
          <w:szCs w:val="24"/>
        </w:rPr>
        <w:t xml:space="preserve"> in primary care.</w:t>
      </w:r>
    </w:p>
    <w:p w14:paraId="7B567FE5"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Funding acknowledgement</w:t>
      </w:r>
    </w:p>
    <w:p w14:paraId="4075712C"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This research was funded by the Baily-Thomas Charitable Fund. The lead author is a PhD student supported by a Clarendon Fund scholarship, University of Oxford.</w:t>
      </w:r>
    </w:p>
    <w:p w14:paraId="74837DEC" w14:textId="77777777" w:rsidR="00D5019A" w:rsidRPr="00396CF6" w:rsidRDefault="002E247A">
      <w:pPr>
        <w:rPr>
          <w:rFonts w:ascii="Calibri" w:hAnsi="Calibri" w:cs="Calibri"/>
          <w:sz w:val="24"/>
          <w:szCs w:val="24"/>
        </w:rPr>
      </w:pPr>
      <w:r w:rsidRPr="00396CF6">
        <w:rPr>
          <w:rFonts w:ascii="Calibri" w:hAnsi="Calibri" w:cs="Calibri"/>
          <w:sz w:val="24"/>
          <w:szCs w:val="24"/>
        </w:rPr>
        <w:br w:type="page"/>
      </w:r>
    </w:p>
    <w:p w14:paraId="7382B7E0" w14:textId="77777777" w:rsidR="00D5019A" w:rsidRPr="00396CF6" w:rsidRDefault="002E247A">
      <w:pPr>
        <w:pStyle w:val="Heading3"/>
        <w:spacing w:before="240" w:after="240"/>
        <w:rPr>
          <w:rFonts w:ascii="Calibri" w:hAnsi="Calibri" w:cs="Calibri"/>
          <w:sz w:val="24"/>
          <w:szCs w:val="24"/>
        </w:rPr>
      </w:pPr>
      <w:r w:rsidRPr="00396CF6">
        <w:rPr>
          <w:rFonts w:ascii="Calibri" w:eastAsia="Calibri" w:hAnsi="Calibri" w:cs="Calibri"/>
          <w:sz w:val="24"/>
          <w:szCs w:val="24"/>
        </w:rPr>
        <w:lastRenderedPageBreak/>
        <w:t>131</w:t>
      </w:r>
    </w:p>
    <w:p w14:paraId="78D4F100" w14:textId="77777777" w:rsidR="00D5019A" w:rsidRPr="00396CF6" w:rsidRDefault="002E247A">
      <w:pPr>
        <w:pStyle w:val="Heading2"/>
        <w:spacing w:before="200" w:after="200"/>
        <w:rPr>
          <w:rFonts w:ascii="Calibri" w:hAnsi="Calibri" w:cs="Calibri"/>
          <w:sz w:val="24"/>
          <w:szCs w:val="24"/>
        </w:rPr>
      </w:pPr>
      <w:r w:rsidRPr="00396CF6">
        <w:rPr>
          <w:rFonts w:ascii="Calibri" w:eastAsia="Calibri" w:hAnsi="Calibri" w:cs="Calibri"/>
          <w:sz w:val="24"/>
          <w:szCs w:val="24"/>
        </w:rPr>
        <w:t>Prescribing cascades in people with type 2 diabetes: Analyses of two representative routine healthcare databases</w:t>
      </w:r>
    </w:p>
    <w:p w14:paraId="1C2E8B1B"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William Berthon</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Ann Doherty</w:t>
      </w:r>
      <w:r w:rsidRPr="00396CF6">
        <w:rPr>
          <w:rFonts w:ascii="Calibri" w:eastAsia="Calibri" w:hAnsi="Calibri" w:cs="Calibri"/>
          <w:sz w:val="24"/>
          <w:szCs w:val="24"/>
          <w:vertAlign w:val="superscript"/>
        </w:rPr>
        <w:t>2</w:t>
      </w:r>
      <w:r w:rsidRPr="00396CF6">
        <w:rPr>
          <w:rFonts w:ascii="Calibri" w:eastAsia="Calibri" w:hAnsi="Calibri" w:cs="Calibri"/>
          <w:sz w:val="24"/>
          <w:szCs w:val="24"/>
        </w:rPr>
        <w:t>, Emma Wallace</w:t>
      </w:r>
      <w:r w:rsidRPr="00396CF6">
        <w:rPr>
          <w:rFonts w:ascii="Calibri" w:eastAsia="Calibri" w:hAnsi="Calibri" w:cs="Calibri"/>
          <w:sz w:val="24"/>
          <w:szCs w:val="24"/>
          <w:vertAlign w:val="superscript"/>
        </w:rPr>
        <w:t>3</w:t>
      </w:r>
      <w:r w:rsidRPr="00396CF6">
        <w:rPr>
          <w:rFonts w:ascii="Calibri" w:eastAsia="Calibri" w:hAnsi="Calibri" w:cs="Calibri"/>
          <w:sz w:val="24"/>
          <w:szCs w:val="24"/>
        </w:rPr>
        <w:t>, Frank Moriarty</w:t>
      </w:r>
      <w:r w:rsidRPr="00396CF6">
        <w:rPr>
          <w:rFonts w:ascii="Calibri" w:eastAsia="Calibri" w:hAnsi="Calibri" w:cs="Calibri"/>
          <w:sz w:val="24"/>
          <w:szCs w:val="24"/>
          <w:vertAlign w:val="superscript"/>
        </w:rPr>
        <w:t>2</w:t>
      </w:r>
      <w:r w:rsidRPr="00396CF6">
        <w:rPr>
          <w:rFonts w:ascii="Calibri" w:eastAsia="Calibri" w:hAnsi="Calibri" w:cs="Calibri"/>
          <w:sz w:val="24"/>
          <w:szCs w:val="24"/>
        </w:rPr>
        <w:t>, Stuart McGurnaghan</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Luke Blackbourn</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Lauren Walker</w:t>
      </w:r>
      <w:r w:rsidRPr="00396CF6">
        <w:rPr>
          <w:rFonts w:ascii="Calibri" w:eastAsia="Calibri" w:hAnsi="Calibri" w:cs="Calibri"/>
          <w:sz w:val="24"/>
          <w:szCs w:val="24"/>
          <w:vertAlign w:val="superscript"/>
        </w:rPr>
        <w:t>4</w:t>
      </w:r>
      <w:r w:rsidRPr="00396CF6">
        <w:rPr>
          <w:rFonts w:ascii="Calibri" w:eastAsia="Calibri" w:hAnsi="Calibri" w:cs="Calibri"/>
          <w:sz w:val="24"/>
          <w:szCs w:val="24"/>
        </w:rPr>
        <w:t>, Helen Colhoun</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David McAllister</w:t>
      </w:r>
      <w:r w:rsidRPr="00396CF6">
        <w:rPr>
          <w:rFonts w:ascii="Calibri" w:eastAsia="Calibri" w:hAnsi="Calibri" w:cs="Calibri"/>
          <w:sz w:val="24"/>
          <w:szCs w:val="24"/>
          <w:vertAlign w:val="superscript"/>
        </w:rPr>
        <w:t>5</w:t>
      </w:r>
      <w:r w:rsidRPr="00396CF6">
        <w:rPr>
          <w:rFonts w:ascii="Calibri" w:eastAsia="Calibri" w:hAnsi="Calibri" w:cs="Calibri"/>
          <w:sz w:val="24"/>
          <w:szCs w:val="24"/>
        </w:rPr>
        <w:t xml:space="preserve">, </w:t>
      </w:r>
      <w:r w:rsidRPr="00396CF6">
        <w:rPr>
          <w:rFonts w:ascii="Calibri" w:eastAsia="Calibri" w:hAnsi="Calibri" w:cs="Calibri"/>
          <w:sz w:val="24"/>
          <w:szCs w:val="24"/>
          <w:u w:val="single"/>
        </w:rPr>
        <w:t>Peter Hanlon</w:t>
      </w:r>
      <w:r w:rsidRPr="00396CF6">
        <w:rPr>
          <w:rFonts w:ascii="Calibri" w:eastAsia="Calibri" w:hAnsi="Calibri" w:cs="Calibri"/>
          <w:sz w:val="24"/>
          <w:szCs w:val="24"/>
          <w:vertAlign w:val="superscript"/>
        </w:rPr>
        <w:t>5</w:t>
      </w:r>
    </w:p>
    <w:p w14:paraId="409B5942" w14:textId="77777777" w:rsidR="00D5019A" w:rsidRPr="00396CF6" w:rsidRDefault="002E247A">
      <w:pPr>
        <w:rPr>
          <w:rFonts w:ascii="Calibri" w:hAnsi="Calibri" w:cs="Calibri"/>
          <w:sz w:val="24"/>
          <w:szCs w:val="24"/>
        </w:rPr>
      </w:pPr>
      <w:r w:rsidRPr="00396CF6">
        <w:rPr>
          <w:rFonts w:ascii="Calibri" w:eastAsia="Calibri" w:hAnsi="Calibri" w:cs="Calibri"/>
          <w:sz w:val="24"/>
          <w:szCs w:val="24"/>
          <w:vertAlign w:val="superscript"/>
        </w:rPr>
        <w:t>1</w:t>
      </w:r>
      <w:r w:rsidRPr="00396CF6">
        <w:rPr>
          <w:rFonts w:ascii="Calibri" w:eastAsia="Calibri" w:hAnsi="Calibri" w:cs="Calibri"/>
          <w:sz w:val="24"/>
          <w:szCs w:val="24"/>
        </w:rPr>
        <w:t xml:space="preserve">University of Edinburgh, Edinburgh, United Kingdom. </w:t>
      </w:r>
      <w:r w:rsidRPr="00396CF6">
        <w:rPr>
          <w:rFonts w:ascii="Calibri" w:eastAsia="Calibri" w:hAnsi="Calibri" w:cs="Calibri"/>
          <w:sz w:val="24"/>
          <w:szCs w:val="24"/>
          <w:vertAlign w:val="superscript"/>
        </w:rPr>
        <w:t>2</w:t>
      </w:r>
      <w:r w:rsidRPr="00396CF6">
        <w:rPr>
          <w:rFonts w:ascii="Calibri" w:eastAsia="Calibri" w:hAnsi="Calibri" w:cs="Calibri"/>
          <w:sz w:val="24"/>
          <w:szCs w:val="24"/>
        </w:rPr>
        <w:t xml:space="preserve">Royal College of Surgeons Ireland, Dublin, Ireland. </w:t>
      </w:r>
      <w:r w:rsidRPr="00396CF6">
        <w:rPr>
          <w:rFonts w:ascii="Calibri" w:eastAsia="Calibri" w:hAnsi="Calibri" w:cs="Calibri"/>
          <w:sz w:val="24"/>
          <w:szCs w:val="24"/>
          <w:vertAlign w:val="superscript"/>
        </w:rPr>
        <w:t>3</w:t>
      </w:r>
      <w:r w:rsidRPr="00396CF6">
        <w:rPr>
          <w:rFonts w:ascii="Calibri" w:eastAsia="Calibri" w:hAnsi="Calibri" w:cs="Calibri"/>
          <w:sz w:val="24"/>
          <w:szCs w:val="24"/>
        </w:rPr>
        <w:t xml:space="preserve">University College Cork, Cork, Ireland. </w:t>
      </w:r>
      <w:r w:rsidRPr="00396CF6">
        <w:rPr>
          <w:rFonts w:ascii="Calibri" w:eastAsia="Calibri" w:hAnsi="Calibri" w:cs="Calibri"/>
          <w:sz w:val="24"/>
          <w:szCs w:val="24"/>
          <w:vertAlign w:val="superscript"/>
        </w:rPr>
        <w:t>4</w:t>
      </w:r>
      <w:r w:rsidRPr="00396CF6">
        <w:rPr>
          <w:rFonts w:ascii="Calibri" w:eastAsia="Calibri" w:hAnsi="Calibri" w:cs="Calibri"/>
          <w:sz w:val="24"/>
          <w:szCs w:val="24"/>
        </w:rPr>
        <w:t xml:space="preserve">University of Liverpool, Liverpool, United Kingdom. </w:t>
      </w:r>
      <w:r w:rsidRPr="00396CF6">
        <w:rPr>
          <w:rFonts w:ascii="Calibri" w:eastAsia="Calibri" w:hAnsi="Calibri" w:cs="Calibri"/>
          <w:sz w:val="24"/>
          <w:szCs w:val="24"/>
          <w:vertAlign w:val="superscript"/>
        </w:rPr>
        <w:t>5</w:t>
      </w:r>
      <w:r w:rsidRPr="00396CF6">
        <w:rPr>
          <w:rFonts w:ascii="Calibri" w:eastAsia="Calibri" w:hAnsi="Calibri" w:cs="Calibri"/>
          <w:sz w:val="24"/>
          <w:szCs w:val="24"/>
        </w:rPr>
        <w:t>University of Glasgow, Glasgow, United Kingdom</w:t>
      </w:r>
    </w:p>
    <w:p w14:paraId="22BC19A3"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Problem</w:t>
      </w:r>
    </w:p>
    <w:p w14:paraId="253041D5"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Prescribing cascades occur when a medication is used to treat or prevent the adverse effects of another medication and are a potentially under-</w:t>
      </w:r>
      <w:proofErr w:type="spellStart"/>
      <w:r w:rsidRPr="00396CF6">
        <w:rPr>
          <w:rFonts w:ascii="Calibri" w:eastAsia="Calibri" w:hAnsi="Calibri" w:cs="Calibri"/>
          <w:sz w:val="24"/>
          <w:szCs w:val="24"/>
        </w:rPr>
        <w:t>recognised</w:t>
      </w:r>
      <w:proofErr w:type="spellEnd"/>
      <w:r w:rsidRPr="00396CF6">
        <w:rPr>
          <w:rFonts w:ascii="Calibri" w:eastAsia="Calibri" w:hAnsi="Calibri" w:cs="Calibri"/>
          <w:sz w:val="24"/>
          <w:szCs w:val="24"/>
        </w:rPr>
        <w:t xml:space="preserve"> contributor towards polypharmacy. This study aimed to detect the occurrence of prescribing cascades resulting from diabetes or cardiovascular treatments among people with type 2 diabetes.</w:t>
      </w:r>
    </w:p>
    <w:p w14:paraId="475A4406"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Approach</w:t>
      </w:r>
    </w:p>
    <w:p w14:paraId="6CF06422"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We conduced two parallel cohort studies using the Scottish Diabetes Research Network database (SDRN) and the Secure </w:t>
      </w:r>
      <w:proofErr w:type="spellStart"/>
      <w:r w:rsidRPr="00396CF6">
        <w:rPr>
          <w:rFonts w:ascii="Calibri" w:eastAsia="Calibri" w:hAnsi="Calibri" w:cs="Calibri"/>
          <w:sz w:val="24"/>
          <w:szCs w:val="24"/>
        </w:rPr>
        <w:t>Anonymised</w:t>
      </w:r>
      <w:proofErr w:type="spellEnd"/>
      <w:r w:rsidRPr="00396CF6">
        <w:rPr>
          <w:rFonts w:ascii="Calibri" w:eastAsia="Calibri" w:hAnsi="Calibri" w:cs="Calibri"/>
          <w:sz w:val="24"/>
          <w:szCs w:val="24"/>
        </w:rPr>
        <w:t xml:space="preserve"> Information Linkage databank (SAIL, Wales). Eligible participants were aged ≥40 years with type 2 diabetes. We identified individuals who were incident users of both an index medication (potentially causing an adverse effect) and a marker medication (potentially used to treat/prevent the adverse effect) within the same 365-day window period. We assessed 12 dyads of index-marker medications, identified from existing literature, which were </w:t>
      </w:r>
      <w:proofErr w:type="spellStart"/>
      <w:r w:rsidRPr="00396CF6">
        <w:rPr>
          <w:rFonts w:ascii="Calibri" w:eastAsia="Calibri" w:hAnsi="Calibri" w:cs="Calibri"/>
          <w:sz w:val="24"/>
          <w:szCs w:val="24"/>
        </w:rPr>
        <w:t>hypothesised</w:t>
      </w:r>
      <w:proofErr w:type="spellEnd"/>
      <w:r w:rsidRPr="00396CF6">
        <w:rPr>
          <w:rFonts w:ascii="Calibri" w:eastAsia="Calibri" w:hAnsi="Calibri" w:cs="Calibri"/>
          <w:sz w:val="24"/>
          <w:szCs w:val="24"/>
        </w:rPr>
        <w:t xml:space="preserve"> to be potential prescribing cascades. We used prescription sequence symmetry analysis (PSSA) to calculate the asymmetry ratio, adjusting for secular prescribing trends (</w:t>
      </w:r>
      <w:proofErr w:type="spellStart"/>
      <w:r w:rsidRPr="00396CF6">
        <w:rPr>
          <w:rFonts w:ascii="Calibri" w:eastAsia="Calibri" w:hAnsi="Calibri" w:cs="Calibri"/>
          <w:sz w:val="24"/>
          <w:szCs w:val="24"/>
        </w:rPr>
        <w:t>aSR</w:t>
      </w:r>
      <w:proofErr w:type="spellEnd"/>
      <w:r w:rsidRPr="00396CF6">
        <w:rPr>
          <w:rFonts w:ascii="Calibri" w:eastAsia="Calibri" w:hAnsi="Calibri" w:cs="Calibri"/>
          <w:sz w:val="24"/>
          <w:szCs w:val="24"/>
        </w:rPr>
        <w:t xml:space="preserve">). Positive ratios suggest the marker medication is more likely to follow the index medication than the inverse. Sensitivity analyses explored subgroups by age, sex, socioeconomic position and comorbidity, as well as shorter (90- and 180-day) window periods. </w:t>
      </w:r>
      <w:proofErr w:type="spellStart"/>
      <w:r w:rsidRPr="00396CF6">
        <w:rPr>
          <w:rFonts w:ascii="Calibri" w:eastAsia="Calibri" w:hAnsi="Calibri" w:cs="Calibri"/>
          <w:sz w:val="24"/>
          <w:szCs w:val="24"/>
        </w:rPr>
        <w:t>aSR</w:t>
      </w:r>
      <w:proofErr w:type="spellEnd"/>
      <w:r w:rsidRPr="00396CF6">
        <w:rPr>
          <w:rFonts w:ascii="Calibri" w:eastAsia="Calibri" w:hAnsi="Calibri" w:cs="Calibri"/>
          <w:sz w:val="24"/>
          <w:szCs w:val="24"/>
        </w:rPr>
        <w:t xml:space="preserve"> from both datasets were pooled using random-effects meta-analysis.</w:t>
      </w:r>
    </w:p>
    <w:p w14:paraId="5D3E50E7"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Findings</w:t>
      </w:r>
    </w:p>
    <w:p w14:paraId="3AB2A521"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Of the 12 dyads assessed, six dyads showed asymmetry suggesting prescribing cascade signals: SGLT2i to urinary tract infection antibiotics (</w:t>
      </w:r>
      <w:proofErr w:type="spellStart"/>
      <w:r w:rsidRPr="00396CF6">
        <w:rPr>
          <w:rFonts w:ascii="Calibri" w:eastAsia="Calibri" w:hAnsi="Calibri" w:cs="Calibri"/>
          <w:sz w:val="24"/>
          <w:szCs w:val="24"/>
        </w:rPr>
        <w:t>aSR</w:t>
      </w:r>
      <w:r w:rsidRPr="00396CF6">
        <w:rPr>
          <w:rFonts w:ascii="Calibri" w:eastAsia="Calibri" w:hAnsi="Calibri" w:cs="Calibri"/>
          <w:sz w:val="24"/>
          <w:szCs w:val="24"/>
          <w:vertAlign w:val="subscript"/>
        </w:rPr>
        <w:t>pooled</w:t>
      </w:r>
      <w:proofErr w:type="spellEnd"/>
      <w:r w:rsidRPr="00396CF6">
        <w:rPr>
          <w:rFonts w:ascii="Calibri" w:eastAsia="Calibri" w:hAnsi="Calibri" w:cs="Calibri"/>
          <w:sz w:val="24"/>
          <w:szCs w:val="24"/>
        </w:rPr>
        <w:t xml:space="preserve"> 1.14, 95% confidence interval [CI] 1.10-1.17); SGLT2i to antifungals (</w:t>
      </w:r>
      <w:proofErr w:type="spellStart"/>
      <w:r w:rsidRPr="00396CF6">
        <w:rPr>
          <w:rFonts w:ascii="Calibri" w:eastAsia="Calibri" w:hAnsi="Calibri" w:cs="Calibri"/>
          <w:sz w:val="24"/>
          <w:szCs w:val="24"/>
        </w:rPr>
        <w:t>aSR</w:t>
      </w:r>
      <w:r w:rsidRPr="00396CF6">
        <w:rPr>
          <w:rFonts w:ascii="Calibri" w:eastAsia="Calibri" w:hAnsi="Calibri" w:cs="Calibri"/>
          <w:sz w:val="24"/>
          <w:szCs w:val="24"/>
          <w:vertAlign w:val="subscript"/>
        </w:rPr>
        <w:t>pooled</w:t>
      </w:r>
      <w:proofErr w:type="spellEnd"/>
      <w:r w:rsidRPr="00396CF6">
        <w:rPr>
          <w:rFonts w:ascii="Calibri" w:eastAsia="Calibri" w:hAnsi="Calibri" w:cs="Calibri"/>
          <w:sz w:val="24"/>
          <w:szCs w:val="24"/>
        </w:rPr>
        <w:t xml:space="preserve"> 1.64, 95% CI 1.58-1.69); SGLT2i to lower urinary tract medication (</w:t>
      </w:r>
      <w:proofErr w:type="spellStart"/>
      <w:r w:rsidRPr="00396CF6">
        <w:rPr>
          <w:rFonts w:ascii="Calibri" w:eastAsia="Calibri" w:hAnsi="Calibri" w:cs="Calibri"/>
          <w:sz w:val="24"/>
          <w:szCs w:val="24"/>
        </w:rPr>
        <w:t>aSR</w:t>
      </w:r>
      <w:r w:rsidRPr="00396CF6">
        <w:rPr>
          <w:rFonts w:ascii="Calibri" w:eastAsia="Calibri" w:hAnsi="Calibri" w:cs="Calibri"/>
          <w:sz w:val="24"/>
          <w:szCs w:val="24"/>
          <w:vertAlign w:val="subscript"/>
        </w:rPr>
        <w:t>pooled</w:t>
      </w:r>
      <w:proofErr w:type="spellEnd"/>
      <w:r w:rsidRPr="00396CF6">
        <w:rPr>
          <w:rFonts w:ascii="Calibri" w:eastAsia="Calibri" w:hAnsi="Calibri" w:cs="Calibri"/>
          <w:sz w:val="24"/>
          <w:szCs w:val="24"/>
        </w:rPr>
        <w:t xml:space="preserve"> 1.16, 95% CI 1.01-1.34); thiazolidinediones to loop diuretics (</w:t>
      </w:r>
      <w:proofErr w:type="spellStart"/>
      <w:r w:rsidRPr="00396CF6">
        <w:rPr>
          <w:rFonts w:ascii="Calibri" w:eastAsia="Calibri" w:hAnsi="Calibri" w:cs="Calibri"/>
          <w:sz w:val="24"/>
          <w:szCs w:val="24"/>
        </w:rPr>
        <w:t>aSR</w:t>
      </w:r>
      <w:r w:rsidRPr="00396CF6">
        <w:rPr>
          <w:rFonts w:ascii="Calibri" w:eastAsia="Calibri" w:hAnsi="Calibri" w:cs="Calibri"/>
          <w:sz w:val="24"/>
          <w:szCs w:val="24"/>
          <w:vertAlign w:val="subscript"/>
        </w:rPr>
        <w:t>pooled</w:t>
      </w:r>
      <w:proofErr w:type="spellEnd"/>
      <w:r w:rsidRPr="00396CF6">
        <w:rPr>
          <w:rFonts w:ascii="Calibri" w:eastAsia="Calibri" w:hAnsi="Calibri" w:cs="Calibri"/>
          <w:sz w:val="24"/>
          <w:szCs w:val="24"/>
        </w:rPr>
        <w:t xml:space="preserve"> 2.18, 95% CI 1.18-4.00); calcium channel blockers to loop diuretics (</w:t>
      </w:r>
      <w:proofErr w:type="spellStart"/>
      <w:r w:rsidRPr="00396CF6">
        <w:rPr>
          <w:rFonts w:ascii="Calibri" w:eastAsia="Calibri" w:hAnsi="Calibri" w:cs="Calibri"/>
          <w:sz w:val="24"/>
          <w:szCs w:val="24"/>
        </w:rPr>
        <w:t>aSR</w:t>
      </w:r>
      <w:r w:rsidRPr="00396CF6">
        <w:rPr>
          <w:rFonts w:ascii="Calibri" w:eastAsia="Calibri" w:hAnsi="Calibri" w:cs="Calibri"/>
          <w:sz w:val="24"/>
          <w:szCs w:val="24"/>
          <w:vertAlign w:val="subscript"/>
        </w:rPr>
        <w:t>pooled</w:t>
      </w:r>
      <w:proofErr w:type="spellEnd"/>
      <w:r w:rsidRPr="00396CF6">
        <w:rPr>
          <w:rFonts w:ascii="Calibri" w:eastAsia="Calibri" w:hAnsi="Calibri" w:cs="Calibri"/>
          <w:sz w:val="24"/>
          <w:szCs w:val="24"/>
        </w:rPr>
        <w:t xml:space="preserve"> 1.78, 95% CI 1.41-2.25); and statins to hypnotics (</w:t>
      </w:r>
      <w:proofErr w:type="spellStart"/>
      <w:r w:rsidRPr="00396CF6">
        <w:rPr>
          <w:rFonts w:ascii="Calibri" w:eastAsia="Calibri" w:hAnsi="Calibri" w:cs="Calibri"/>
          <w:sz w:val="24"/>
          <w:szCs w:val="24"/>
        </w:rPr>
        <w:t>aSR</w:t>
      </w:r>
      <w:r w:rsidRPr="00396CF6">
        <w:rPr>
          <w:rFonts w:ascii="Calibri" w:eastAsia="Calibri" w:hAnsi="Calibri" w:cs="Calibri"/>
          <w:sz w:val="24"/>
          <w:szCs w:val="24"/>
          <w:vertAlign w:val="subscript"/>
        </w:rPr>
        <w:t>pooled</w:t>
      </w:r>
      <w:proofErr w:type="spellEnd"/>
      <w:r w:rsidRPr="00396CF6">
        <w:rPr>
          <w:rFonts w:ascii="Calibri" w:eastAsia="Calibri" w:hAnsi="Calibri" w:cs="Calibri"/>
          <w:sz w:val="24"/>
          <w:szCs w:val="24"/>
        </w:rPr>
        <w:t xml:space="preserve"> 1.32, 95% CI 1.22-1.66). Findings were consistent across </w:t>
      </w:r>
      <w:r w:rsidRPr="00396CF6">
        <w:rPr>
          <w:rFonts w:ascii="Calibri" w:eastAsia="Calibri" w:hAnsi="Calibri" w:cs="Calibri"/>
          <w:sz w:val="24"/>
          <w:szCs w:val="24"/>
        </w:rPr>
        <w:lastRenderedPageBreak/>
        <w:t>subgroups. We estimated an excess of 1403 antibiotics, 10,654 antifungals, 340 lower urinary tract medications, 3599 loop diuretics and 1952 hypnotics were attributable to cascades across the combined populations.</w:t>
      </w:r>
    </w:p>
    <w:p w14:paraId="7275BC73"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Implications</w:t>
      </w:r>
    </w:p>
    <w:p w14:paraId="29CB8356"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Prescribing cascades are a common potential driver of polypharmacy in people with type 2 diabetes. Improved recognition of potential prescribing cascades could help reduce avoidable or unnecessary medication use with potential to reduce avoidable harm and cost.</w:t>
      </w:r>
    </w:p>
    <w:p w14:paraId="7F7A41F2"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Funding acknowledgement</w:t>
      </w:r>
    </w:p>
    <w:p w14:paraId="1040DA9A"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This study was funded by Diabetes UK and Pharmacy Research UK (Grant reference: 23/0006612).</w:t>
      </w:r>
    </w:p>
    <w:p w14:paraId="230EF8D3" w14:textId="77777777" w:rsidR="00D5019A" w:rsidRPr="00396CF6" w:rsidRDefault="002E247A">
      <w:pPr>
        <w:rPr>
          <w:rFonts w:ascii="Calibri" w:hAnsi="Calibri" w:cs="Calibri"/>
          <w:sz w:val="24"/>
          <w:szCs w:val="24"/>
        </w:rPr>
      </w:pPr>
      <w:r w:rsidRPr="00396CF6">
        <w:rPr>
          <w:rFonts w:ascii="Calibri" w:hAnsi="Calibri" w:cs="Calibri"/>
          <w:sz w:val="24"/>
          <w:szCs w:val="24"/>
        </w:rPr>
        <w:br w:type="page"/>
      </w:r>
    </w:p>
    <w:p w14:paraId="106C76F2" w14:textId="77777777" w:rsidR="00D5019A" w:rsidRPr="00396CF6" w:rsidRDefault="002E247A">
      <w:pPr>
        <w:pStyle w:val="Heading3"/>
        <w:spacing w:before="240" w:after="240"/>
        <w:rPr>
          <w:rFonts w:ascii="Calibri" w:hAnsi="Calibri" w:cs="Calibri"/>
          <w:sz w:val="24"/>
          <w:szCs w:val="24"/>
        </w:rPr>
      </w:pPr>
      <w:r w:rsidRPr="00396CF6">
        <w:rPr>
          <w:rFonts w:ascii="Calibri" w:eastAsia="Calibri" w:hAnsi="Calibri" w:cs="Calibri"/>
          <w:sz w:val="24"/>
          <w:szCs w:val="24"/>
        </w:rPr>
        <w:lastRenderedPageBreak/>
        <w:t>132</w:t>
      </w:r>
    </w:p>
    <w:p w14:paraId="2C1BCF8C" w14:textId="77777777" w:rsidR="00D5019A" w:rsidRPr="00396CF6" w:rsidRDefault="002E247A">
      <w:pPr>
        <w:pStyle w:val="Heading2"/>
        <w:spacing w:before="200" w:after="200"/>
        <w:rPr>
          <w:rFonts w:ascii="Calibri" w:hAnsi="Calibri" w:cs="Calibri"/>
          <w:sz w:val="24"/>
          <w:szCs w:val="24"/>
        </w:rPr>
      </w:pPr>
      <w:r w:rsidRPr="00396CF6">
        <w:rPr>
          <w:rFonts w:ascii="Calibri" w:eastAsia="Calibri" w:hAnsi="Calibri" w:cs="Calibri"/>
          <w:sz w:val="24"/>
          <w:szCs w:val="24"/>
        </w:rPr>
        <w:t>Risk of frailty screening and management of older people in general practice in a region experiencing workforce shortage</w:t>
      </w:r>
    </w:p>
    <w:p w14:paraId="41F5F916" w14:textId="77777777" w:rsidR="00D5019A" w:rsidRPr="00396CF6" w:rsidRDefault="002E247A">
      <w:pPr>
        <w:rPr>
          <w:rFonts w:ascii="Calibri" w:hAnsi="Calibri" w:cs="Calibri"/>
          <w:sz w:val="24"/>
          <w:szCs w:val="24"/>
        </w:rPr>
      </w:pPr>
      <w:r w:rsidRPr="00396CF6">
        <w:rPr>
          <w:rFonts w:ascii="Calibri" w:eastAsia="Calibri" w:hAnsi="Calibri" w:cs="Calibri"/>
          <w:sz w:val="24"/>
          <w:szCs w:val="24"/>
          <w:u w:val="single"/>
        </w:rPr>
        <w:t>Caroline Nicholson</w:t>
      </w:r>
      <w:r w:rsidRPr="00396CF6">
        <w:rPr>
          <w:rFonts w:ascii="Calibri" w:eastAsia="Calibri" w:hAnsi="Calibri" w:cs="Calibri"/>
          <w:sz w:val="24"/>
          <w:szCs w:val="24"/>
        </w:rPr>
        <w:t>, Claire Jackson, Jennifer Job, Ruby Strauss, Anvitaa Chadha</w:t>
      </w:r>
    </w:p>
    <w:p w14:paraId="1461A8EC"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Centre for Health System Reform and Integration -The University of Queensland and Mater Research Institute, Brisbane, Australia</w:t>
      </w:r>
    </w:p>
    <w:p w14:paraId="019A16BE"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Problem</w:t>
      </w:r>
    </w:p>
    <w:p w14:paraId="0F67228F"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People with frailty are more susceptible to experiencing significant deteriorations in health after illness and injury, therefore it is important to identify risk for prevention or intervention. Previous research identified 57% of older patients in general practice in two Australian regions (Brisbane South, Sydney North) as prefrail or frail with pilot work suggesting higher rates in rural and remote Western Queensland. Incorporating the FRAIL Scale tool into the annual Health Assessment, for people aged ≥75years (≥55 years for First Nations peoples), was feasible and acceptable in general practice.</w:t>
      </w:r>
    </w:p>
    <w:p w14:paraId="02A58FE3"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An Alliance for Healthy Ageing (AHA) underpins the development and sustainability of a collaborative regional consortium committed to alliance governance principles to directly address community priorities. AHA aims to 1) evaluate the implementation of the FRAIL Scale Tool in primary care in rural/remote regions of Western Queensland, and 2) understand the determinants of implementation and 3) evaluate the implementation of virtual allied health models to support healthy ageing.</w:t>
      </w:r>
    </w:p>
    <w:p w14:paraId="248D9E78"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br/>
      </w:r>
    </w:p>
    <w:p w14:paraId="680516C1"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Approach</w:t>
      </w:r>
    </w:p>
    <w:p w14:paraId="2646E94E"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The study is a convergent mixed methods implementation evaluation. Baseline data will be collected for practice populations ≥75 (≥55 First Nations) to understand current frailty screening practices, barriers to screening, and general practice and allied health service availability and gaps. Frailty screening data (baseline &amp; 10-14 months) will be </w:t>
      </w:r>
      <w:proofErr w:type="spellStart"/>
      <w:r w:rsidRPr="00396CF6">
        <w:rPr>
          <w:rFonts w:ascii="Calibri" w:eastAsia="Calibri" w:hAnsi="Calibri" w:cs="Calibri"/>
          <w:sz w:val="24"/>
          <w:szCs w:val="24"/>
        </w:rPr>
        <w:t>analysed</w:t>
      </w:r>
      <w:proofErr w:type="spellEnd"/>
      <w:r w:rsidRPr="00396CF6">
        <w:rPr>
          <w:rFonts w:ascii="Calibri" w:eastAsia="Calibri" w:hAnsi="Calibri" w:cs="Calibri"/>
          <w:sz w:val="24"/>
          <w:szCs w:val="24"/>
        </w:rPr>
        <w:t xml:space="preserve"> to assess frail score progression, hospital and health service utilization and healthcare costs. Semi-structured qualitative interviews and surveys will be conducted at 12-18 months with practice staff and patients to assess acceptability, sustainability and determinants of implementing risk of frailty assessment.</w:t>
      </w:r>
    </w:p>
    <w:p w14:paraId="097128CF"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Findings</w:t>
      </w:r>
    </w:p>
    <w:p w14:paraId="55374E03"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Baseline data collected from 17 of 31 practices in Western Queensland, highlight allied health gaps (physiotherapists, exercise physiologists, dietitians and pharmacists for home medication reviews). Frailty screening has commenced and </w:t>
      </w:r>
      <w:r w:rsidRPr="00396CF6">
        <w:rPr>
          <w:rFonts w:ascii="Calibri" w:eastAsia="Calibri" w:hAnsi="Calibri" w:cs="Calibri"/>
          <w:sz w:val="24"/>
          <w:szCs w:val="24"/>
        </w:rPr>
        <w:lastRenderedPageBreak/>
        <w:t xml:space="preserve">under the AHA collaborative work is underway to fill service delivery gaps and supplement with virtual services. </w:t>
      </w:r>
    </w:p>
    <w:p w14:paraId="45B8A780"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Implications</w:t>
      </w:r>
    </w:p>
    <w:p w14:paraId="57FEAE3E"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Implementation of the FRAIL Scale tool will inform the development and implementation of innovative evidence-based interventions to improve frailty risk identification and management in general practice. Access to a multi-disciplinary and digitally supported model to manage frailty for vulnerable rural/remote older Australians will enable those who wish to “age in place” to do so.</w:t>
      </w:r>
    </w:p>
    <w:p w14:paraId="606F6B12"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Funding acknowledgement</w:t>
      </w:r>
    </w:p>
    <w:p w14:paraId="2D6B769E"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We acknowledge that this research received funding from the MRFF (2025–28) for the Alliance for Healthy Ageing.</w:t>
      </w:r>
    </w:p>
    <w:p w14:paraId="0EB26684" w14:textId="77777777" w:rsidR="00D5019A" w:rsidRPr="00396CF6" w:rsidRDefault="002E247A">
      <w:pPr>
        <w:rPr>
          <w:rFonts w:ascii="Calibri" w:hAnsi="Calibri" w:cs="Calibri"/>
          <w:sz w:val="24"/>
          <w:szCs w:val="24"/>
        </w:rPr>
      </w:pPr>
      <w:r w:rsidRPr="00396CF6">
        <w:rPr>
          <w:rFonts w:ascii="Calibri" w:hAnsi="Calibri" w:cs="Calibri"/>
          <w:sz w:val="24"/>
          <w:szCs w:val="24"/>
        </w:rPr>
        <w:br w:type="page"/>
      </w:r>
    </w:p>
    <w:p w14:paraId="6D1384A2" w14:textId="77777777" w:rsidR="00D5019A" w:rsidRPr="00396CF6" w:rsidRDefault="002E247A">
      <w:pPr>
        <w:pStyle w:val="Heading3"/>
        <w:spacing w:before="240" w:after="240"/>
        <w:rPr>
          <w:rFonts w:ascii="Calibri" w:hAnsi="Calibri" w:cs="Calibri"/>
          <w:sz w:val="24"/>
          <w:szCs w:val="24"/>
        </w:rPr>
      </w:pPr>
      <w:r w:rsidRPr="00396CF6">
        <w:rPr>
          <w:rFonts w:ascii="Calibri" w:eastAsia="Calibri" w:hAnsi="Calibri" w:cs="Calibri"/>
          <w:sz w:val="24"/>
          <w:szCs w:val="24"/>
        </w:rPr>
        <w:lastRenderedPageBreak/>
        <w:t>133</w:t>
      </w:r>
    </w:p>
    <w:p w14:paraId="20D41AE9" w14:textId="77777777" w:rsidR="00D5019A" w:rsidRPr="00396CF6" w:rsidRDefault="002E247A">
      <w:pPr>
        <w:pStyle w:val="Heading2"/>
        <w:spacing w:before="200" w:after="200"/>
        <w:rPr>
          <w:rFonts w:ascii="Calibri" w:hAnsi="Calibri" w:cs="Calibri"/>
          <w:sz w:val="24"/>
          <w:szCs w:val="24"/>
        </w:rPr>
      </w:pPr>
      <w:r w:rsidRPr="00396CF6">
        <w:rPr>
          <w:rFonts w:ascii="Calibri" w:eastAsia="Calibri" w:hAnsi="Calibri" w:cs="Calibri"/>
          <w:sz w:val="24"/>
          <w:szCs w:val="24"/>
        </w:rPr>
        <w:t>Evaluating PUMA as an Opportunistic COPD Case-Finding Tool in Singapore Primary Care</w:t>
      </w:r>
    </w:p>
    <w:p w14:paraId="04193164" w14:textId="77777777" w:rsidR="00D5019A" w:rsidRPr="00396CF6" w:rsidRDefault="002E247A">
      <w:pPr>
        <w:rPr>
          <w:rFonts w:ascii="Calibri" w:hAnsi="Calibri" w:cs="Calibri"/>
          <w:sz w:val="24"/>
          <w:szCs w:val="24"/>
        </w:rPr>
      </w:pPr>
      <w:r w:rsidRPr="00396CF6">
        <w:rPr>
          <w:rFonts w:ascii="Calibri" w:eastAsia="Calibri" w:hAnsi="Calibri" w:cs="Calibri"/>
          <w:sz w:val="24"/>
          <w:szCs w:val="24"/>
          <w:u w:val="single"/>
        </w:rPr>
        <w:t>Vicky Mengqi Qin</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Kenneth Tan</w:t>
      </w:r>
      <w:r w:rsidRPr="00396CF6">
        <w:rPr>
          <w:rFonts w:ascii="Calibri" w:eastAsia="Calibri" w:hAnsi="Calibri" w:cs="Calibri"/>
          <w:sz w:val="24"/>
          <w:szCs w:val="24"/>
          <w:vertAlign w:val="superscript"/>
        </w:rPr>
        <w:t>2</w:t>
      </w:r>
      <w:r w:rsidRPr="00396CF6">
        <w:rPr>
          <w:rFonts w:ascii="Calibri" w:eastAsia="Calibri" w:hAnsi="Calibri" w:cs="Calibri"/>
          <w:sz w:val="24"/>
          <w:szCs w:val="24"/>
        </w:rPr>
        <w:t xml:space="preserve">, </w:t>
      </w:r>
      <w:proofErr w:type="spellStart"/>
      <w:r w:rsidRPr="00396CF6">
        <w:rPr>
          <w:rFonts w:ascii="Calibri" w:eastAsia="Calibri" w:hAnsi="Calibri" w:cs="Calibri"/>
          <w:sz w:val="24"/>
          <w:szCs w:val="24"/>
        </w:rPr>
        <w:t>Geak</w:t>
      </w:r>
      <w:proofErr w:type="spellEnd"/>
      <w:r w:rsidRPr="00396CF6">
        <w:rPr>
          <w:rFonts w:ascii="Calibri" w:eastAsia="Calibri" w:hAnsi="Calibri" w:cs="Calibri"/>
          <w:sz w:val="24"/>
          <w:szCs w:val="24"/>
        </w:rPr>
        <w:t xml:space="preserve"> Poh Tan</w:t>
      </w:r>
      <w:r w:rsidRPr="00396CF6">
        <w:rPr>
          <w:rFonts w:ascii="Calibri" w:eastAsia="Calibri" w:hAnsi="Calibri" w:cs="Calibri"/>
          <w:sz w:val="24"/>
          <w:szCs w:val="24"/>
          <w:vertAlign w:val="superscript"/>
        </w:rPr>
        <w:t>3</w:t>
      </w:r>
      <w:r w:rsidRPr="00396CF6">
        <w:rPr>
          <w:rFonts w:ascii="Calibri" w:eastAsia="Calibri" w:hAnsi="Calibri" w:cs="Calibri"/>
          <w:sz w:val="24"/>
          <w:szCs w:val="24"/>
        </w:rPr>
        <w:t>, Valery Ho</w:t>
      </w:r>
      <w:r w:rsidRPr="00396CF6">
        <w:rPr>
          <w:rFonts w:ascii="Calibri" w:eastAsia="Calibri" w:hAnsi="Calibri" w:cs="Calibri"/>
          <w:sz w:val="24"/>
          <w:szCs w:val="24"/>
          <w:vertAlign w:val="superscript"/>
        </w:rPr>
        <w:t>3</w:t>
      </w:r>
      <w:r w:rsidRPr="00396CF6">
        <w:rPr>
          <w:rFonts w:ascii="Calibri" w:eastAsia="Calibri" w:hAnsi="Calibri" w:cs="Calibri"/>
          <w:sz w:val="24"/>
          <w:szCs w:val="24"/>
        </w:rPr>
        <w:t xml:space="preserve">, </w:t>
      </w:r>
      <w:proofErr w:type="spellStart"/>
      <w:r w:rsidRPr="00396CF6">
        <w:rPr>
          <w:rFonts w:ascii="Calibri" w:eastAsia="Calibri" w:hAnsi="Calibri" w:cs="Calibri"/>
          <w:sz w:val="24"/>
          <w:szCs w:val="24"/>
        </w:rPr>
        <w:t>Zeyuan</w:t>
      </w:r>
      <w:proofErr w:type="spellEnd"/>
      <w:r w:rsidRPr="00396CF6">
        <w:rPr>
          <w:rFonts w:ascii="Calibri" w:eastAsia="Calibri" w:hAnsi="Calibri" w:cs="Calibri"/>
          <w:sz w:val="24"/>
          <w:szCs w:val="24"/>
        </w:rPr>
        <w:t xml:space="preserve"> Yin</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Jo-Anne Manski-Nankervis</w:t>
      </w:r>
      <w:r w:rsidRPr="00396CF6">
        <w:rPr>
          <w:rFonts w:ascii="Calibri" w:eastAsia="Calibri" w:hAnsi="Calibri" w:cs="Calibri"/>
          <w:sz w:val="24"/>
          <w:szCs w:val="24"/>
          <w:vertAlign w:val="superscript"/>
        </w:rPr>
        <w:t>1,4</w:t>
      </w:r>
      <w:r w:rsidRPr="00396CF6">
        <w:rPr>
          <w:rFonts w:ascii="Calibri" w:eastAsia="Calibri" w:hAnsi="Calibri" w:cs="Calibri"/>
          <w:sz w:val="24"/>
          <w:szCs w:val="24"/>
        </w:rPr>
        <w:t>, Eng Sing Lee</w:t>
      </w:r>
      <w:r w:rsidRPr="00396CF6">
        <w:rPr>
          <w:rFonts w:ascii="Calibri" w:eastAsia="Calibri" w:hAnsi="Calibri" w:cs="Calibri"/>
          <w:sz w:val="24"/>
          <w:szCs w:val="24"/>
          <w:vertAlign w:val="superscript"/>
        </w:rPr>
        <w:t>1,5</w:t>
      </w:r>
    </w:p>
    <w:p w14:paraId="55888D83" w14:textId="77777777" w:rsidR="00D5019A" w:rsidRPr="00396CF6" w:rsidRDefault="002E247A">
      <w:pPr>
        <w:rPr>
          <w:rFonts w:ascii="Calibri" w:hAnsi="Calibri" w:cs="Calibri"/>
          <w:sz w:val="24"/>
          <w:szCs w:val="24"/>
        </w:rPr>
      </w:pPr>
      <w:r w:rsidRPr="00396CF6">
        <w:rPr>
          <w:rFonts w:ascii="Calibri" w:eastAsia="Calibri" w:hAnsi="Calibri" w:cs="Calibri"/>
          <w:sz w:val="24"/>
          <w:szCs w:val="24"/>
          <w:vertAlign w:val="superscript"/>
        </w:rPr>
        <w:t>1</w:t>
      </w:r>
      <w:r w:rsidRPr="00396CF6">
        <w:rPr>
          <w:rFonts w:ascii="Calibri" w:eastAsia="Calibri" w:hAnsi="Calibri" w:cs="Calibri"/>
          <w:sz w:val="24"/>
          <w:szCs w:val="24"/>
        </w:rPr>
        <w:t xml:space="preserve">Nanyang Technological University, Singapore, Singapore. </w:t>
      </w:r>
      <w:r w:rsidRPr="00396CF6">
        <w:rPr>
          <w:rFonts w:ascii="Calibri" w:eastAsia="Calibri" w:hAnsi="Calibri" w:cs="Calibri"/>
          <w:sz w:val="24"/>
          <w:szCs w:val="24"/>
          <w:vertAlign w:val="superscript"/>
        </w:rPr>
        <w:t>2</w:t>
      </w:r>
      <w:r w:rsidRPr="00396CF6">
        <w:rPr>
          <w:rFonts w:ascii="Calibri" w:eastAsia="Calibri" w:hAnsi="Calibri" w:cs="Calibri"/>
          <w:sz w:val="24"/>
          <w:szCs w:val="24"/>
        </w:rPr>
        <w:t xml:space="preserve">Kenneth Tan Medical Clinic, Singapore, Singapore. </w:t>
      </w:r>
      <w:r w:rsidRPr="00396CF6">
        <w:rPr>
          <w:rFonts w:ascii="Calibri" w:eastAsia="Calibri" w:hAnsi="Calibri" w:cs="Calibri"/>
          <w:sz w:val="24"/>
          <w:szCs w:val="24"/>
          <w:vertAlign w:val="superscript"/>
        </w:rPr>
        <w:t>3</w:t>
      </w:r>
      <w:r w:rsidRPr="00396CF6">
        <w:rPr>
          <w:rFonts w:ascii="Calibri" w:eastAsia="Calibri" w:hAnsi="Calibri" w:cs="Calibri"/>
          <w:sz w:val="24"/>
          <w:szCs w:val="24"/>
        </w:rPr>
        <w:t xml:space="preserve">Tan Tock Seng Hospital, Singapore, Singapore. </w:t>
      </w:r>
      <w:r w:rsidRPr="00396CF6">
        <w:rPr>
          <w:rFonts w:ascii="Calibri" w:eastAsia="Calibri" w:hAnsi="Calibri" w:cs="Calibri"/>
          <w:sz w:val="24"/>
          <w:szCs w:val="24"/>
          <w:vertAlign w:val="superscript"/>
        </w:rPr>
        <w:t>4</w:t>
      </w:r>
      <w:r w:rsidRPr="00396CF6">
        <w:rPr>
          <w:rFonts w:ascii="Calibri" w:eastAsia="Calibri" w:hAnsi="Calibri" w:cs="Calibri"/>
          <w:sz w:val="24"/>
          <w:szCs w:val="24"/>
        </w:rPr>
        <w:t xml:space="preserve">NHG Polyclinics, Singapore, Singapore. </w:t>
      </w:r>
      <w:r w:rsidRPr="00396CF6">
        <w:rPr>
          <w:rFonts w:ascii="Calibri" w:eastAsia="Calibri" w:hAnsi="Calibri" w:cs="Calibri"/>
          <w:sz w:val="24"/>
          <w:szCs w:val="24"/>
          <w:vertAlign w:val="superscript"/>
        </w:rPr>
        <w:t>5</w:t>
      </w:r>
      <w:r w:rsidRPr="00396CF6">
        <w:rPr>
          <w:rFonts w:ascii="Calibri" w:eastAsia="Calibri" w:hAnsi="Calibri" w:cs="Calibri"/>
          <w:sz w:val="24"/>
          <w:szCs w:val="24"/>
        </w:rPr>
        <w:t>MOHT, Singapore, Singapore</w:t>
      </w:r>
    </w:p>
    <w:p w14:paraId="72A9BFAA"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Problem</w:t>
      </w:r>
    </w:p>
    <w:p w14:paraId="752ADE3B"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COPD is a major cause of death in Singapore and remains significantly underdiagnosed in primary care. The seven-item PUMA scale (Prevalence Study and Regular Practice, Diagnosis and Treatment, Among General Practitioners in Populations at Risk of COPD in Latin America) has shown good discrimination in identifying COPD cases in Latin American population, but the evidence in multi-ethnic Southeast Asian population is limited. We evaluated the predictive performance of PUMA and determined its optimal cutoff for opportunistic case-finding in at-risk primary care patients in Singapore.</w:t>
      </w:r>
    </w:p>
    <w:p w14:paraId="089C78D8"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Approach</w:t>
      </w:r>
    </w:p>
    <w:p w14:paraId="75D4B03C"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This is a </w:t>
      </w:r>
      <w:proofErr w:type="spellStart"/>
      <w:r w:rsidRPr="00396CF6">
        <w:rPr>
          <w:rFonts w:ascii="Calibri" w:eastAsia="Calibri" w:hAnsi="Calibri" w:cs="Calibri"/>
          <w:sz w:val="24"/>
          <w:szCs w:val="24"/>
        </w:rPr>
        <w:t>multicentre</w:t>
      </w:r>
      <w:proofErr w:type="spellEnd"/>
      <w:r w:rsidRPr="00396CF6">
        <w:rPr>
          <w:rFonts w:ascii="Calibri" w:eastAsia="Calibri" w:hAnsi="Calibri" w:cs="Calibri"/>
          <w:sz w:val="24"/>
          <w:szCs w:val="24"/>
        </w:rPr>
        <w:t xml:space="preserve"> cross-sectional study using convenience sampling between 1/7/2024 and 30/9/2025. Participants were recruited from general practice and community events who attended primary care in prior 12 months. Eligible participants were ≥40 years old, current or former smokers. Participants completed the PUMA scale scoring from 0 to 9, followed by spirometry. Predictive performance of PUMA was assessed using AUC-ROC; optimal cutoff was determined by the Youden’s index.</w:t>
      </w:r>
    </w:p>
    <w:p w14:paraId="7B79EFB8"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Findings</w:t>
      </w:r>
    </w:p>
    <w:p w14:paraId="0FEE64DA"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423 participants completed the study, among whom 359 produced good quality spirometry and were included in the final analysis. COPD (GOLD criteria: post-bronchodilator FEV1/FVC &lt;0.70) was diagnosed in 12.5% of the participants. Among participants with COPD, 64.4% aged 60 years and above and 88.9% were male, compared to 30.9% aged 60 years and above and 85.4% male among participants without COPD. Mean PUMA score was 5.0±1.8 and 3.4±1.7; smoking pack-year was 34.7±42.0 and 16.7±16.9 among participants with and without COPD respectively. Discriminatory performance was acceptable with AUC-ROC of 0.75 (95% CI: 0.67-0.83). The optimal cutoff was ≥5 (sensitivity (Se) 62.2%, specificity (</w:t>
      </w:r>
      <w:proofErr w:type="spellStart"/>
      <w:r w:rsidRPr="00396CF6">
        <w:rPr>
          <w:rFonts w:ascii="Calibri" w:eastAsia="Calibri" w:hAnsi="Calibri" w:cs="Calibri"/>
          <w:sz w:val="24"/>
          <w:szCs w:val="24"/>
        </w:rPr>
        <w:t>Sp</w:t>
      </w:r>
      <w:proofErr w:type="spellEnd"/>
      <w:r w:rsidRPr="00396CF6">
        <w:rPr>
          <w:rFonts w:ascii="Calibri" w:eastAsia="Calibri" w:hAnsi="Calibri" w:cs="Calibri"/>
          <w:sz w:val="24"/>
          <w:szCs w:val="24"/>
        </w:rPr>
        <w:t xml:space="preserve">) 79.3%; PPV 30.1%, NPV 93.6%). A pragmatic cutoff of ≥4 increased Se to 80.0% with acceptable </w:t>
      </w:r>
      <w:proofErr w:type="spellStart"/>
      <w:r w:rsidRPr="00396CF6">
        <w:rPr>
          <w:rFonts w:ascii="Calibri" w:eastAsia="Calibri" w:hAnsi="Calibri" w:cs="Calibri"/>
          <w:sz w:val="24"/>
          <w:szCs w:val="24"/>
        </w:rPr>
        <w:t>Sp</w:t>
      </w:r>
      <w:proofErr w:type="spellEnd"/>
      <w:r w:rsidRPr="00396CF6">
        <w:rPr>
          <w:rFonts w:ascii="Calibri" w:eastAsia="Calibri" w:hAnsi="Calibri" w:cs="Calibri"/>
          <w:sz w:val="24"/>
          <w:szCs w:val="24"/>
        </w:rPr>
        <w:t xml:space="preserve"> of 56.7%; PPV 20.9%, NPV 95.2%.</w:t>
      </w:r>
    </w:p>
    <w:p w14:paraId="479FAE2D"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lastRenderedPageBreak/>
        <w:t>Abstract - The Implications</w:t>
      </w:r>
    </w:p>
    <w:p w14:paraId="53E9C9EA"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PUMA questionnaire demonstrates acceptable predictive performance and is a feasible opportunistic COPD case-finding tool for high-risk individuals in Singapore primary care setting. A PUMA score of ≥ 4 may serve as a practical threshold to guide spirometry in at-risk ever-smokers aged 40 years and above, </w:t>
      </w:r>
      <w:proofErr w:type="spellStart"/>
      <w:r w:rsidRPr="00396CF6">
        <w:rPr>
          <w:rFonts w:ascii="Calibri" w:eastAsia="Calibri" w:hAnsi="Calibri" w:cs="Calibri"/>
          <w:sz w:val="24"/>
          <w:szCs w:val="24"/>
        </w:rPr>
        <w:t>prioritising</w:t>
      </w:r>
      <w:proofErr w:type="spellEnd"/>
      <w:r w:rsidRPr="00396CF6">
        <w:rPr>
          <w:rFonts w:ascii="Calibri" w:eastAsia="Calibri" w:hAnsi="Calibri" w:cs="Calibri"/>
          <w:sz w:val="24"/>
          <w:szCs w:val="24"/>
        </w:rPr>
        <w:t xml:space="preserve"> the detection of COPD cases for subsequent intervention.</w:t>
      </w:r>
    </w:p>
    <w:p w14:paraId="4AF4007B"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Funding acknowledgement</w:t>
      </w:r>
    </w:p>
    <w:p w14:paraId="0DC34CCC"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This study was supported by AstraZeneca Singapore. The funder had no role in study design, data collection, analysis and preparation of the manuscript.</w:t>
      </w:r>
    </w:p>
    <w:p w14:paraId="1865E6FC" w14:textId="77777777" w:rsidR="00D5019A" w:rsidRPr="00396CF6" w:rsidRDefault="002E247A">
      <w:pPr>
        <w:rPr>
          <w:rFonts w:ascii="Calibri" w:hAnsi="Calibri" w:cs="Calibri"/>
          <w:sz w:val="24"/>
          <w:szCs w:val="24"/>
        </w:rPr>
      </w:pPr>
      <w:r w:rsidRPr="00396CF6">
        <w:rPr>
          <w:rFonts w:ascii="Calibri" w:hAnsi="Calibri" w:cs="Calibri"/>
          <w:sz w:val="24"/>
          <w:szCs w:val="24"/>
        </w:rPr>
        <w:br w:type="page"/>
      </w:r>
    </w:p>
    <w:p w14:paraId="185AFFDB" w14:textId="77777777" w:rsidR="00D5019A" w:rsidRPr="00396CF6" w:rsidRDefault="002E247A">
      <w:pPr>
        <w:pStyle w:val="Heading3"/>
        <w:spacing w:before="240" w:after="240"/>
        <w:rPr>
          <w:rFonts w:ascii="Calibri" w:hAnsi="Calibri" w:cs="Calibri"/>
          <w:sz w:val="24"/>
          <w:szCs w:val="24"/>
        </w:rPr>
      </w:pPr>
      <w:r w:rsidRPr="00396CF6">
        <w:rPr>
          <w:rFonts w:ascii="Calibri" w:eastAsia="Calibri" w:hAnsi="Calibri" w:cs="Calibri"/>
          <w:sz w:val="24"/>
          <w:szCs w:val="24"/>
        </w:rPr>
        <w:lastRenderedPageBreak/>
        <w:t>140</w:t>
      </w:r>
    </w:p>
    <w:p w14:paraId="761631C6" w14:textId="77777777" w:rsidR="00D5019A" w:rsidRPr="00396CF6" w:rsidRDefault="002E247A">
      <w:pPr>
        <w:pStyle w:val="Heading2"/>
        <w:spacing w:before="200" w:after="200"/>
        <w:rPr>
          <w:rFonts w:ascii="Calibri" w:hAnsi="Calibri" w:cs="Calibri"/>
          <w:sz w:val="24"/>
          <w:szCs w:val="24"/>
        </w:rPr>
      </w:pPr>
      <w:r w:rsidRPr="00396CF6">
        <w:rPr>
          <w:rFonts w:ascii="Calibri" w:eastAsia="Calibri" w:hAnsi="Calibri" w:cs="Calibri"/>
          <w:sz w:val="24"/>
          <w:szCs w:val="24"/>
        </w:rPr>
        <w:t>Explainable Machine Learning Models for Predicting Falls in the Primary Care Heart Failure (HF) Population: a database cohort study.</w:t>
      </w:r>
    </w:p>
    <w:p w14:paraId="4C806221" w14:textId="77777777" w:rsidR="00D5019A" w:rsidRPr="00396CF6" w:rsidRDefault="002E247A">
      <w:pPr>
        <w:rPr>
          <w:rFonts w:ascii="Calibri" w:hAnsi="Calibri" w:cs="Calibri"/>
          <w:sz w:val="24"/>
          <w:szCs w:val="24"/>
        </w:rPr>
      </w:pPr>
      <w:r w:rsidRPr="00396CF6">
        <w:rPr>
          <w:rFonts w:ascii="Calibri" w:eastAsia="Calibri" w:hAnsi="Calibri" w:cs="Calibri"/>
          <w:sz w:val="24"/>
          <w:szCs w:val="24"/>
          <w:u w:val="single"/>
        </w:rPr>
        <w:t>Benjamin Atta Owusu</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Louise Pealing</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Emily Nielsen</w:t>
      </w:r>
      <w:r w:rsidRPr="00396CF6">
        <w:rPr>
          <w:rFonts w:ascii="Calibri" w:eastAsia="Calibri" w:hAnsi="Calibri" w:cs="Calibri"/>
          <w:sz w:val="24"/>
          <w:szCs w:val="24"/>
          <w:vertAlign w:val="superscript"/>
        </w:rPr>
        <w:t>2</w:t>
      </w:r>
      <w:r w:rsidRPr="00396CF6">
        <w:rPr>
          <w:rFonts w:ascii="Calibri" w:eastAsia="Calibri" w:hAnsi="Calibri" w:cs="Calibri"/>
          <w:sz w:val="24"/>
          <w:szCs w:val="24"/>
        </w:rPr>
        <w:t xml:space="preserve">, </w:t>
      </w:r>
      <w:proofErr w:type="spellStart"/>
      <w:r w:rsidRPr="00396CF6">
        <w:rPr>
          <w:rFonts w:ascii="Calibri" w:eastAsia="Calibri" w:hAnsi="Calibri" w:cs="Calibri"/>
          <w:sz w:val="24"/>
          <w:szCs w:val="24"/>
        </w:rPr>
        <w:t>Aishwaryaprajna</w:t>
      </w:r>
      <w:proofErr w:type="spellEnd"/>
      <w:r w:rsidRPr="00396CF6">
        <w:rPr>
          <w:rFonts w:ascii="Calibri" w:eastAsia="Calibri" w:hAnsi="Calibri" w:cs="Calibri"/>
          <w:sz w:val="24"/>
          <w:szCs w:val="24"/>
        </w:rPr>
        <w:t xml:space="preserve"> Aishwaryaprajna</w:t>
      </w:r>
      <w:r w:rsidRPr="00396CF6">
        <w:rPr>
          <w:rFonts w:ascii="Calibri" w:eastAsia="Calibri" w:hAnsi="Calibri" w:cs="Calibri"/>
          <w:sz w:val="24"/>
          <w:szCs w:val="24"/>
          <w:vertAlign w:val="superscript"/>
        </w:rPr>
        <w:t>3</w:t>
      </w:r>
      <w:r w:rsidRPr="00396CF6">
        <w:rPr>
          <w:rFonts w:ascii="Calibri" w:eastAsia="Calibri" w:hAnsi="Calibri" w:cs="Calibri"/>
          <w:sz w:val="24"/>
          <w:szCs w:val="24"/>
        </w:rPr>
        <w:t>, Kadam Umesh</w:t>
      </w:r>
      <w:r w:rsidRPr="00396CF6">
        <w:rPr>
          <w:rFonts w:ascii="Calibri" w:eastAsia="Calibri" w:hAnsi="Calibri" w:cs="Calibri"/>
          <w:sz w:val="24"/>
          <w:szCs w:val="24"/>
          <w:vertAlign w:val="superscript"/>
        </w:rPr>
        <w:t>1</w:t>
      </w:r>
    </w:p>
    <w:p w14:paraId="744166B9" w14:textId="77777777" w:rsidR="00D5019A" w:rsidRPr="00396CF6" w:rsidRDefault="002E247A">
      <w:pPr>
        <w:rPr>
          <w:rFonts w:ascii="Calibri" w:hAnsi="Calibri" w:cs="Calibri"/>
          <w:sz w:val="24"/>
          <w:szCs w:val="24"/>
        </w:rPr>
      </w:pPr>
      <w:r w:rsidRPr="00396CF6">
        <w:rPr>
          <w:rFonts w:ascii="Calibri" w:eastAsia="Calibri" w:hAnsi="Calibri" w:cs="Calibri"/>
          <w:sz w:val="24"/>
          <w:szCs w:val="24"/>
          <w:vertAlign w:val="superscript"/>
        </w:rPr>
        <w:t>1</w:t>
      </w:r>
      <w:r w:rsidRPr="00396CF6">
        <w:rPr>
          <w:rFonts w:ascii="Calibri" w:eastAsia="Calibri" w:hAnsi="Calibri" w:cs="Calibri"/>
          <w:sz w:val="24"/>
          <w:szCs w:val="24"/>
        </w:rPr>
        <w:t>University of Exeter Collaboration for Academic Primary Care (</w:t>
      </w:r>
      <w:proofErr w:type="spellStart"/>
      <w:r w:rsidRPr="00396CF6">
        <w:rPr>
          <w:rFonts w:ascii="Calibri" w:eastAsia="Calibri" w:hAnsi="Calibri" w:cs="Calibri"/>
          <w:sz w:val="24"/>
          <w:szCs w:val="24"/>
        </w:rPr>
        <w:t>APEx</w:t>
      </w:r>
      <w:proofErr w:type="spellEnd"/>
      <w:r w:rsidRPr="00396CF6">
        <w:rPr>
          <w:rFonts w:ascii="Calibri" w:eastAsia="Calibri" w:hAnsi="Calibri" w:cs="Calibri"/>
          <w:sz w:val="24"/>
          <w:szCs w:val="24"/>
        </w:rPr>
        <w:t xml:space="preserve">), University of Exeter Medical School, Exeter, United Kingdom. </w:t>
      </w:r>
      <w:r w:rsidRPr="00396CF6">
        <w:rPr>
          <w:rFonts w:ascii="Calibri" w:eastAsia="Calibri" w:hAnsi="Calibri" w:cs="Calibri"/>
          <w:sz w:val="24"/>
          <w:szCs w:val="24"/>
          <w:vertAlign w:val="superscript"/>
        </w:rPr>
        <w:t>2</w:t>
      </w:r>
      <w:r w:rsidRPr="00396CF6">
        <w:rPr>
          <w:rFonts w:ascii="Calibri" w:eastAsia="Calibri" w:hAnsi="Calibri" w:cs="Calibri"/>
          <w:sz w:val="24"/>
          <w:szCs w:val="24"/>
        </w:rPr>
        <w:t xml:space="preserve">School of Engineering Mathematics and Technology, University of Bristol, Bristol, United Kingdom. </w:t>
      </w:r>
      <w:r w:rsidRPr="00396CF6">
        <w:rPr>
          <w:rFonts w:ascii="Calibri" w:eastAsia="Calibri" w:hAnsi="Calibri" w:cs="Calibri"/>
          <w:sz w:val="24"/>
          <w:szCs w:val="24"/>
          <w:vertAlign w:val="superscript"/>
        </w:rPr>
        <w:t>3</w:t>
      </w:r>
      <w:r w:rsidRPr="00396CF6">
        <w:rPr>
          <w:rFonts w:ascii="Calibri" w:eastAsia="Calibri" w:hAnsi="Calibri" w:cs="Calibri"/>
          <w:sz w:val="24"/>
          <w:szCs w:val="24"/>
        </w:rPr>
        <w:t>Department of Computer Science, University of Exeter, Exeter, United Kingdom</w:t>
      </w:r>
    </w:p>
    <w:p w14:paraId="0C0EC624"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Problem</w:t>
      </w:r>
    </w:p>
    <w:p w14:paraId="2DD3FB2B"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Falls present a significant challenge in older adults, particularly those with heart failure (HF) who experience additional risks due to comorbidities, frailty, and medications. Machine Learning (ML) methods provide a basis for explaining various falls risks and for developing risk models for potential application in primary care. This study aimed to quantify the incidence and timing of falls following HF diagnosis and to validate ML models for predicting falls using routinely collected primary care data.</w:t>
      </w:r>
    </w:p>
    <w:p w14:paraId="38575AEB"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Approach</w:t>
      </w:r>
    </w:p>
    <w:p w14:paraId="0A47A8FD"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This cohort study used the UK Clinical Practice Research Datalink (CPRD) (2006–2023) to identify adults ≥40 years with incident HF and subsequent falls at 1 and 5 years. A dataset of 20,000 with socio-demographic and frailty measures was used to develop, test, and validate machine learning models. Fall rates were estimated with Poisson regression, adjusting for age and gender. Time to first fall was </w:t>
      </w:r>
      <w:proofErr w:type="spellStart"/>
      <w:r w:rsidRPr="00396CF6">
        <w:rPr>
          <w:rFonts w:ascii="Calibri" w:eastAsia="Calibri" w:hAnsi="Calibri" w:cs="Calibri"/>
          <w:sz w:val="24"/>
          <w:szCs w:val="24"/>
        </w:rPr>
        <w:t>analysed</w:t>
      </w:r>
      <w:proofErr w:type="spellEnd"/>
      <w:r w:rsidRPr="00396CF6">
        <w:rPr>
          <w:rFonts w:ascii="Calibri" w:eastAsia="Calibri" w:hAnsi="Calibri" w:cs="Calibri"/>
          <w:sz w:val="24"/>
          <w:szCs w:val="24"/>
        </w:rPr>
        <w:t xml:space="preserve"> with cumulative incidence functions, treating death as a competing risk. Five ML models (</w:t>
      </w:r>
      <w:proofErr w:type="spellStart"/>
      <w:r w:rsidRPr="00396CF6">
        <w:rPr>
          <w:rFonts w:ascii="Calibri" w:eastAsia="Calibri" w:hAnsi="Calibri" w:cs="Calibri"/>
          <w:sz w:val="24"/>
          <w:szCs w:val="24"/>
        </w:rPr>
        <w:t>penalised</w:t>
      </w:r>
      <w:proofErr w:type="spellEnd"/>
      <w:r w:rsidRPr="00396CF6">
        <w:rPr>
          <w:rFonts w:ascii="Calibri" w:eastAsia="Calibri" w:hAnsi="Calibri" w:cs="Calibri"/>
          <w:sz w:val="24"/>
          <w:szCs w:val="24"/>
        </w:rPr>
        <w:t xml:space="preserve"> logistic regression, random forest, AdaBoost, </w:t>
      </w:r>
      <w:proofErr w:type="spellStart"/>
      <w:r w:rsidRPr="00396CF6">
        <w:rPr>
          <w:rFonts w:ascii="Calibri" w:eastAsia="Calibri" w:hAnsi="Calibri" w:cs="Calibri"/>
          <w:sz w:val="24"/>
          <w:szCs w:val="24"/>
        </w:rPr>
        <w:t>XGBoost</w:t>
      </w:r>
      <w:proofErr w:type="spellEnd"/>
      <w:r w:rsidRPr="00396CF6">
        <w:rPr>
          <w:rFonts w:ascii="Calibri" w:eastAsia="Calibri" w:hAnsi="Calibri" w:cs="Calibri"/>
          <w:sz w:val="24"/>
          <w:szCs w:val="24"/>
        </w:rPr>
        <w:t xml:space="preserve">, and </w:t>
      </w:r>
      <w:proofErr w:type="spellStart"/>
      <w:r w:rsidRPr="00396CF6">
        <w:rPr>
          <w:rFonts w:ascii="Calibri" w:eastAsia="Calibri" w:hAnsi="Calibri" w:cs="Calibri"/>
          <w:sz w:val="24"/>
          <w:szCs w:val="24"/>
        </w:rPr>
        <w:t>LightGBM</w:t>
      </w:r>
      <w:proofErr w:type="spellEnd"/>
      <w:r w:rsidRPr="00396CF6">
        <w:rPr>
          <w:rFonts w:ascii="Calibri" w:eastAsia="Calibri" w:hAnsi="Calibri" w:cs="Calibri"/>
          <w:sz w:val="24"/>
          <w:szCs w:val="24"/>
        </w:rPr>
        <w:t>) were trained with 10-fold cross-validation to predict 1-year and 5-year fall risk. Models were evaluated using AUC-ROC, sensitivity, specificity, and Brier score.</w:t>
      </w:r>
    </w:p>
    <w:p w14:paraId="7A2AAD8D"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Findings</w:t>
      </w:r>
    </w:p>
    <w:p w14:paraId="5250EA8A"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Falls were highest among patients with severe frailty (269 per 1000 person-years [95% CI 246.1–295.0]) and prior falls before HF diagnosis (596 [95% CI 559.2–635.6]). The age-gender-adjusted incident rate was higher in the most-deprived (126 per 1,000 person-years) than in the affluent (95 per 1,000 person-years). The fall incidence rate was higher in white (110 per 1,000 person-years) compared with Asian (94) and black patients (69). The absolute fall risk in the first year after a new diagnosis differed by gender (9% in females vs 7% in males), ethnicity (8% in whites vs 6% in Asians and blacks), and deprivation (9% in most deprived vs 7% in least deprived). Among five models, </w:t>
      </w:r>
      <w:proofErr w:type="spellStart"/>
      <w:r w:rsidRPr="00396CF6">
        <w:rPr>
          <w:rFonts w:ascii="Calibri" w:eastAsia="Calibri" w:hAnsi="Calibri" w:cs="Calibri"/>
          <w:sz w:val="24"/>
          <w:szCs w:val="24"/>
        </w:rPr>
        <w:t>XGBoost</w:t>
      </w:r>
      <w:proofErr w:type="spellEnd"/>
      <w:r w:rsidRPr="00396CF6">
        <w:rPr>
          <w:rFonts w:ascii="Calibri" w:eastAsia="Calibri" w:hAnsi="Calibri" w:cs="Calibri"/>
          <w:sz w:val="24"/>
          <w:szCs w:val="24"/>
        </w:rPr>
        <w:t xml:space="preserve"> had the best predictive performance.</w:t>
      </w:r>
    </w:p>
    <w:p w14:paraId="054294C4"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lastRenderedPageBreak/>
        <w:t>Abstract - The Implications</w:t>
      </w:r>
    </w:p>
    <w:p w14:paraId="6651D481"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Falls risk increases in the first year after HF diagnosis. This requires further investigation into whether the condition or its treatment increases these risks. ML methods provide a basis for explaining risks in complex data and will aid future decision-making.</w:t>
      </w:r>
    </w:p>
    <w:p w14:paraId="6C5246A1"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Funding acknowledgement</w:t>
      </w:r>
    </w:p>
    <w:p w14:paraId="2B6C92AA"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This work has been supported by the LEAP Digital Health Hub, which has been funded by EPSRC under grant number EP/X031349/1</w:t>
      </w:r>
    </w:p>
    <w:p w14:paraId="7F43471D" w14:textId="77777777" w:rsidR="00D5019A" w:rsidRPr="00396CF6" w:rsidRDefault="002E247A">
      <w:pPr>
        <w:rPr>
          <w:rFonts w:ascii="Calibri" w:hAnsi="Calibri" w:cs="Calibri"/>
          <w:sz w:val="24"/>
          <w:szCs w:val="24"/>
        </w:rPr>
      </w:pPr>
      <w:r w:rsidRPr="00396CF6">
        <w:rPr>
          <w:rFonts w:ascii="Calibri" w:hAnsi="Calibri" w:cs="Calibri"/>
          <w:sz w:val="24"/>
          <w:szCs w:val="24"/>
        </w:rPr>
        <w:br w:type="page"/>
      </w:r>
    </w:p>
    <w:p w14:paraId="530C2F0D" w14:textId="77777777" w:rsidR="00D5019A" w:rsidRPr="00396CF6" w:rsidRDefault="002E247A">
      <w:pPr>
        <w:pStyle w:val="Heading3"/>
        <w:spacing w:before="240" w:after="240"/>
        <w:rPr>
          <w:rFonts w:ascii="Calibri" w:hAnsi="Calibri" w:cs="Calibri"/>
          <w:sz w:val="24"/>
          <w:szCs w:val="24"/>
        </w:rPr>
      </w:pPr>
      <w:r w:rsidRPr="00396CF6">
        <w:rPr>
          <w:rFonts w:ascii="Calibri" w:eastAsia="Calibri" w:hAnsi="Calibri" w:cs="Calibri"/>
          <w:sz w:val="24"/>
          <w:szCs w:val="24"/>
        </w:rPr>
        <w:lastRenderedPageBreak/>
        <w:t>141</w:t>
      </w:r>
    </w:p>
    <w:p w14:paraId="1575E7F5" w14:textId="77777777" w:rsidR="00D5019A" w:rsidRPr="00396CF6" w:rsidRDefault="002E247A">
      <w:pPr>
        <w:pStyle w:val="Heading2"/>
        <w:spacing w:before="200" w:after="200"/>
        <w:rPr>
          <w:rFonts w:ascii="Calibri" w:hAnsi="Calibri" w:cs="Calibri"/>
          <w:sz w:val="24"/>
          <w:szCs w:val="24"/>
        </w:rPr>
      </w:pPr>
      <w:r w:rsidRPr="00396CF6">
        <w:rPr>
          <w:rFonts w:ascii="Calibri" w:eastAsia="Calibri" w:hAnsi="Calibri" w:cs="Calibri"/>
          <w:sz w:val="24"/>
          <w:szCs w:val="24"/>
        </w:rPr>
        <w:t>Using Human-Computer Interaction (HCI) Methods to Inform Machine Learning Models in Heart-Failure Care: a stakeholder engagement process</w:t>
      </w:r>
    </w:p>
    <w:p w14:paraId="67505A7F" w14:textId="77777777" w:rsidR="00D5019A" w:rsidRPr="00396CF6" w:rsidRDefault="002E247A">
      <w:pPr>
        <w:rPr>
          <w:rFonts w:ascii="Calibri" w:hAnsi="Calibri" w:cs="Calibri"/>
          <w:sz w:val="24"/>
          <w:szCs w:val="24"/>
        </w:rPr>
      </w:pPr>
      <w:r w:rsidRPr="00396CF6">
        <w:rPr>
          <w:rFonts w:ascii="Calibri" w:eastAsia="Calibri" w:hAnsi="Calibri" w:cs="Calibri"/>
          <w:sz w:val="24"/>
          <w:szCs w:val="24"/>
          <w:u w:val="single"/>
        </w:rPr>
        <w:t>Benjamin Atta Owusu</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Emily Nielsen</w:t>
      </w:r>
      <w:r w:rsidRPr="00396CF6">
        <w:rPr>
          <w:rFonts w:ascii="Calibri" w:eastAsia="Calibri" w:hAnsi="Calibri" w:cs="Calibri"/>
          <w:sz w:val="24"/>
          <w:szCs w:val="24"/>
          <w:vertAlign w:val="superscript"/>
        </w:rPr>
        <w:t>2</w:t>
      </w:r>
      <w:r w:rsidRPr="00396CF6">
        <w:rPr>
          <w:rFonts w:ascii="Calibri" w:eastAsia="Calibri" w:hAnsi="Calibri" w:cs="Calibri"/>
          <w:sz w:val="24"/>
          <w:szCs w:val="24"/>
        </w:rPr>
        <w:t>, Louise Pealing</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xml:space="preserve">, </w:t>
      </w:r>
      <w:proofErr w:type="spellStart"/>
      <w:r w:rsidRPr="00396CF6">
        <w:rPr>
          <w:rFonts w:ascii="Calibri" w:eastAsia="Calibri" w:hAnsi="Calibri" w:cs="Calibri"/>
          <w:sz w:val="24"/>
          <w:szCs w:val="24"/>
        </w:rPr>
        <w:t>Aishwaryaprajna</w:t>
      </w:r>
      <w:proofErr w:type="spellEnd"/>
      <w:r w:rsidRPr="00396CF6">
        <w:rPr>
          <w:rFonts w:ascii="Calibri" w:eastAsia="Calibri" w:hAnsi="Calibri" w:cs="Calibri"/>
          <w:sz w:val="24"/>
          <w:szCs w:val="24"/>
        </w:rPr>
        <w:t xml:space="preserve"> Aishwaryaprajna</w:t>
      </w:r>
      <w:r w:rsidRPr="00396CF6">
        <w:rPr>
          <w:rFonts w:ascii="Calibri" w:eastAsia="Calibri" w:hAnsi="Calibri" w:cs="Calibri"/>
          <w:sz w:val="24"/>
          <w:szCs w:val="24"/>
          <w:vertAlign w:val="superscript"/>
        </w:rPr>
        <w:t>3</w:t>
      </w:r>
      <w:r w:rsidRPr="00396CF6">
        <w:rPr>
          <w:rFonts w:ascii="Calibri" w:eastAsia="Calibri" w:hAnsi="Calibri" w:cs="Calibri"/>
          <w:sz w:val="24"/>
          <w:szCs w:val="24"/>
        </w:rPr>
        <w:t>, Umesh Kadam</w:t>
      </w:r>
      <w:r w:rsidRPr="00396CF6">
        <w:rPr>
          <w:rFonts w:ascii="Calibri" w:eastAsia="Calibri" w:hAnsi="Calibri" w:cs="Calibri"/>
          <w:sz w:val="24"/>
          <w:szCs w:val="24"/>
          <w:vertAlign w:val="superscript"/>
        </w:rPr>
        <w:t>1</w:t>
      </w:r>
    </w:p>
    <w:p w14:paraId="10ACB8B2" w14:textId="77777777" w:rsidR="00D5019A" w:rsidRPr="00396CF6" w:rsidRDefault="002E247A">
      <w:pPr>
        <w:rPr>
          <w:rFonts w:ascii="Calibri" w:hAnsi="Calibri" w:cs="Calibri"/>
          <w:sz w:val="24"/>
          <w:szCs w:val="24"/>
        </w:rPr>
      </w:pPr>
      <w:r w:rsidRPr="00396CF6">
        <w:rPr>
          <w:rFonts w:ascii="Calibri" w:eastAsia="Calibri" w:hAnsi="Calibri" w:cs="Calibri"/>
          <w:sz w:val="24"/>
          <w:szCs w:val="24"/>
          <w:vertAlign w:val="superscript"/>
        </w:rPr>
        <w:t>1</w:t>
      </w:r>
      <w:r w:rsidRPr="00396CF6">
        <w:rPr>
          <w:rFonts w:ascii="Calibri" w:eastAsia="Calibri" w:hAnsi="Calibri" w:cs="Calibri"/>
          <w:sz w:val="24"/>
          <w:szCs w:val="24"/>
        </w:rPr>
        <w:t>University of Exeter Collaboration for Academic Primary Care (</w:t>
      </w:r>
      <w:proofErr w:type="spellStart"/>
      <w:r w:rsidRPr="00396CF6">
        <w:rPr>
          <w:rFonts w:ascii="Calibri" w:eastAsia="Calibri" w:hAnsi="Calibri" w:cs="Calibri"/>
          <w:sz w:val="24"/>
          <w:szCs w:val="24"/>
        </w:rPr>
        <w:t>APEx</w:t>
      </w:r>
      <w:proofErr w:type="spellEnd"/>
      <w:r w:rsidRPr="00396CF6">
        <w:rPr>
          <w:rFonts w:ascii="Calibri" w:eastAsia="Calibri" w:hAnsi="Calibri" w:cs="Calibri"/>
          <w:sz w:val="24"/>
          <w:szCs w:val="24"/>
        </w:rPr>
        <w:t xml:space="preserve">), University of Exeter Medical School, Exeter, United Kingdom. </w:t>
      </w:r>
      <w:r w:rsidRPr="00396CF6">
        <w:rPr>
          <w:rFonts w:ascii="Calibri" w:eastAsia="Calibri" w:hAnsi="Calibri" w:cs="Calibri"/>
          <w:sz w:val="24"/>
          <w:szCs w:val="24"/>
          <w:vertAlign w:val="superscript"/>
        </w:rPr>
        <w:t>2</w:t>
      </w:r>
      <w:r w:rsidRPr="00396CF6">
        <w:rPr>
          <w:rFonts w:ascii="Calibri" w:eastAsia="Calibri" w:hAnsi="Calibri" w:cs="Calibri"/>
          <w:sz w:val="24"/>
          <w:szCs w:val="24"/>
        </w:rPr>
        <w:t xml:space="preserve">School of Engineering Mathematics and Technology, University of Bristol, Bristol, United Kingdom. </w:t>
      </w:r>
      <w:r w:rsidRPr="00396CF6">
        <w:rPr>
          <w:rFonts w:ascii="Calibri" w:eastAsia="Calibri" w:hAnsi="Calibri" w:cs="Calibri"/>
          <w:sz w:val="24"/>
          <w:szCs w:val="24"/>
          <w:vertAlign w:val="superscript"/>
        </w:rPr>
        <w:t>3</w:t>
      </w:r>
      <w:r w:rsidRPr="00396CF6">
        <w:rPr>
          <w:rFonts w:ascii="Calibri" w:eastAsia="Calibri" w:hAnsi="Calibri" w:cs="Calibri"/>
          <w:sz w:val="24"/>
          <w:szCs w:val="24"/>
        </w:rPr>
        <w:t>Department of Computer Science, University of Exeter, Exeter, United Kingdom</w:t>
      </w:r>
    </w:p>
    <w:p w14:paraId="4D36301F"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Problem</w:t>
      </w:r>
    </w:p>
    <w:p w14:paraId="32E0FC97"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Falls are a major concern for older adults and their caregivers, especially heart failure (HF) patients, due to added risks from comorbidities, frailty, and medications. Machine Learning (ML) can help explain falls risk and develop models for primary care decision support. However, the integration of ML models into clinical systems is limited because these models often do not align with how healthcare professionals (HCPs) or patients interact with such information. Human–computer interaction (HCI) methods can help align ML development, and this research explored how HCI-informed user engagement can inform the design of ML models to predict fall risk in HF populations.</w:t>
      </w:r>
    </w:p>
    <w:p w14:paraId="7C46F2D6"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Approach</w:t>
      </w:r>
    </w:p>
    <w:p w14:paraId="48DEEE9B"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Three user engagement sessions (with 11 participants for 5.5 hours) were conducted separately with HCPs and patient and public involvement (PPI) members with lived experience of HF and falls. Semi-structured discussions explored current approaches to identifying and managing fall risk, perceptions of prediction tools, data relevance, and expectations for model outputs. Audio recordings were transcribed verbatim and </w:t>
      </w:r>
      <w:proofErr w:type="spellStart"/>
      <w:r w:rsidRPr="00396CF6">
        <w:rPr>
          <w:rFonts w:ascii="Calibri" w:eastAsia="Calibri" w:hAnsi="Calibri" w:cs="Calibri"/>
          <w:sz w:val="24"/>
          <w:szCs w:val="24"/>
        </w:rPr>
        <w:t>analysed</w:t>
      </w:r>
      <w:proofErr w:type="spellEnd"/>
      <w:r w:rsidRPr="00396CF6">
        <w:rPr>
          <w:rFonts w:ascii="Calibri" w:eastAsia="Calibri" w:hAnsi="Calibri" w:cs="Calibri"/>
          <w:sz w:val="24"/>
          <w:szCs w:val="24"/>
        </w:rPr>
        <w:t xml:space="preserve"> using inductive thematic analysis.</w:t>
      </w:r>
    </w:p>
    <w:p w14:paraId="2B749BAF"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Findings</w:t>
      </w:r>
    </w:p>
    <w:p w14:paraId="33854737"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During engagement sessions, fall risk was seen as dynamic and context-dependent, unlike the static, binary models typically used in ML models. HCPs relied on tacit judgement, longitudinal knowledge, and informal cues, while PPI contributors viewed fall risk as a lived experience involving near-falls, loss of confidence, and adaptive </w:t>
      </w:r>
      <w:proofErr w:type="spellStart"/>
      <w:r w:rsidRPr="00396CF6">
        <w:rPr>
          <w:rFonts w:ascii="Calibri" w:eastAsia="Calibri" w:hAnsi="Calibri" w:cs="Calibri"/>
          <w:sz w:val="24"/>
          <w:szCs w:val="24"/>
        </w:rPr>
        <w:t>behaviours</w:t>
      </w:r>
      <w:proofErr w:type="spellEnd"/>
      <w:r w:rsidRPr="00396CF6">
        <w:rPr>
          <w:rFonts w:ascii="Calibri" w:eastAsia="Calibri" w:hAnsi="Calibri" w:cs="Calibri"/>
          <w:sz w:val="24"/>
          <w:szCs w:val="24"/>
        </w:rPr>
        <w:t>. Both noted underreporting of falls and near-falls, highlighting data limitations for ML models. PPI participants described many self-initiated environmental adaptations, largely invisible to routine data. Medication-related risk was a shared concern, but patients often lacked awareness of how drugs affect stability unless explained. Both emphasized that effective prediction needs interpretability, prioritization, low cognitive load, and alignment with decision points, rather than opaque risk scores or frequent alerts.</w:t>
      </w:r>
    </w:p>
    <w:p w14:paraId="1B09DD21"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lastRenderedPageBreak/>
        <w:t>Abstract - The Implications</w:t>
      </w:r>
    </w:p>
    <w:p w14:paraId="6474EDCA"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These findings show that effective falls risk prediction for HF populations is a sociotechnical challenge, not just a purely algorithmic one. HCI-informed engagements reveal why many ML models fail in practice, and guide the development of adaptive, explainable tools. Embedding HCI methods throughout the ML pipeline ensures models are predictive, meaningful, trustworthy, and usable in real-world care.</w:t>
      </w:r>
    </w:p>
    <w:p w14:paraId="74D33E10"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Funding acknowledgement</w:t>
      </w:r>
    </w:p>
    <w:p w14:paraId="6700EA4A"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This work has been supported by the LEAP Digital Health Hub, which has been funded by EPSRC under grant number EP/X031349/1</w:t>
      </w:r>
    </w:p>
    <w:p w14:paraId="29290A1A" w14:textId="77777777" w:rsidR="00D5019A" w:rsidRPr="00396CF6" w:rsidRDefault="002E247A">
      <w:pPr>
        <w:rPr>
          <w:rFonts w:ascii="Calibri" w:hAnsi="Calibri" w:cs="Calibri"/>
          <w:sz w:val="24"/>
          <w:szCs w:val="24"/>
        </w:rPr>
      </w:pPr>
      <w:r w:rsidRPr="00396CF6">
        <w:rPr>
          <w:rFonts w:ascii="Calibri" w:hAnsi="Calibri" w:cs="Calibri"/>
          <w:sz w:val="24"/>
          <w:szCs w:val="24"/>
        </w:rPr>
        <w:br w:type="page"/>
      </w:r>
    </w:p>
    <w:p w14:paraId="26754C88" w14:textId="77777777" w:rsidR="00D5019A" w:rsidRPr="00396CF6" w:rsidRDefault="002E247A">
      <w:pPr>
        <w:pStyle w:val="Heading3"/>
        <w:spacing w:before="240" w:after="240"/>
        <w:rPr>
          <w:rFonts w:ascii="Calibri" w:hAnsi="Calibri" w:cs="Calibri"/>
          <w:sz w:val="24"/>
          <w:szCs w:val="24"/>
        </w:rPr>
      </w:pPr>
      <w:r w:rsidRPr="00396CF6">
        <w:rPr>
          <w:rFonts w:ascii="Calibri" w:eastAsia="Calibri" w:hAnsi="Calibri" w:cs="Calibri"/>
          <w:sz w:val="24"/>
          <w:szCs w:val="24"/>
        </w:rPr>
        <w:lastRenderedPageBreak/>
        <w:t>144</w:t>
      </w:r>
    </w:p>
    <w:p w14:paraId="7D05C303" w14:textId="77777777" w:rsidR="00D5019A" w:rsidRPr="00396CF6" w:rsidRDefault="002E247A">
      <w:pPr>
        <w:pStyle w:val="Heading2"/>
        <w:spacing w:before="200" w:after="200"/>
        <w:rPr>
          <w:rFonts w:ascii="Calibri" w:hAnsi="Calibri" w:cs="Calibri"/>
          <w:sz w:val="24"/>
          <w:szCs w:val="24"/>
        </w:rPr>
      </w:pPr>
      <w:r w:rsidRPr="00396CF6">
        <w:rPr>
          <w:rFonts w:ascii="Calibri" w:eastAsia="Calibri" w:hAnsi="Calibri" w:cs="Calibri"/>
          <w:sz w:val="24"/>
          <w:szCs w:val="24"/>
        </w:rPr>
        <w:t>ETHOS-GP- Exploring Team Health, and Occupational Spiritual health in general practice</w:t>
      </w:r>
    </w:p>
    <w:p w14:paraId="6117407A" w14:textId="77777777" w:rsidR="00D5019A" w:rsidRPr="00396CF6" w:rsidRDefault="002E247A">
      <w:pPr>
        <w:rPr>
          <w:rFonts w:ascii="Calibri" w:hAnsi="Calibri" w:cs="Calibri"/>
          <w:sz w:val="24"/>
          <w:szCs w:val="24"/>
        </w:rPr>
      </w:pPr>
      <w:r w:rsidRPr="00396CF6">
        <w:rPr>
          <w:rFonts w:ascii="Calibri" w:eastAsia="Calibri" w:hAnsi="Calibri" w:cs="Calibri"/>
          <w:sz w:val="24"/>
          <w:szCs w:val="24"/>
          <w:u w:val="single"/>
        </w:rPr>
        <w:t>Ishbel Orla Whitehead</w:t>
      </w:r>
    </w:p>
    <w:p w14:paraId="541161DC"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Newcastle University, Newcastle, United Kingdom</w:t>
      </w:r>
    </w:p>
    <w:p w14:paraId="39E41116"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Problem</w:t>
      </w:r>
    </w:p>
    <w:p w14:paraId="7D703C80"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Burnout across primary care teams represents a critical threat to workforce wellbeing, patient care, and the sustainability of general practice. Existing interventions largely focus on individual resilience and stress management, overlooking cultural, relational, and systemic drivers of distress. Burnout in primary care occurs within systems and teams, affecting the whole workforce. Emerging literature suggests that spiritual health, understood as meaning, purpose, connection, and alignment with values, may protect against burnout. However, the relationship between burnout and spiritual health at team level remains underexplored within primary care. This study aims to understand how burnout and spiritual health interact within whole primary care teams, and to identify cultural and systemic factors shaping burnout in general practice.</w:t>
      </w:r>
    </w:p>
    <w:p w14:paraId="55CDED97"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Approach</w:t>
      </w:r>
    </w:p>
    <w:p w14:paraId="582093B1"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This mixed methods collective case study explores how burnout and spiritual health interact within primary care teams. Three contrasting GP practices in England will be purposively selected. Quantitative data will be collected using validated measures of burnout and spiritual wellbeing at baseline and six months. Qualitative data will be generated through semi-structured interviews and participatory focus groups with clinical and non-clinical staff. Data will be </w:t>
      </w:r>
      <w:proofErr w:type="spellStart"/>
      <w:r w:rsidRPr="00396CF6">
        <w:rPr>
          <w:rFonts w:ascii="Calibri" w:eastAsia="Calibri" w:hAnsi="Calibri" w:cs="Calibri"/>
          <w:sz w:val="24"/>
          <w:szCs w:val="24"/>
        </w:rPr>
        <w:t>analysed</w:t>
      </w:r>
      <w:proofErr w:type="spellEnd"/>
      <w:r w:rsidRPr="00396CF6">
        <w:rPr>
          <w:rFonts w:ascii="Calibri" w:eastAsia="Calibri" w:hAnsi="Calibri" w:cs="Calibri"/>
          <w:sz w:val="24"/>
          <w:szCs w:val="24"/>
        </w:rPr>
        <w:t xml:space="preserve"> using descriptive and regression analysis, and reflexive thematic analysis, with integration through triangulation.</w:t>
      </w:r>
    </w:p>
    <w:p w14:paraId="74CEE555"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Findings</w:t>
      </w:r>
    </w:p>
    <w:p w14:paraId="4040EDA2"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Initial findings will be available by the June meeting. Anticipated findings include variation in burnout and spiritual wellbeing across roles and practices. Qualitative findings are expected to illuminate how team culture, shared values, leadership, and relational dynamics shape experiences of meaning, connection, fidelity to moral codes, and exhaustion. Cross-case comparison will identify contextual factors that enable or undermine team wellbeing.</w:t>
      </w:r>
    </w:p>
    <w:p w14:paraId="15E92E28"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Implications</w:t>
      </w:r>
    </w:p>
    <w:p w14:paraId="2D9C60E4"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By reframing burnout as a collective, cultural phenomenon rather than an individual deficit, this study responds directly to the future challenges facing primary care. Viewing burnout through the lens of spiritual health, including fidelity to ethical code, connections to others and meaning, allows new insights into burnout within </w:t>
      </w:r>
      <w:r w:rsidRPr="00396CF6">
        <w:rPr>
          <w:rFonts w:ascii="Calibri" w:eastAsia="Calibri" w:hAnsi="Calibri" w:cs="Calibri"/>
          <w:sz w:val="24"/>
          <w:szCs w:val="24"/>
        </w:rPr>
        <w:lastRenderedPageBreak/>
        <w:t>teams to be explored. Findings will inform practical, team-based strategies to strengthen workplace culture, support retention, and enhance sustainable models of care. The study contributes new empirical evidence to guide holistic, preventative approaches to workforce wellbeing, supporting primary care teams to lead their own future.</w:t>
      </w:r>
    </w:p>
    <w:p w14:paraId="633DD2AF"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Funding acknowledgement</w:t>
      </w:r>
    </w:p>
    <w:p w14:paraId="55C864D5"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This study is funded by the Sir Halley Stewart Trust. The funder has had no role in the study design; data collection, analysis, or interpretation; or in the decision to submit findings for publication.</w:t>
      </w:r>
    </w:p>
    <w:p w14:paraId="03D11061" w14:textId="77777777" w:rsidR="00D5019A" w:rsidRPr="00396CF6" w:rsidRDefault="002E247A">
      <w:pPr>
        <w:rPr>
          <w:rFonts w:ascii="Calibri" w:hAnsi="Calibri" w:cs="Calibri"/>
          <w:sz w:val="24"/>
          <w:szCs w:val="24"/>
        </w:rPr>
      </w:pPr>
      <w:r w:rsidRPr="00396CF6">
        <w:rPr>
          <w:rFonts w:ascii="Calibri" w:hAnsi="Calibri" w:cs="Calibri"/>
          <w:sz w:val="24"/>
          <w:szCs w:val="24"/>
        </w:rPr>
        <w:br w:type="page"/>
      </w:r>
    </w:p>
    <w:p w14:paraId="066E1A48" w14:textId="77777777" w:rsidR="00D5019A" w:rsidRPr="00396CF6" w:rsidRDefault="002E247A">
      <w:pPr>
        <w:pStyle w:val="Heading3"/>
        <w:spacing w:before="240" w:after="240"/>
        <w:rPr>
          <w:rFonts w:ascii="Calibri" w:hAnsi="Calibri" w:cs="Calibri"/>
          <w:sz w:val="24"/>
          <w:szCs w:val="24"/>
        </w:rPr>
      </w:pPr>
      <w:r w:rsidRPr="00396CF6">
        <w:rPr>
          <w:rFonts w:ascii="Calibri" w:eastAsia="Calibri" w:hAnsi="Calibri" w:cs="Calibri"/>
          <w:sz w:val="24"/>
          <w:szCs w:val="24"/>
        </w:rPr>
        <w:lastRenderedPageBreak/>
        <w:t>147</w:t>
      </w:r>
    </w:p>
    <w:p w14:paraId="48F2E2BE" w14:textId="77777777" w:rsidR="00D5019A" w:rsidRPr="00396CF6" w:rsidRDefault="002E247A">
      <w:pPr>
        <w:pStyle w:val="Heading2"/>
        <w:spacing w:before="200" w:after="200"/>
        <w:rPr>
          <w:rFonts w:ascii="Calibri" w:hAnsi="Calibri" w:cs="Calibri"/>
          <w:sz w:val="24"/>
          <w:szCs w:val="24"/>
        </w:rPr>
      </w:pPr>
      <w:r w:rsidRPr="00396CF6">
        <w:rPr>
          <w:rFonts w:ascii="Calibri" w:eastAsia="Calibri" w:hAnsi="Calibri" w:cs="Calibri"/>
          <w:sz w:val="24"/>
          <w:szCs w:val="24"/>
        </w:rPr>
        <w:t>SHARP: Spiritual Health Awareness and Recommendations in Primary Care Training</w:t>
      </w:r>
    </w:p>
    <w:p w14:paraId="28F181C5" w14:textId="77777777" w:rsidR="00D5019A" w:rsidRPr="00396CF6" w:rsidRDefault="002E247A">
      <w:pPr>
        <w:rPr>
          <w:rFonts w:ascii="Calibri" w:hAnsi="Calibri" w:cs="Calibri"/>
          <w:sz w:val="24"/>
          <w:szCs w:val="24"/>
        </w:rPr>
      </w:pPr>
      <w:r w:rsidRPr="00396CF6">
        <w:rPr>
          <w:rFonts w:ascii="Calibri" w:eastAsia="Calibri" w:hAnsi="Calibri" w:cs="Calibri"/>
          <w:sz w:val="24"/>
          <w:szCs w:val="24"/>
          <w:u w:val="single"/>
        </w:rPr>
        <w:t>Ishbel Orla Whitehead</w:t>
      </w:r>
    </w:p>
    <w:p w14:paraId="540C27E0"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Newcastle University, Newcastle, United Kingdom</w:t>
      </w:r>
    </w:p>
    <w:p w14:paraId="716296E3"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Problem</w:t>
      </w:r>
    </w:p>
    <w:p w14:paraId="6E436C7C"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Primary care professionals increasingly </w:t>
      </w:r>
      <w:proofErr w:type="spellStart"/>
      <w:r w:rsidRPr="00396CF6">
        <w:rPr>
          <w:rFonts w:ascii="Calibri" w:eastAsia="Calibri" w:hAnsi="Calibri" w:cs="Calibri"/>
          <w:sz w:val="24"/>
          <w:szCs w:val="24"/>
        </w:rPr>
        <w:t>recognise</w:t>
      </w:r>
      <w:proofErr w:type="spellEnd"/>
      <w:r w:rsidRPr="00396CF6">
        <w:rPr>
          <w:rFonts w:ascii="Calibri" w:eastAsia="Calibri" w:hAnsi="Calibri" w:cs="Calibri"/>
          <w:sz w:val="24"/>
          <w:szCs w:val="24"/>
        </w:rPr>
        <w:t xml:space="preserve"> the importance of spiritual health in supporting holistic patient care and workforce wellbeing. Spiritual health, understood as meaning, purpose, connection, and values, is distinct from religion and relevant across diverse patient populations. Despite this, many primary care staff report limited confidence in </w:t>
      </w:r>
      <w:proofErr w:type="spellStart"/>
      <w:r w:rsidRPr="00396CF6">
        <w:rPr>
          <w:rFonts w:ascii="Calibri" w:eastAsia="Calibri" w:hAnsi="Calibri" w:cs="Calibri"/>
          <w:sz w:val="24"/>
          <w:szCs w:val="24"/>
        </w:rPr>
        <w:t>recognising</w:t>
      </w:r>
      <w:proofErr w:type="spellEnd"/>
      <w:r w:rsidRPr="00396CF6">
        <w:rPr>
          <w:rFonts w:ascii="Calibri" w:eastAsia="Calibri" w:hAnsi="Calibri" w:cs="Calibri"/>
          <w:sz w:val="24"/>
          <w:szCs w:val="24"/>
        </w:rPr>
        <w:t xml:space="preserve"> spiritual needs or responding appropriately in clinical practice. There is a need for accessible, practical training that supports spiritual health awareness without adding burden to already pressured services.</w:t>
      </w:r>
    </w:p>
    <w:p w14:paraId="2BA5D226"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Approach</w:t>
      </w:r>
    </w:p>
    <w:p w14:paraId="137BD473"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To develop and deliver a brief, pragmatic training intervention to increase awareness, confidence, and practical skills related to spiritual health in primary care, based on a strong scientific evidence base. We conducted a realist review of what has been tried to improve patients’ spiritual health in primary care. We propose using social prescribing as a bridge between primary care and community </w:t>
      </w:r>
      <w:proofErr w:type="spellStart"/>
      <w:r w:rsidRPr="00396CF6">
        <w:rPr>
          <w:rFonts w:ascii="Calibri" w:eastAsia="Calibri" w:hAnsi="Calibri" w:cs="Calibri"/>
          <w:sz w:val="24"/>
          <w:szCs w:val="24"/>
        </w:rPr>
        <w:t>organisations</w:t>
      </w:r>
      <w:proofErr w:type="spellEnd"/>
      <w:r w:rsidRPr="00396CF6">
        <w:rPr>
          <w:rFonts w:ascii="Calibri" w:eastAsia="Calibri" w:hAnsi="Calibri" w:cs="Calibri"/>
          <w:sz w:val="24"/>
          <w:szCs w:val="24"/>
        </w:rPr>
        <w:t xml:space="preserve"> that already exist, and provide spiritual care and resources, and therefore investigated how spiritual health fits into social prescribing in the UK currently. The SHARP intervention plaited the evidence, </w:t>
      </w:r>
      <w:proofErr w:type="spellStart"/>
      <w:r w:rsidRPr="00396CF6">
        <w:rPr>
          <w:rFonts w:ascii="Calibri" w:eastAsia="Calibri" w:hAnsi="Calibri" w:cs="Calibri"/>
          <w:sz w:val="24"/>
          <w:szCs w:val="24"/>
        </w:rPr>
        <w:t>relevent</w:t>
      </w:r>
      <w:proofErr w:type="spellEnd"/>
      <w:r w:rsidRPr="00396CF6">
        <w:rPr>
          <w:rFonts w:ascii="Calibri" w:eastAsia="Calibri" w:hAnsi="Calibri" w:cs="Calibri"/>
          <w:sz w:val="24"/>
          <w:szCs w:val="24"/>
        </w:rPr>
        <w:t xml:space="preserve"> theory, and user experience to create a useful training.</w:t>
      </w:r>
    </w:p>
    <w:p w14:paraId="1091EEB0"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Findings</w:t>
      </w:r>
    </w:p>
    <w:p w14:paraId="497E7E2C"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SHARP is a co-designed, evidence based training package for the whole team in primary care to increase confidence in discussing spiritual health.</w:t>
      </w:r>
    </w:p>
    <w:p w14:paraId="14BB4C95"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We used the ‘Person Based Approach’ to co design a short online introduction to spiritual health, which will be followed by a team discussion of the case studies developed in our workshops. We used a mixture of online and face to face workshops to create a pragmatic useful training for real world busy primary care teams.</w:t>
      </w:r>
    </w:p>
    <w:p w14:paraId="7075A780"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The SHARP training goes live on BMJ Learning in 2026- Look out for it! https://new-learning.bmj.com/</w:t>
      </w:r>
    </w:p>
    <w:p w14:paraId="6CA7BC41"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Implications</w:t>
      </w:r>
    </w:p>
    <w:p w14:paraId="79EDF309"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This is a short training for the whole primary care team. We anticipate that the simple, streamlined patient </w:t>
      </w:r>
      <w:proofErr w:type="spellStart"/>
      <w:r w:rsidRPr="00396CF6">
        <w:rPr>
          <w:rFonts w:ascii="Calibri" w:eastAsia="Calibri" w:hAnsi="Calibri" w:cs="Calibri"/>
          <w:sz w:val="24"/>
          <w:szCs w:val="24"/>
        </w:rPr>
        <w:t>focussed</w:t>
      </w:r>
      <w:proofErr w:type="spellEnd"/>
      <w:r w:rsidRPr="00396CF6">
        <w:rPr>
          <w:rFonts w:ascii="Calibri" w:eastAsia="Calibri" w:hAnsi="Calibri" w:cs="Calibri"/>
          <w:sz w:val="24"/>
          <w:szCs w:val="24"/>
        </w:rPr>
        <w:t xml:space="preserve"> approach will allow teams to consider how </w:t>
      </w:r>
      <w:r w:rsidRPr="00396CF6">
        <w:rPr>
          <w:rFonts w:ascii="Calibri" w:eastAsia="Calibri" w:hAnsi="Calibri" w:cs="Calibri"/>
          <w:sz w:val="24"/>
          <w:szCs w:val="24"/>
        </w:rPr>
        <w:lastRenderedPageBreak/>
        <w:t>patients with spiritual health needs can be identified, and be guided to the best person-centered care for those needs within local communities.</w:t>
      </w:r>
    </w:p>
    <w:p w14:paraId="38918FFD"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Funding acknowledgement</w:t>
      </w:r>
    </w:p>
    <w:p w14:paraId="434DB028"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This study was funded by The John Templeton Foundation, Grant 62865. The funder has had no role in the study design; data collection, analysis, or interpretation; or in the decision to submit findings for publication.</w:t>
      </w:r>
    </w:p>
    <w:p w14:paraId="166BC0CE" w14:textId="77777777" w:rsidR="00D5019A" w:rsidRPr="00396CF6" w:rsidRDefault="002E247A">
      <w:pPr>
        <w:rPr>
          <w:rFonts w:ascii="Calibri" w:hAnsi="Calibri" w:cs="Calibri"/>
          <w:sz w:val="24"/>
          <w:szCs w:val="24"/>
        </w:rPr>
      </w:pPr>
      <w:r w:rsidRPr="00396CF6">
        <w:rPr>
          <w:rFonts w:ascii="Calibri" w:hAnsi="Calibri" w:cs="Calibri"/>
          <w:sz w:val="24"/>
          <w:szCs w:val="24"/>
        </w:rPr>
        <w:br w:type="page"/>
      </w:r>
    </w:p>
    <w:p w14:paraId="3ED0633F" w14:textId="77777777" w:rsidR="00D5019A" w:rsidRPr="00396CF6" w:rsidRDefault="002E247A">
      <w:pPr>
        <w:pStyle w:val="Heading3"/>
        <w:spacing w:before="240" w:after="240"/>
        <w:rPr>
          <w:rFonts w:ascii="Calibri" w:hAnsi="Calibri" w:cs="Calibri"/>
          <w:sz w:val="24"/>
          <w:szCs w:val="24"/>
        </w:rPr>
      </w:pPr>
      <w:r w:rsidRPr="00396CF6">
        <w:rPr>
          <w:rFonts w:ascii="Calibri" w:eastAsia="Calibri" w:hAnsi="Calibri" w:cs="Calibri"/>
          <w:sz w:val="24"/>
          <w:szCs w:val="24"/>
        </w:rPr>
        <w:lastRenderedPageBreak/>
        <w:t>149</w:t>
      </w:r>
    </w:p>
    <w:p w14:paraId="5B7C3B81" w14:textId="77777777" w:rsidR="00D5019A" w:rsidRPr="00396CF6" w:rsidRDefault="002E247A">
      <w:pPr>
        <w:pStyle w:val="Heading2"/>
        <w:spacing w:before="200" w:after="200"/>
        <w:rPr>
          <w:rFonts w:ascii="Calibri" w:hAnsi="Calibri" w:cs="Calibri"/>
          <w:sz w:val="24"/>
          <w:szCs w:val="24"/>
        </w:rPr>
      </w:pPr>
      <w:r w:rsidRPr="00396CF6">
        <w:rPr>
          <w:rFonts w:ascii="Calibri" w:eastAsia="Calibri" w:hAnsi="Calibri" w:cs="Calibri"/>
          <w:sz w:val="24"/>
          <w:szCs w:val="24"/>
        </w:rPr>
        <w:t>Teaching early-stage clinical medical students about health inequities</w:t>
      </w:r>
    </w:p>
    <w:p w14:paraId="4803B8FA" w14:textId="77777777" w:rsidR="00D5019A" w:rsidRPr="00396CF6" w:rsidRDefault="002E247A">
      <w:pPr>
        <w:rPr>
          <w:rFonts w:ascii="Calibri" w:hAnsi="Calibri" w:cs="Calibri"/>
          <w:sz w:val="24"/>
          <w:szCs w:val="24"/>
        </w:rPr>
      </w:pPr>
      <w:proofErr w:type="spellStart"/>
      <w:r w:rsidRPr="00396CF6">
        <w:rPr>
          <w:rFonts w:ascii="Calibri" w:eastAsia="Calibri" w:hAnsi="Calibri" w:cs="Calibri"/>
          <w:sz w:val="24"/>
          <w:szCs w:val="24"/>
          <w:u w:val="single"/>
        </w:rPr>
        <w:t>rebecca</w:t>
      </w:r>
      <w:proofErr w:type="spellEnd"/>
      <w:r w:rsidRPr="00396CF6">
        <w:rPr>
          <w:rFonts w:ascii="Calibri" w:eastAsia="Calibri" w:hAnsi="Calibri" w:cs="Calibri"/>
          <w:sz w:val="24"/>
          <w:szCs w:val="24"/>
          <w:u w:val="single"/>
        </w:rPr>
        <w:t xml:space="preserve"> </w:t>
      </w:r>
      <w:proofErr w:type="spellStart"/>
      <w:r w:rsidRPr="00396CF6">
        <w:rPr>
          <w:rFonts w:ascii="Calibri" w:eastAsia="Calibri" w:hAnsi="Calibri" w:cs="Calibri"/>
          <w:sz w:val="24"/>
          <w:szCs w:val="24"/>
          <w:u w:val="single"/>
        </w:rPr>
        <w:t>nielson</w:t>
      </w:r>
      <w:proofErr w:type="spellEnd"/>
      <w:r w:rsidRPr="00396CF6">
        <w:rPr>
          <w:rFonts w:ascii="Calibri" w:eastAsia="Calibri" w:hAnsi="Calibri" w:cs="Calibri"/>
          <w:sz w:val="24"/>
          <w:szCs w:val="24"/>
        </w:rPr>
        <w:t xml:space="preserve">, </w:t>
      </w:r>
      <w:proofErr w:type="spellStart"/>
      <w:r w:rsidRPr="00396CF6">
        <w:rPr>
          <w:rFonts w:ascii="Calibri" w:eastAsia="Calibri" w:hAnsi="Calibri" w:cs="Calibri"/>
          <w:sz w:val="24"/>
          <w:szCs w:val="24"/>
        </w:rPr>
        <w:t>agalya</w:t>
      </w:r>
      <w:proofErr w:type="spellEnd"/>
      <w:r w:rsidRPr="00396CF6">
        <w:rPr>
          <w:rFonts w:ascii="Calibri" w:eastAsia="Calibri" w:hAnsi="Calibri" w:cs="Calibri"/>
          <w:sz w:val="24"/>
          <w:szCs w:val="24"/>
        </w:rPr>
        <w:t xml:space="preserve"> </w:t>
      </w:r>
      <w:proofErr w:type="spellStart"/>
      <w:r w:rsidRPr="00396CF6">
        <w:rPr>
          <w:rFonts w:ascii="Calibri" w:eastAsia="Calibri" w:hAnsi="Calibri" w:cs="Calibri"/>
          <w:sz w:val="24"/>
          <w:szCs w:val="24"/>
        </w:rPr>
        <w:t>ramanathan</w:t>
      </w:r>
      <w:proofErr w:type="spellEnd"/>
      <w:r w:rsidRPr="00396CF6">
        <w:rPr>
          <w:rFonts w:ascii="Calibri" w:eastAsia="Calibri" w:hAnsi="Calibri" w:cs="Calibri"/>
          <w:sz w:val="24"/>
          <w:szCs w:val="24"/>
        </w:rPr>
        <w:t xml:space="preserve">, </w:t>
      </w:r>
      <w:proofErr w:type="spellStart"/>
      <w:r w:rsidRPr="00396CF6">
        <w:rPr>
          <w:rFonts w:ascii="Calibri" w:eastAsia="Calibri" w:hAnsi="Calibri" w:cs="Calibri"/>
          <w:sz w:val="24"/>
          <w:szCs w:val="24"/>
        </w:rPr>
        <w:t>dhrupadh</w:t>
      </w:r>
      <w:proofErr w:type="spellEnd"/>
      <w:r w:rsidRPr="00396CF6">
        <w:rPr>
          <w:rFonts w:ascii="Calibri" w:eastAsia="Calibri" w:hAnsi="Calibri" w:cs="Calibri"/>
          <w:sz w:val="24"/>
          <w:szCs w:val="24"/>
        </w:rPr>
        <w:t xml:space="preserve"> </w:t>
      </w:r>
      <w:proofErr w:type="spellStart"/>
      <w:r w:rsidRPr="00396CF6">
        <w:rPr>
          <w:rFonts w:ascii="Calibri" w:eastAsia="Calibri" w:hAnsi="Calibri" w:cs="Calibri"/>
          <w:sz w:val="24"/>
          <w:szCs w:val="24"/>
        </w:rPr>
        <w:t>yerrakalva</w:t>
      </w:r>
      <w:proofErr w:type="spellEnd"/>
    </w:p>
    <w:p w14:paraId="51DC24FD"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queen </w:t>
      </w:r>
      <w:proofErr w:type="spellStart"/>
      <w:r w:rsidRPr="00396CF6">
        <w:rPr>
          <w:rFonts w:ascii="Calibri" w:eastAsia="Calibri" w:hAnsi="Calibri" w:cs="Calibri"/>
          <w:sz w:val="24"/>
          <w:szCs w:val="24"/>
        </w:rPr>
        <w:t>mary</w:t>
      </w:r>
      <w:proofErr w:type="spellEnd"/>
      <w:r w:rsidRPr="00396CF6">
        <w:rPr>
          <w:rFonts w:ascii="Calibri" w:eastAsia="Calibri" w:hAnsi="Calibri" w:cs="Calibri"/>
          <w:sz w:val="24"/>
          <w:szCs w:val="24"/>
        </w:rPr>
        <w:t xml:space="preserve"> university of </w:t>
      </w:r>
      <w:proofErr w:type="spellStart"/>
      <w:r w:rsidRPr="00396CF6">
        <w:rPr>
          <w:rFonts w:ascii="Calibri" w:eastAsia="Calibri" w:hAnsi="Calibri" w:cs="Calibri"/>
          <w:sz w:val="24"/>
          <w:szCs w:val="24"/>
        </w:rPr>
        <w:t>london</w:t>
      </w:r>
      <w:proofErr w:type="spellEnd"/>
      <w:r w:rsidRPr="00396CF6">
        <w:rPr>
          <w:rFonts w:ascii="Calibri" w:eastAsia="Calibri" w:hAnsi="Calibri" w:cs="Calibri"/>
          <w:sz w:val="24"/>
          <w:szCs w:val="24"/>
        </w:rPr>
        <w:t>, London, United Kingdom</w:t>
      </w:r>
    </w:p>
    <w:p w14:paraId="0583D368"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Problem</w:t>
      </w:r>
    </w:p>
    <w:p w14:paraId="2D51F9ED"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Persistent health inequities </w:t>
      </w:r>
      <w:proofErr w:type="spellStart"/>
      <w:r w:rsidRPr="00396CF6">
        <w:rPr>
          <w:rFonts w:ascii="Calibri" w:eastAsia="Calibri" w:hAnsi="Calibri" w:cs="Calibri"/>
          <w:sz w:val="24"/>
          <w:szCs w:val="24"/>
        </w:rPr>
        <w:t>emphasise</w:t>
      </w:r>
      <w:proofErr w:type="spellEnd"/>
      <w:r w:rsidRPr="00396CF6">
        <w:rPr>
          <w:rFonts w:ascii="Calibri" w:eastAsia="Calibri" w:hAnsi="Calibri" w:cs="Calibri"/>
          <w:sz w:val="24"/>
          <w:szCs w:val="24"/>
        </w:rPr>
        <w:t xml:space="preserve"> the importance of training future doctors to understand and address social determinants and health inequity in clinical practice 1. UK Medical Licensing Assessment (MLA) framework includes the requirement for graduating students to have a working knowledge of population health, including health inequities. </w:t>
      </w:r>
    </w:p>
    <w:p w14:paraId="3CEDB4F7"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Traditionally, this has been taught through lecture-based methodologies, which often fails to foster engagement and true understanding of health inequities 2 , and it remains a challenge to ensure retention and application of knowledge.  </w:t>
      </w:r>
    </w:p>
    <w:p w14:paraId="06444698"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br/>
      </w:r>
    </w:p>
    <w:p w14:paraId="0454E70D"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Approach</w:t>
      </w:r>
    </w:p>
    <w:p w14:paraId="4830892E"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We developed a TBL session for third year medical students, to enhance engagement and retention of information.  </w:t>
      </w:r>
    </w:p>
    <w:p w14:paraId="090B910A"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Preparing students to participate in community diagnosis 3 and actively engage students with social determinants of health, we asked them to focus on one example (youth unemployment) and used a simulated population to help them develop their skills.   </w:t>
      </w:r>
    </w:p>
    <w:p w14:paraId="1BC7F29E"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Students critically evaluated the data to create a hypothesis explaining the links between unemployment and health; they suggested possible underlying causes and designed a way to explore this in the simulated area.  </w:t>
      </w:r>
    </w:p>
    <w:p w14:paraId="60B363E6"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Findings</w:t>
      </w:r>
    </w:p>
    <w:p w14:paraId="5D0C59DA"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Student attendance was high, relative to when lecture-based formats were used. Initial feedback has been positive, highlighting the benefits of case studies and group analysis.  They note the challenging nature of material and would like greater time spent on fewer examples.  </w:t>
      </w:r>
    </w:p>
    <w:p w14:paraId="3DDFDE3B"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We will use longer term feedback and facilitator reflection to evaluate engagement, perceived educational value, and the feasibility of using TBL to prepare future doctors to understand, research and address health inequities.  </w:t>
      </w:r>
    </w:p>
    <w:p w14:paraId="505D55B3"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br/>
      </w:r>
    </w:p>
    <w:p w14:paraId="27AD8CD2"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lastRenderedPageBreak/>
        <w:t>Abstract - The Implications</w:t>
      </w:r>
    </w:p>
    <w:p w14:paraId="48001121"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TBL could help students learn about health inequalities, develop critical thinking skills and prepare students for application compared to more didactic forms of teaching.  </w:t>
      </w:r>
    </w:p>
    <w:p w14:paraId="459E0BB6"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In an educational climate, where students are presented with many challenges to engagement and retention of information, for example information overload, more active forms of learning could help students to engage with topics, such as health inequalities, which they are not often </w:t>
      </w:r>
      <w:proofErr w:type="spellStart"/>
      <w:r w:rsidRPr="00396CF6">
        <w:rPr>
          <w:rFonts w:ascii="Calibri" w:eastAsia="Calibri" w:hAnsi="Calibri" w:cs="Calibri"/>
          <w:sz w:val="24"/>
          <w:szCs w:val="24"/>
        </w:rPr>
        <w:t>prioritised</w:t>
      </w:r>
      <w:proofErr w:type="spellEnd"/>
      <w:r w:rsidRPr="00396CF6">
        <w:rPr>
          <w:rFonts w:ascii="Calibri" w:eastAsia="Calibri" w:hAnsi="Calibri" w:cs="Calibri"/>
          <w:sz w:val="24"/>
          <w:szCs w:val="24"/>
        </w:rPr>
        <w:t xml:space="preserve"> within the undergraduate curriculum.   </w:t>
      </w:r>
    </w:p>
    <w:p w14:paraId="5B340E19"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Furthermore, there could be implications for medical student engagement with in-person teaching, and their approach to other primary-care based learning activities, although we have not explored longer term outcomes at this stage.  </w:t>
      </w:r>
    </w:p>
    <w:p w14:paraId="6283AAD6" w14:textId="4EA68A05" w:rsidR="00D5019A" w:rsidRPr="00396CF6" w:rsidRDefault="002E247A" w:rsidP="00810AE1">
      <w:pPr>
        <w:rPr>
          <w:rFonts w:ascii="Calibri" w:hAnsi="Calibri" w:cs="Calibri"/>
          <w:sz w:val="24"/>
          <w:szCs w:val="24"/>
        </w:rPr>
      </w:pPr>
      <w:r w:rsidRPr="00396CF6">
        <w:rPr>
          <w:rFonts w:ascii="Calibri" w:eastAsia="Calibri" w:hAnsi="Calibri" w:cs="Calibri"/>
          <w:sz w:val="24"/>
          <w:szCs w:val="24"/>
        </w:rPr>
        <w:br/>
      </w:r>
      <w:r w:rsidRPr="00396CF6">
        <w:rPr>
          <w:rFonts w:ascii="Calibri" w:eastAsia="Calibri" w:hAnsi="Calibri" w:cs="Calibri"/>
          <w:b/>
          <w:sz w:val="24"/>
          <w:szCs w:val="24"/>
        </w:rPr>
        <w:t>Funding acknowledgement</w:t>
      </w:r>
    </w:p>
    <w:p w14:paraId="703DC0C3"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nil funding</w:t>
      </w:r>
    </w:p>
    <w:p w14:paraId="0C18DDB2" w14:textId="77777777" w:rsidR="00D5019A" w:rsidRPr="00396CF6" w:rsidRDefault="002E247A">
      <w:pPr>
        <w:rPr>
          <w:rFonts w:ascii="Calibri" w:hAnsi="Calibri" w:cs="Calibri"/>
          <w:sz w:val="24"/>
          <w:szCs w:val="24"/>
        </w:rPr>
      </w:pPr>
      <w:r w:rsidRPr="00396CF6">
        <w:rPr>
          <w:rFonts w:ascii="Calibri" w:hAnsi="Calibri" w:cs="Calibri"/>
          <w:sz w:val="24"/>
          <w:szCs w:val="24"/>
        </w:rPr>
        <w:br w:type="page"/>
      </w:r>
    </w:p>
    <w:p w14:paraId="30FDBC06" w14:textId="77777777" w:rsidR="00D5019A" w:rsidRPr="00396CF6" w:rsidRDefault="002E247A">
      <w:pPr>
        <w:pStyle w:val="Heading3"/>
        <w:spacing w:before="240" w:after="240"/>
        <w:rPr>
          <w:rFonts w:ascii="Calibri" w:hAnsi="Calibri" w:cs="Calibri"/>
          <w:sz w:val="24"/>
          <w:szCs w:val="24"/>
        </w:rPr>
      </w:pPr>
      <w:r w:rsidRPr="00396CF6">
        <w:rPr>
          <w:rFonts w:ascii="Calibri" w:eastAsia="Calibri" w:hAnsi="Calibri" w:cs="Calibri"/>
          <w:sz w:val="24"/>
          <w:szCs w:val="24"/>
        </w:rPr>
        <w:lastRenderedPageBreak/>
        <w:t>151</w:t>
      </w:r>
    </w:p>
    <w:p w14:paraId="1122FB2A" w14:textId="77777777" w:rsidR="00D5019A" w:rsidRPr="00396CF6" w:rsidRDefault="002E247A">
      <w:pPr>
        <w:pStyle w:val="Heading2"/>
        <w:spacing w:before="200" w:after="200"/>
        <w:rPr>
          <w:rFonts w:ascii="Calibri" w:hAnsi="Calibri" w:cs="Calibri"/>
          <w:sz w:val="24"/>
          <w:szCs w:val="24"/>
        </w:rPr>
      </w:pPr>
      <w:r w:rsidRPr="00396CF6">
        <w:rPr>
          <w:rFonts w:ascii="Calibri" w:eastAsia="Calibri" w:hAnsi="Calibri" w:cs="Calibri"/>
          <w:sz w:val="24"/>
          <w:szCs w:val="24"/>
        </w:rPr>
        <w:t>How GLP-1RA Use May Reshape Weight Management: A Narrative Review</w:t>
      </w:r>
    </w:p>
    <w:p w14:paraId="060A2A97" w14:textId="77777777" w:rsidR="00D5019A" w:rsidRPr="00396CF6" w:rsidRDefault="002E247A">
      <w:pPr>
        <w:rPr>
          <w:rFonts w:ascii="Calibri" w:hAnsi="Calibri" w:cs="Calibri"/>
          <w:sz w:val="24"/>
          <w:szCs w:val="24"/>
        </w:rPr>
      </w:pPr>
      <w:r w:rsidRPr="00396CF6">
        <w:rPr>
          <w:rFonts w:ascii="Calibri" w:eastAsia="Calibri" w:hAnsi="Calibri" w:cs="Calibri"/>
          <w:sz w:val="24"/>
          <w:szCs w:val="24"/>
          <w:u w:val="single"/>
        </w:rPr>
        <w:t>Pranjal Pandey</w:t>
      </w:r>
    </w:p>
    <w:p w14:paraId="4F109C66"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Department of Public Health and Primary Care, University of Cambridge School of Clinical Medicine, Cambridge, United Kingdom</w:t>
      </w:r>
    </w:p>
    <w:p w14:paraId="4B4CE213"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Problem</w:t>
      </w:r>
    </w:p>
    <w:p w14:paraId="5F89D7C1"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The UK weight management pathway comprises four tiers: Tier 1 (lifestyle advice), Tier 2 (structured </w:t>
      </w:r>
      <w:proofErr w:type="spellStart"/>
      <w:r w:rsidRPr="00396CF6">
        <w:rPr>
          <w:rFonts w:ascii="Calibri" w:eastAsia="Calibri" w:hAnsi="Calibri" w:cs="Calibri"/>
          <w:sz w:val="24"/>
          <w:szCs w:val="24"/>
        </w:rPr>
        <w:t>programmes</w:t>
      </w:r>
      <w:proofErr w:type="spellEnd"/>
      <w:r w:rsidRPr="00396CF6">
        <w:rPr>
          <w:rFonts w:ascii="Calibri" w:eastAsia="Calibri" w:hAnsi="Calibri" w:cs="Calibri"/>
          <w:sz w:val="24"/>
          <w:szCs w:val="24"/>
        </w:rPr>
        <w:t>), Tier 3 (specialist multidisciplinary services), and Tier 4 (bariatric surgery). GLP-1 receptor agonists (GLP-1RAs) emerged as services faced post-pandemic funding diversion, rising waiting times, and patchy access to Tier 3/4 services. Literature shows high efficacy, with SURMOUNT-5 demonstrating mean weight reductions of 13.5% and 20.2% for semaglutide and tirzepatide respectively. However, data on long-term physiological and public-health effects is emerging. This article uses recent data to assess how GLP-1RAs will reshape obesity care, access, and emerging challenges.</w:t>
      </w:r>
    </w:p>
    <w:p w14:paraId="4626F3AF"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Approach</w:t>
      </w:r>
    </w:p>
    <w:p w14:paraId="5F5F61FB"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This data-informed narrative review examines GLP-1RA access and effects on Tier 2-4 services. It </w:t>
      </w:r>
      <w:proofErr w:type="spellStart"/>
      <w:r w:rsidRPr="00396CF6">
        <w:rPr>
          <w:rFonts w:ascii="Calibri" w:eastAsia="Calibri" w:hAnsi="Calibri" w:cs="Calibri"/>
          <w:sz w:val="24"/>
          <w:szCs w:val="24"/>
        </w:rPr>
        <w:t>utilises</w:t>
      </w:r>
      <w:proofErr w:type="spellEnd"/>
      <w:r w:rsidRPr="00396CF6">
        <w:rPr>
          <w:rFonts w:ascii="Calibri" w:eastAsia="Calibri" w:hAnsi="Calibri" w:cs="Calibri"/>
          <w:sz w:val="24"/>
          <w:szCs w:val="24"/>
        </w:rPr>
        <w:t xml:space="preserve"> prescribing data and National Obesity Audit data on referral and bariatric surgery rates in the quarters before, during and after NICE and NHS England published guidance on semaglutide and tirzepatide. It compares referral eligibility rates to successful enrolment rates to quantify gaps, due to refusal or limited access. With &gt;90% of UK patients accessing GLP-1RAs privately, it explores how access interacts with waiting times and funding, implicating a two-tier system.</w:t>
      </w:r>
    </w:p>
    <w:p w14:paraId="693EB91E"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Findings</w:t>
      </w:r>
    </w:p>
    <w:p w14:paraId="2650930F"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Before GLP-1RA adoption, engagement with weight management services was poor. During April-December 2022, only 65% of patients referred to Tier 2 services had enrolled. Wider GLP-1RA use may further </w:t>
      </w:r>
      <w:proofErr w:type="spellStart"/>
      <w:r w:rsidRPr="00396CF6">
        <w:rPr>
          <w:rFonts w:ascii="Calibri" w:eastAsia="Calibri" w:hAnsi="Calibri" w:cs="Calibri"/>
          <w:sz w:val="24"/>
          <w:szCs w:val="24"/>
        </w:rPr>
        <w:t>disincentivise</w:t>
      </w:r>
      <w:proofErr w:type="spellEnd"/>
      <w:r w:rsidRPr="00396CF6">
        <w:rPr>
          <w:rFonts w:ascii="Calibri" w:eastAsia="Calibri" w:hAnsi="Calibri" w:cs="Calibri"/>
          <w:sz w:val="24"/>
          <w:szCs w:val="24"/>
        </w:rPr>
        <w:t xml:space="preserve"> adherence of non-pharmacological approaches to weight management. National Obesity Audit data supports this, indicating a fall in Tier 2-3 referrals from 7870 to 5285 since NHS England guidance was published in March 2025. Bariatric surgery rates have also plateaued during this period. Prescribing rates of semaglutide and tirzepatide have risen significantly since initial NICE guidance was published. However, subsequent NHS England guidance allowing GLP-1RA prescription under the NHS has not led to a further increase in prescribing.</w:t>
      </w:r>
    </w:p>
    <w:p w14:paraId="7C267426"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Implications</w:t>
      </w:r>
    </w:p>
    <w:p w14:paraId="6A42BD81"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GLP-1RAs are unlikely to replace other forms of weight loss management; rather, they will restructure current pathways. A rising focus on pharmacology and online </w:t>
      </w:r>
      <w:r w:rsidRPr="00396CF6">
        <w:rPr>
          <w:rFonts w:ascii="Calibri" w:eastAsia="Calibri" w:hAnsi="Calibri" w:cs="Calibri"/>
          <w:sz w:val="24"/>
          <w:szCs w:val="24"/>
        </w:rPr>
        <w:lastRenderedPageBreak/>
        <w:t xml:space="preserve">private access may widen inequity and create an ‘instant-fix’ mentality to chronic health management. Emphasis may shift from the ‘war for weight loss’ to the ‘war for weight maintenance’, with services </w:t>
      </w:r>
      <w:proofErr w:type="spellStart"/>
      <w:r w:rsidRPr="00396CF6">
        <w:rPr>
          <w:rFonts w:ascii="Calibri" w:eastAsia="Calibri" w:hAnsi="Calibri" w:cs="Calibri"/>
          <w:sz w:val="24"/>
          <w:szCs w:val="24"/>
        </w:rPr>
        <w:t>prioritising</w:t>
      </w:r>
      <w:proofErr w:type="spellEnd"/>
      <w:r w:rsidRPr="00396CF6">
        <w:rPr>
          <w:rFonts w:ascii="Calibri" w:eastAsia="Calibri" w:hAnsi="Calibri" w:cs="Calibri"/>
          <w:sz w:val="24"/>
          <w:szCs w:val="24"/>
        </w:rPr>
        <w:t xml:space="preserve"> relapse prevention, monitoring adverse effects and ensuring adequate nutrition.</w:t>
      </w:r>
    </w:p>
    <w:p w14:paraId="1D6CE6B1" w14:textId="77777777" w:rsidR="00D5019A" w:rsidRPr="00396CF6" w:rsidRDefault="002E247A">
      <w:pPr>
        <w:rPr>
          <w:rFonts w:ascii="Calibri" w:hAnsi="Calibri" w:cs="Calibri"/>
          <w:sz w:val="24"/>
          <w:szCs w:val="24"/>
        </w:rPr>
      </w:pPr>
      <w:r w:rsidRPr="00396CF6">
        <w:rPr>
          <w:rFonts w:ascii="Calibri" w:hAnsi="Calibri" w:cs="Calibri"/>
          <w:sz w:val="24"/>
          <w:szCs w:val="24"/>
        </w:rPr>
        <w:br w:type="page"/>
      </w:r>
    </w:p>
    <w:p w14:paraId="75DACC32" w14:textId="77777777" w:rsidR="00D5019A" w:rsidRPr="00396CF6" w:rsidRDefault="002E247A">
      <w:pPr>
        <w:pStyle w:val="Heading3"/>
        <w:spacing w:before="240" w:after="240"/>
        <w:rPr>
          <w:rFonts w:ascii="Calibri" w:hAnsi="Calibri" w:cs="Calibri"/>
          <w:sz w:val="24"/>
          <w:szCs w:val="24"/>
        </w:rPr>
      </w:pPr>
      <w:r w:rsidRPr="00396CF6">
        <w:rPr>
          <w:rFonts w:ascii="Calibri" w:eastAsia="Calibri" w:hAnsi="Calibri" w:cs="Calibri"/>
          <w:sz w:val="24"/>
          <w:szCs w:val="24"/>
        </w:rPr>
        <w:lastRenderedPageBreak/>
        <w:t>152</w:t>
      </w:r>
    </w:p>
    <w:p w14:paraId="65D88755" w14:textId="77777777" w:rsidR="00D5019A" w:rsidRPr="00396CF6" w:rsidRDefault="002E247A">
      <w:pPr>
        <w:pStyle w:val="Heading2"/>
        <w:spacing w:before="200" w:after="200"/>
        <w:rPr>
          <w:rFonts w:ascii="Calibri" w:hAnsi="Calibri" w:cs="Calibri"/>
          <w:sz w:val="24"/>
          <w:szCs w:val="24"/>
        </w:rPr>
      </w:pPr>
      <w:r w:rsidRPr="00396CF6">
        <w:rPr>
          <w:rFonts w:ascii="Calibri" w:eastAsia="Calibri" w:hAnsi="Calibri" w:cs="Calibri"/>
          <w:sz w:val="24"/>
          <w:szCs w:val="24"/>
        </w:rPr>
        <w:t>Why we can and should include underserved communities in research: insights from an interview study of older housebound patients</w:t>
      </w:r>
    </w:p>
    <w:p w14:paraId="3ECCBABF" w14:textId="77777777" w:rsidR="00D5019A" w:rsidRPr="00396CF6" w:rsidRDefault="002E247A">
      <w:pPr>
        <w:rPr>
          <w:rFonts w:ascii="Calibri" w:hAnsi="Calibri" w:cs="Calibri"/>
          <w:sz w:val="24"/>
          <w:szCs w:val="24"/>
        </w:rPr>
      </w:pPr>
      <w:r w:rsidRPr="00396CF6">
        <w:rPr>
          <w:rFonts w:ascii="Calibri" w:eastAsia="Calibri" w:hAnsi="Calibri" w:cs="Calibri"/>
          <w:sz w:val="24"/>
          <w:szCs w:val="24"/>
          <w:u w:val="single"/>
        </w:rPr>
        <w:t>Polly Duncan</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Karen Sargent</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Shoba Dawson</w:t>
      </w:r>
      <w:r w:rsidRPr="00396CF6">
        <w:rPr>
          <w:rFonts w:ascii="Calibri" w:eastAsia="Calibri" w:hAnsi="Calibri" w:cs="Calibri"/>
          <w:sz w:val="24"/>
          <w:szCs w:val="24"/>
          <w:vertAlign w:val="superscript"/>
        </w:rPr>
        <w:t>1,2</w:t>
      </w:r>
      <w:r w:rsidRPr="00396CF6">
        <w:rPr>
          <w:rFonts w:ascii="Calibri" w:eastAsia="Calibri" w:hAnsi="Calibri" w:cs="Calibri"/>
          <w:sz w:val="24"/>
          <w:szCs w:val="24"/>
        </w:rPr>
        <w:t>, Amanda Thelfall</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Laura Howe</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Chris Salisbury</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Rupert Payne</w:t>
      </w:r>
      <w:r w:rsidRPr="00396CF6">
        <w:rPr>
          <w:rFonts w:ascii="Calibri" w:eastAsia="Calibri" w:hAnsi="Calibri" w:cs="Calibri"/>
          <w:sz w:val="24"/>
          <w:szCs w:val="24"/>
          <w:vertAlign w:val="superscript"/>
        </w:rPr>
        <w:t>3</w:t>
      </w:r>
      <w:r w:rsidRPr="00396CF6">
        <w:rPr>
          <w:rFonts w:ascii="Calibri" w:eastAsia="Calibri" w:hAnsi="Calibri" w:cs="Calibri"/>
          <w:sz w:val="24"/>
          <w:szCs w:val="24"/>
        </w:rPr>
        <w:t>, Ailsa Cameron</w:t>
      </w:r>
      <w:r w:rsidRPr="00396CF6">
        <w:rPr>
          <w:rFonts w:ascii="Calibri" w:eastAsia="Calibri" w:hAnsi="Calibri" w:cs="Calibri"/>
          <w:sz w:val="24"/>
          <w:szCs w:val="24"/>
          <w:vertAlign w:val="superscript"/>
        </w:rPr>
        <w:t>1</w:t>
      </w:r>
    </w:p>
    <w:p w14:paraId="4F24F652" w14:textId="77777777" w:rsidR="00D5019A" w:rsidRPr="00396CF6" w:rsidRDefault="002E247A">
      <w:pPr>
        <w:rPr>
          <w:rFonts w:ascii="Calibri" w:hAnsi="Calibri" w:cs="Calibri"/>
          <w:sz w:val="24"/>
          <w:szCs w:val="24"/>
        </w:rPr>
      </w:pPr>
      <w:r w:rsidRPr="00396CF6">
        <w:rPr>
          <w:rFonts w:ascii="Calibri" w:eastAsia="Calibri" w:hAnsi="Calibri" w:cs="Calibri"/>
          <w:sz w:val="24"/>
          <w:szCs w:val="24"/>
          <w:vertAlign w:val="superscript"/>
        </w:rPr>
        <w:t>1</w:t>
      </w:r>
      <w:r w:rsidRPr="00396CF6">
        <w:rPr>
          <w:rFonts w:ascii="Calibri" w:eastAsia="Calibri" w:hAnsi="Calibri" w:cs="Calibri"/>
          <w:sz w:val="24"/>
          <w:szCs w:val="24"/>
        </w:rPr>
        <w:t xml:space="preserve">University of Bristol, Bristol, United Kingdom. </w:t>
      </w:r>
      <w:r w:rsidRPr="00396CF6">
        <w:rPr>
          <w:rFonts w:ascii="Calibri" w:eastAsia="Calibri" w:hAnsi="Calibri" w:cs="Calibri"/>
          <w:sz w:val="24"/>
          <w:szCs w:val="24"/>
          <w:vertAlign w:val="superscript"/>
        </w:rPr>
        <w:t>2</w:t>
      </w:r>
      <w:r w:rsidRPr="00396CF6">
        <w:rPr>
          <w:rFonts w:ascii="Calibri" w:eastAsia="Calibri" w:hAnsi="Calibri" w:cs="Calibri"/>
          <w:sz w:val="24"/>
          <w:szCs w:val="24"/>
        </w:rPr>
        <w:t xml:space="preserve">University of Sheffield, Sheffield, United Kingdom. </w:t>
      </w:r>
      <w:r w:rsidRPr="00396CF6">
        <w:rPr>
          <w:rFonts w:ascii="Calibri" w:eastAsia="Calibri" w:hAnsi="Calibri" w:cs="Calibri"/>
          <w:sz w:val="24"/>
          <w:szCs w:val="24"/>
          <w:vertAlign w:val="superscript"/>
        </w:rPr>
        <w:t>3</w:t>
      </w:r>
      <w:r w:rsidRPr="00396CF6">
        <w:rPr>
          <w:rFonts w:ascii="Calibri" w:eastAsia="Calibri" w:hAnsi="Calibri" w:cs="Calibri"/>
          <w:sz w:val="24"/>
          <w:szCs w:val="24"/>
        </w:rPr>
        <w:t>University of Exeter, Exeter, United Kingdom</w:t>
      </w:r>
    </w:p>
    <w:p w14:paraId="580A85D3"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Problem</w:t>
      </w:r>
    </w:p>
    <w:p w14:paraId="26BCC7EB"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Ethnic minorities, older people, non-English speakers, and socioeconomically deprived groups are underrepresented in research, and experience poorer health and reduced access to services. Research exclusion results in an evidence base that fails to reflect their experience or needs, widening health inequalities. We sought to recruit participants from under-served groups to an interview study on general practice care for older housebound patients. Here, we aim to assess how effective our approach was to including under-served populations, and to identify any barriers and enablers when applying inclusion guidelines.</w:t>
      </w:r>
    </w:p>
    <w:p w14:paraId="334E5B2A"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Approach</w:t>
      </w:r>
    </w:p>
    <w:p w14:paraId="600C1719"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The interview study explores patient and carer views on the care general practices provide for older housebound patients (target n=30). To improve representation, we applied “Good Practice” guidelines: (1) identifying priority groups to include in consultation with Patient and Public Involvement (PPI) members and the research team; (2) strengthening PPI through a lay co-facilitator who helped reduce power imbalances during interviews, and a South Asian community workshop that highlighted key topics   and cultural sensitivities; (3) recruiting participants through trusted community </w:t>
      </w:r>
      <w:proofErr w:type="spellStart"/>
      <w:r w:rsidRPr="00396CF6">
        <w:rPr>
          <w:rFonts w:ascii="Calibri" w:eastAsia="Calibri" w:hAnsi="Calibri" w:cs="Calibri"/>
          <w:sz w:val="24"/>
          <w:szCs w:val="24"/>
        </w:rPr>
        <w:t>organisations</w:t>
      </w:r>
      <w:proofErr w:type="spellEnd"/>
      <w:r w:rsidRPr="00396CF6">
        <w:rPr>
          <w:rFonts w:ascii="Calibri" w:eastAsia="Calibri" w:hAnsi="Calibri" w:cs="Calibri"/>
          <w:sz w:val="24"/>
          <w:szCs w:val="24"/>
        </w:rPr>
        <w:t xml:space="preserve"> and general practices; (4) providing cultural competency training for the research team; (5) ensuring findings will be shared with participants.</w:t>
      </w:r>
    </w:p>
    <w:p w14:paraId="4ADF06CD"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Findings</w:t>
      </w:r>
    </w:p>
    <w:p w14:paraId="6914D5D0"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The study is ongoing (completion expected June). Eleven participants have been recruited (eight housebound, three carers), including eight from ethnic minority groups, four non-English speakers, and eight from the most deprived areas (IMD quintile 1). Barriers included time and cost (e.g. working across multiple community </w:t>
      </w:r>
      <w:proofErr w:type="spellStart"/>
      <w:r w:rsidRPr="00396CF6">
        <w:rPr>
          <w:rFonts w:ascii="Calibri" w:eastAsia="Calibri" w:hAnsi="Calibri" w:cs="Calibri"/>
          <w:sz w:val="24"/>
          <w:szCs w:val="24"/>
        </w:rPr>
        <w:t>organisations</w:t>
      </w:r>
      <w:proofErr w:type="spellEnd"/>
      <w:r w:rsidRPr="00396CF6">
        <w:rPr>
          <w:rFonts w:ascii="Calibri" w:eastAsia="Calibri" w:hAnsi="Calibri" w:cs="Calibri"/>
          <w:sz w:val="24"/>
          <w:szCs w:val="24"/>
        </w:rPr>
        <w:t xml:space="preserve">, community engagement, collaboration with a lay co-facilitator) and ethical approval (e.g. justifying brief information sheets, developing processes for non-English speakers unable to read in their spoken language). Enablers included strong relationships with community </w:t>
      </w:r>
      <w:proofErr w:type="spellStart"/>
      <w:r w:rsidRPr="00396CF6">
        <w:rPr>
          <w:rFonts w:ascii="Calibri" w:eastAsia="Calibri" w:hAnsi="Calibri" w:cs="Calibri"/>
          <w:sz w:val="24"/>
          <w:szCs w:val="24"/>
        </w:rPr>
        <w:t>organisations</w:t>
      </w:r>
      <w:proofErr w:type="spellEnd"/>
      <w:r w:rsidRPr="00396CF6">
        <w:rPr>
          <w:rFonts w:ascii="Calibri" w:eastAsia="Calibri" w:hAnsi="Calibri" w:cs="Calibri"/>
          <w:sz w:val="24"/>
          <w:szCs w:val="24"/>
        </w:rPr>
        <w:t xml:space="preserve"> through regular face-to-face meetings (via local Deep End network) and established trust between </w:t>
      </w:r>
      <w:proofErr w:type="spellStart"/>
      <w:r w:rsidRPr="00396CF6">
        <w:rPr>
          <w:rFonts w:ascii="Calibri" w:eastAsia="Calibri" w:hAnsi="Calibri" w:cs="Calibri"/>
          <w:sz w:val="24"/>
          <w:szCs w:val="24"/>
        </w:rPr>
        <w:t>organisations</w:t>
      </w:r>
      <w:proofErr w:type="spellEnd"/>
      <w:r w:rsidRPr="00396CF6">
        <w:rPr>
          <w:rFonts w:ascii="Calibri" w:eastAsia="Calibri" w:hAnsi="Calibri" w:cs="Calibri"/>
          <w:sz w:val="24"/>
          <w:szCs w:val="24"/>
        </w:rPr>
        <w:t xml:space="preserve"> and communities. Including non-English speakers highlighted barriers to care, including reduced autonomy when family members act as interpreters.</w:t>
      </w:r>
    </w:p>
    <w:p w14:paraId="5F5B899E"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lastRenderedPageBreak/>
        <w:t>Abstract - The Implications</w:t>
      </w:r>
    </w:p>
    <w:p w14:paraId="55BB524E"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Using a novel approach, including a lay co-facilitator, and recruiting through community </w:t>
      </w:r>
      <w:proofErr w:type="spellStart"/>
      <w:r w:rsidRPr="00396CF6">
        <w:rPr>
          <w:rFonts w:ascii="Calibri" w:eastAsia="Calibri" w:hAnsi="Calibri" w:cs="Calibri"/>
          <w:sz w:val="24"/>
          <w:szCs w:val="24"/>
        </w:rPr>
        <w:t>organisations</w:t>
      </w:r>
      <w:proofErr w:type="spellEnd"/>
      <w:r w:rsidRPr="00396CF6">
        <w:rPr>
          <w:rFonts w:ascii="Calibri" w:eastAsia="Calibri" w:hAnsi="Calibri" w:cs="Calibri"/>
          <w:sz w:val="24"/>
          <w:szCs w:val="24"/>
        </w:rPr>
        <w:t xml:space="preserve">, we have successfully included patients and carers from under-served groups, including non-English speakers. Community-led recruitment is a powerful tool for improving research inclusion but adequate investment in these </w:t>
      </w:r>
      <w:proofErr w:type="spellStart"/>
      <w:r w:rsidRPr="00396CF6">
        <w:rPr>
          <w:rFonts w:ascii="Calibri" w:eastAsia="Calibri" w:hAnsi="Calibri" w:cs="Calibri"/>
          <w:sz w:val="24"/>
          <w:szCs w:val="24"/>
        </w:rPr>
        <w:t>organisations</w:t>
      </w:r>
      <w:proofErr w:type="spellEnd"/>
      <w:r w:rsidRPr="00396CF6">
        <w:rPr>
          <w:rFonts w:ascii="Calibri" w:eastAsia="Calibri" w:hAnsi="Calibri" w:cs="Calibri"/>
          <w:sz w:val="24"/>
          <w:szCs w:val="24"/>
        </w:rPr>
        <w:t xml:space="preserve"> is needed for this to be a sustainable model.</w:t>
      </w:r>
    </w:p>
    <w:p w14:paraId="0E51675C"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Funding acknowledgement</w:t>
      </w:r>
    </w:p>
    <w:p w14:paraId="63F6F2E9"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This study is funded by Dr Duncan’s NIHR Doctoral Research Fellowship (NIHR301824). The views expressed are those of the authors and not necessarily those of the NIHR, the Department of Health and Social Care or the RCGP.</w:t>
      </w:r>
    </w:p>
    <w:p w14:paraId="13D1C138" w14:textId="77777777" w:rsidR="00D5019A" w:rsidRPr="00396CF6" w:rsidRDefault="002E247A">
      <w:pPr>
        <w:rPr>
          <w:rFonts w:ascii="Calibri" w:hAnsi="Calibri" w:cs="Calibri"/>
          <w:sz w:val="24"/>
          <w:szCs w:val="24"/>
        </w:rPr>
      </w:pPr>
      <w:r w:rsidRPr="00396CF6">
        <w:rPr>
          <w:rFonts w:ascii="Calibri" w:hAnsi="Calibri" w:cs="Calibri"/>
          <w:sz w:val="24"/>
          <w:szCs w:val="24"/>
        </w:rPr>
        <w:br w:type="page"/>
      </w:r>
    </w:p>
    <w:p w14:paraId="70EE3C62" w14:textId="77777777" w:rsidR="00D5019A" w:rsidRPr="00396CF6" w:rsidRDefault="002E247A">
      <w:pPr>
        <w:pStyle w:val="Heading3"/>
        <w:spacing w:before="240" w:after="240"/>
        <w:rPr>
          <w:rFonts w:ascii="Calibri" w:hAnsi="Calibri" w:cs="Calibri"/>
          <w:sz w:val="24"/>
          <w:szCs w:val="24"/>
        </w:rPr>
      </w:pPr>
      <w:r w:rsidRPr="00396CF6">
        <w:rPr>
          <w:rFonts w:ascii="Calibri" w:eastAsia="Calibri" w:hAnsi="Calibri" w:cs="Calibri"/>
          <w:sz w:val="24"/>
          <w:szCs w:val="24"/>
        </w:rPr>
        <w:lastRenderedPageBreak/>
        <w:t>154</w:t>
      </w:r>
    </w:p>
    <w:p w14:paraId="7E8F80E5" w14:textId="77777777" w:rsidR="00D5019A" w:rsidRPr="00396CF6" w:rsidRDefault="002E247A">
      <w:pPr>
        <w:pStyle w:val="Heading2"/>
        <w:spacing w:before="200" w:after="200"/>
        <w:rPr>
          <w:rFonts w:ascii="Calibri" w:hAnsi="Calibri" w:cs="Calibri"/>
          <w:sz w:val="24"/>
          <w:szCs w:val="24"/>
        </w:rPr>
      </w:pPr>
      <w:r w:rsidRPr="00396CF6">
        <w:rPr>
          <w:rFonts w:ascii="Calibri" w:eastAsia="Calibri" w:hAnsi="Calibri" w:cs="Calibri"/>
          <w:sz w:val="24"/>
          <w:szCs w:val="24"/>
        </w:rPr>
        <w:t>How do people of different ethnicities perceive &amp; experience frailty? A qualitative interview study</w:t>
      </w:r>
    </w:p>
    <w:p w14:paraId="6250D6C9" w14:textId="77777777" w:rsidR="00D5019A" w:rsidRPr="00396CF6" w:rsidRDefault="002E247A">
      <w:pPr>
        <w:rPr>
          <w:rFonts w:ascii="Calibri" w:hAnsi="Calibri" w:cs="Calibri"/>
          <w:sz w:val="24"/>
          <w:szCs w:val="24"/>
        </w:rPr>
      </w:pPr>
      <w:r w:rsidRPr="00396CF6">
        <w:rPr>
          <w:rFonts w:ascii="Calibri" w:eastAsia="Calibri" w:hAnsi="Calibri" w:cs="Calibri"/>
          <w:sz w:val="24"/>
          <w:szCs w:val="24"/>
          <w:u w:val="single"/>
        </w:rPr>
        <w:t>Maryam Khan</w:t>
      </w:r>
      <w:r w:rsidRPr="00396CF6">
        <w:rPr>
          <w:rFonts w:ascii="Calibri" w:eastAsia="Calibri" w:hAnsi="Calibri" w:cs="Calibri"/>
          <w:sz w:val="24"/>
          <w:szCs w:val="24"/>
        </w:rPr>
        <w:t>, Sara Macdonald, Barbara Nicholl, Peter Hanlon</w:t>
      </w:r>
    </w:p>
    <w:p w14:paraId="524CD820"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University of Glasgow, Glasgow, United Kingdom</w:t>
      </w:r>
    </w:p>
    <w:p w14:paraId="690C2E2C"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Problem</w:t>
      </w:r>
    </w:p>
    <w:p w14:paraId="13543311"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Primary Care clinicians are encouraged to identify frailty as an age-related state of reduced physiological reserves and decreased ability to cope with internal and external stressors. By this definition, frailty occurs earlier and is more common among South Asian people and in people with multiple long-term conditions (MLTC). However, public perceptions of frailty vary considerably. We aim to explore perspectives on frailty among middle-aged and older people with MLTC from different ethnic groups.</w:t>
      </w:r>
    </w:p>
    <w:p w14:paraId="16FDA425"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Approach</w:t>
      </w:r>
    </w:p>
    <w:p w14:paraId="1B8ED924" w14:textId="77777777" w:rsidR="00D5019A" w:rsidRPr="00396CF6" w:rsidRDefault="002E247A">
      <w:pPr>
        <w:rPr>
          <w:rFonts w:ascii="Calibri" w:hAnsi="Calibri" w:cs="Calibri"/>
          <w:sz w:val="24"/>
          <w:szCs w:val="24"/>
        </w:rPr>
      </w:pPr>
      <w:proofErr w:type="spellStart"/>
      <w:r w:rsidRPr="00396CF6">
        <w:rPr>
          <w:rFonts w:ascii="Calibri" w:eastAsia="Calibri" w:hAnsi="Calibri" w:cs="Calibri"/>
          <w:sz w:val="24"/>
          <w:szCs w:val="24"/>
        </w:rPr>
        <w:t>Semistructured</w:t>
      </w:r>
      <w:proofErr w:type="spellEnd"/>
      <w:r w:rsidRPr="00396CF6">
        <w:rPr>
          <w:rFonts w:ascii="Calibri" w:eastAsia="Calibri" w:hAnsi="Calibri" w:cs="Calibri"/>
          <w:sz w:val="24"/>
          <w:szCs w:val="24"/>
        </w:rPr>
        <w:t xml:space="preserve"> interviews were conducted with participants (N=33, South Asian =16, Scottish/White = 17, aged ≥50 years, individuals with MLTC (n= 23, aged 53-83y</w:t>
      </w:r>
      <w:r w:rsidRPr="00396CF6">
        <w:rPr>
          <w:rFonts w:ascii="Segoe UI Symbol" w:eastAsia="Calibri" w:hAnsi="Segoe UI Symbol" w:cs="Segoe UI Symbol"/>
          <w:sz w:val="24"/>
          <w:szCs w:val="24"/>
        </w:rPr>
        <w:t>♂</w:t>
      </w:r>
      <w:r w:rsidRPr="00396CF6">
        <w:rPr>
          <w:rFonts w:ascii="Calibri" w:eastAsia="Calibri" w:hAnsi="Calibri" w:cs="Calibri"/>
          <w:sz w:val="24"/>
          <w:szCs w:val="24"/>
        </w:rPr>
        <w:t xml:space="preserve">=6) and caregivers (n=10, aged 27-82y </w:t>
      </w:r>
      <w:r w:rsidRPr="00396CF6">
        <w:rPr>
          <w:rFonts w:ascii="Segoe UI Symbol" w:eastAsia="Calibri" w:hAnsi="Segoe UI Symbol" w:cs="Segoe UI Symbol"/>
          <w:sz w:val="24"/>
          <w:szCs w:val="24"/>
        </w:rPr>
        <w:t>♂</w:t>
      </w:r>
      <w:r w:rsidRPr="00396CF6">
        <w:rPr>
          <w:rFonts w:ascii="Calibri" w:eastAsia="Calibri" w:hAnsi="Calibri" w:cs="Calibri"/>
          <w:sz w:val="24"/>
          <w:szCs w:val="24"/>
        </w:rPr>
        <w:t>=1). Frailty was not a specific inclusion criterion. An inductive reflexive thematic analysis explored perceptions and experiences about frailty.</w:t>
      </w:r>
    </w:p>
    <w:p w14:paraId="522CE84F"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Findings</w:t>
      </w:r>
    </w:p>
    <w:p w14:paraId="1FD8FB50"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Frailty was perceived as something that happens to “other people”- often older relatives, and associated with visible health decline, dependency and ageing. Even participants experiencing features consistent with frailty (e.g. using mobility aids or requiring care from family members) saw frailty as referring to “others” who had severe functional impairment or required substantial care support – not to themselves. Participants’ understandings overlapped with biomedical concepts in some respects (e.g. associating frailty with ageing, physical decline), with perhaps greater emphasis on how it is experienced (loss of independence, disability, reliance on others or a sense of “slowly fading away”).</w:t>
      </w:r>
    </w:p>
    <w:p w14:paraId="622DF305"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For carers, the term “frailty” resonated more with their personal experience. Many described willingly altering lifestyle and work to care for relatives perceived as “frail”. The clearest ethnic differences in perceptions concerned social or cultural responses to frailty. White Scottish participants </w:t>
      </w:r>
      <w:proofErr w:type="spellStart"/>
      <w:r w:rsidRPr="00396CF6">
        <w:rPr>
          <w:rFonts w:ascii="Calibri" w:eastAsia="Calibri" w:hAnsi="Calibri" w:cs="Calibri"/>
          <w:sz w:val="24"/>
          <w:szCs w:val="24"/>
        </w:rPr>
        <w:t>emphasised</w:t>
      </w:r>
      <w:proofErr w:type="spellEnd"/>
      <w:r w:rsidRPr="00396CF6">
        <w:rPr>
          <w:rFonts w:ascii="Calibri" w:eastAsia="Calibri" w:hAnsi="Calibri" w:cs="Calibri"/>
          <w:sz w:val="24"/>
          <w:szCs w:val="24"/>
        </w:rPr>
        <w:t xml:space="preserve"> “loss of independence”, which was viewed negatively. In South Asians, older family members tended to live with family when requiring care and did not express this as "loss of independence”, seeing frailty as a “normal part of ageing”.</w:t>
      </w:r>
    </w:p>
    <w:p w14:paraId="17D0E12F"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br/>
      </w:r>
    </w:p>
    <w:p w14:paraId="435B7DCC"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lastRenderedPageBreak/>
        <w:t>Abstract - The Implications</w:t>
      </w:r>
    </w:p>
    <w:p w14:paraId="27F5DE04"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Public perceptions of frailty </w:t>
      </w:r>
      <w:proofErr w:type="spellStart"/>
      <w:r w:rsidRPr="00396CF6">
        <w:rPr>
          <w:rFonts w:ascii="Calibri" w:eastAsia="Calibri" w:hAnsi="Calibri" w:cs="Calibri"/>
          <w:sz w:val="24"/>
          <w:szCs w:val="24"/>
        </w:rPr>
        <w:t>emphasise</w:t>
      </w:r>
      <w:proofErr w:type="spellEnd"/>
      <w:r w:rsidRPr="00396CF6">
        <w:rPr>
          <w:rFonts w:ascii="Calibri" w:eastAsia="Calibri" w:hAnsi="Calibri" w:cs="Calibri"/>
          <w:sz w:val="24"/>
          <w:szCs w:val="24"/>
        </w:rPr>
        <w:t xml:space="preserve"> functional and social consequences among White and South Asian people. Ethnic differences were most clearly evident in social expectations and family care practices. Assumed responsibility for older relatives could potentially lead to under-recognition of healthcare needs in multiethnic populations.</w:t>
      </w:r>
    </w:p>
    <w:p w14:paraId="1E53104E"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Funding acknowledgement</w:t>
      </w:r>
    </w:p>
    <w:p w14:paraId="73A5336F"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This work was funded by an RCGP Scientific Foundation Board research grant (reference SFB 2023-04)</w:t>
      </w:r>
    </w:p>
    <w:p w14:paraId="23B324E2" w14:textId="77777777" w:rsidR="00D5019A" w:rsidRPr="00396CF6" w:rsidRDefault="002E247A">
      <w:pPr>
        <w:rPr>
          <w:rFonts w:ascii="Calibri" w:hAnsi="Calibri" w:cs="Calibri"/>
          <w:sz w:val="24"/>
          <w:szCs w:val="24"/>
        </w:rPr>
      </w:pPr>
      <w:r w:rsidRPr="00396CF6">
        <w:rPr>
          <w:rFonts w:ascii="Calibri" w:hAnsi="Calibri" w:cs="Calibri"/>
          <w:sz w:val="24"/>
          <w:szCs w:val="24"/>
        </w:rPr>
        <w:br w:type="page"/>
      </w:r>
    </w:p>
    <w:p w14:paraId="2A9AB9CF" w14:textId="77777777" w:rsidR="00D5019A" w:rsidRPr="00396CF6" w:rsidRDefault="002E247A">
      <w:pPr>
        <w:pStyle w:val="Heading3"/>
        <w:spacing w:before="240" w:after="240"/>
        <w:rPr>
          <w:rFonts w:ascii="Calibri" w:hAnsi="Calibri" w:cs="Calibri"/>
          <w:sz w:val="24"/>
          <w:szCs w:val="24"/>
        </w:rPr>
      </w:pPr>
      <w:r w:rsidRPr="00396CF6">
        <w:rPr>
          <w:rFonts w:ascii="Calibri" w:eastAsia="Calibri" w:hAnsi="Calibri" w:cs="Calibri"/>
          <w:sz w:val="24"/>
          <w:szCs w:val="24"/>
        </w:rPr>
        <w:lastRenderedPageBreak/>
        <w:t>155</w:t>
      </w:r>
    </w:p>
    <w:p w14:paraId="0CD70D86" w14:textId="77777777" w:rsidR="00D5019A" w:rsidRPr="00396CF6" w:rsidRDefault="002E247A">
      <w:pPr>
        <w:pStyle w:val="Heading2"/>
        <w:spacing w:before="200" w:after="200"/>
        <w:rPr>
          <w:rFonts w:ascii="Calibri" w:hAnsi="Calibri" w:cs="Calibri"/>
          <w:sz w:val="24"/>
          <w:szCs w:val="24"/>
        </w:rPr>
      </w:pPr>
      <w:r w:rsidRPr="00396CF6">
        <w:rPr>
          <w:rFonts w:ascii="Calibri" w:eastAsia="Calibri" w:hAnsi="Calibri" w:cs="Calibri"/>
          <w:sz w:val="24"/>
          <w:szCs w:val="24"/>
        </w:rPr>
        <w:t xml:space="preserve">Systematic review examining the benefits of professional, </w:t>
      </w:r>
      <w:proofErr w:type="spellStart"/>
      <w:r w:rsidRPr="00396CF6">
        <w:rPr>
          <w:rFonts w:ascii="Calibri" w:eastAsia="Calibri" w:hAnsi="Calibri" w:cs="Calibri"/>
          <w:sz w:val="24"/>
          <w:szCs w:val="24"/>
        </w:rPr>
        <w:t>organisational</w:t>
      </w:r>
      <w:proofErr w:type="spellEnd"/>
      <w:r w:rsidRPr="00396CF6">
        <w:rPr>
          <w:rFonts w:ascii="Calibri" w:eastAsia="Calibri" w:hAnsi="Calibri" w:cs="Calibri"/>
          <w:sz w:val="24"/>
          <w:szCs w:val="24"/>
        </w:rPr>
        <w:t xml:space="preserve"> and structural interventions to reduce preventable medications adverse events in primary care</w:t>
      </w:r>
    </w:p>
    <w:p w14:paraId="312E808F" w14:textId="77777777" w:rsidR="00D5019A" w:rsidRPr="00396CF6" w:rsidRDefault="002E247A">
      <w:pPr>
        <w:rPr>
          <w:rFonts w:ascii="Calibri" w:hAnsi="Calibri" w:cs="Calibri"/>
          <w:sz w:val="24"/>
          <w:szCs w:val="24"/>
        </w:rPr>
      </w:pPr>
      <w:r w:rsidRPr="00396CF6">
        <w:rPr>
          <w:rFonts w:ascii="Calibri" w:eastAsia="Calibri" w:hAnsi="Calibri" w:cs="Calibri"/>
          <w:sz w:val="24"/>
          <w:szCs w:val="24"/>
          <w:u w:val="single"/>
        </w:rPr>
        <w:t>Amelia Taylor</w:t>
      </w:r>
      <w:r w:rsidRPr="00396CF6">
        <w:rPr>
          <w:rFonts w:ascii="Calibri" w:eastAsia="Calibri" w:hAnsi="Calibri" w:cs="Calibri"/>
          <w:sz w:val="24"/>
          <w:szCs w:val="24"/>
          <w:vertAlign w:val="superscript"/>
        </w:rPr>
        <w:t>1,2</w:t>
      </w:r>
      <w:r w:rsidRPr="00396CF6">
        <w:rPr>
          <w:rFonts w:ascii="Calibri" w:eastAsia="Calibri" w:hAnsi="Calibri" w:cs="Calibri"/>
          <w:sz w:val="24"/>
          <w:szCs w:val="24"/>
        </w:rPr>
        <w:t>, Hanan Khalil</w:t>
      </w:r>
      <w:r w:rsidRPr="00396CF6">
        <w:rPr>
          <w:rFonts w:ascii="Calibri" w:eastAsia="Calibri" w:hAnsi="Calibri" w:cs="Calibri"/>
          <w:sz w:val="24"/>
          <w:szCs w:val="24"/>
          <w:vertAlign w:val="superscript"/>
        </w:rPr>
        <w:t>3</w:t>
      </w:r>
      <w:r w:rsidRPr="00396CF6">
        <w:rPr>
          <w:rFonts w:ascii="Calibri" w:eastAsia="Calibri" w:hAnsi="Calibri" w:cs="Calibri"/>
          <w:sz w:val="24"/>
          <w:szCs w:val="24"/>
        </w:rPr>
        <w:t>, Brian G Bell</w:t>
      </w:r>
      <w:r w:rsidRPr="00396CF6">
        <w:rPr>
          <w:rFonts w:ascii="Calibri" w:eastAsia="Calibri" w:hAnsi="Calibri" w:cs="Calibri"/>
          <w:sz w:val="24"/>
          <w:szCs w:val="24"/>
          <w:vertAlign w:val="superscript"/>
        </w:rPr>
        <w:t>1,2</w:t>
      </w:r>
      <w:r w:rsidRPr="00396CF6">
        <w:rPr>
          <w:rFonts w:ascii="Calibri" w:eastAsia="Calibri" w:hAnsi="Calibri" w:cs="Calibri"/>
          <w:sz w:val="24"/>
          <w:szCs w:val="24"/>
        </w:rPr>
        <w:t>, Richard N Keers</w:t>
      </w:r>
      <w:r w:rsidRPr="00396CF6">
        <w:rPr>
          <w:rFonts w:ascii="Calibri" w:eastAsia="Calibri" w:hAnsi="Calibri" w:cs="Calibri"/>
          <w:sz w:val="24"/>
          <w:szCs w:val="24"/>
          <w:vertAlign w:val="superscript"/>
        </w:rPr>
        <w:t>2,4</w:t>
      </w:r>
      <w:r w:rsidRPr="00396CF6">
        <w:rPr>
          <w:rFonts w:ascii="Calibri" w:eastAsia="Calibri" w:hAnsi="Calibri" w:cs="Calibri"/>
          <w:sz w:val="24"/>
          <w:szCs w:val="24"/>
        </w:rPr>
        <w:t>, Penny J Lewis</w:t>
      </w:r>
      <w:r w:rsidRPr="00396CF6">
        <w:rPr>
          <w:rFonts w:ascii="Calibri" w:eastAsia="Calibri" w:hAnsi="Calibri" w:cs="Calibri"/>
          <w:sz w:val="24"/>
          <w:szCs w:val="24"/>
          <w:vertAlign w:val="superscript"/>
        </w:rPr>
        <w:t>2,4</w:t>
      </w:r>
      <w:r w:rsidRPr="00396CF6">
        <w:rPr>
          <w:rFonts w:ascii="Calibri" w:eastAsia="Calibri" w:hAnsi="Calibri" w:cs="Calibri"/>
          <w:sz w:val="24"/>
          <w:szCs w:val="24"/>
        </w:rPr>
        <w:t>, Megan Foreman</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Barbara Iyen</w:t>
      </w:r>
      <w:r w:rsidRPr="00396CF6">
        <w:rPr>
          <w:rFonts w:ascii="Calibri" w:eastAsia="Calibri" w:hAnsi="Calibri" w:cs="Calibri"/>
          <w:sz w:val="24"/>
          <w:szCs w:val="24"/>
          <w:vertAlign w:val="superscript"/>
        </w:rPr>
        <w:t>1,2</w:t>
      </w:r>
      <w:r w:rsidRPr="00396CF6">
        <w:rPr>
          <w:rFonts w:ascii="Calibri" w:eastAsia="Calibri" w:hAnsi="Calibri" w:cs="Calibri"/>
          <w:sz w:val="24"/>
          <w:szCs w:val="24"/>
        </w:rPr>
        <w:t>, Aziz Sheikh</w:t>
      </w:r>
      <w:r w:rsidRPr="00396CF6">
        <w:rPr>
          <w:rFonts w:ascii="Calibri" w:eastAsia="Calibri" w:hAnsi="Calibri" w:cs="Calibri"/>
          <w:sz w:val="24"/>
          <w:szCs w:val="24"/>
          <w:vertAlign w:val="superscript"/>
        </w:rPr>
        <w:t>5</w:t>
      </w:r>
      <w:r w:rsidRPr="00396CF6">
        <w:rPr>
          <w:rFonts w:ascii="Calibri" w:eastAsia="Calibri" w:hAnsi="Calibri" w:cs="Calibri"/>
          <w:sz w:val="24"/>
          <w:szCs w:val="24"/>
        </w:rPr>
        <w:t>, Darren Ashcroft</w:t>
      </w:r>
      <w:r w:rsidRPr="00396CF6">
        <w:rPr>
          <w:rFonts w:ascii="Calibri" w:eastAsia="Calibri" w:hAnsi="Calibri" w:cs="Calibri"/>
          <w:sz w:val="24"/>
          <w:szCs w:val="24"/>
          <w:vertAlign w:val="superscript"/>
        </w:rPr>
        <w:t>2,4</w:t>
      </w:r>
      <w:r w:rsidRPr="00396CF6">
        <w:rPr>
          <w:rFonts w:ascii="Calibri" w:eastAsia="Calibri" w:hAnsi="Calibri" w:cs="Calibri"/>
          <w:sz w:val="24"/>
          <w:szCs w:val="24"/>
        </w:rPr>
        <w:t>, Anthony J Avery</w:t>
      </w:r>
      <w:r w:rsidRPr="00396CF6">
        <w:rPr>
          <w:rFonts w:ascii="Calibri" w:eastAsia="Calibri" w:hAnsi="Calibri" w:cs="Calibri"/>
          <w:sz w:val="24"/>
          <w:szCs w:val="24"/>
          <w:vertAlign w:val="superscript"/>
        </w:rPr>
        <w:t>1,2</w:t>
      </w:r>
    </w:p>
    <w:p w14:paraId="6006AE3C" w14:textId="77777777" w:rsidR="00D5019A" w:rsidRPr="00396CF6" w:rsidRDefault="002E247A">
      <w:pPr>
        <w:rPr>
          <w:rFonts w:ascii="Calibri" w:hAnsi="Calibri" w:cs="Calibri"/>
          <w:sz w:val="24"/>
          <w:szCs w:val="24"/>
        </w:rPr>
      </w:pPr>
      <w:r w:rsidRPr="00396CF6">
        <w:rPr>
          <w:rFonts w:ascii="Calibri" w:eastAsia="Calibri" w:hAnsi="Calibri" w:cs="Calibri"/>
          <w:sz w:val="24"/>
          <w:szCs w:val="24"/>
          <w:vertAlign w:val="superscript"/>
        </w:rPr>
        <w:t>1</w:t>
      </w:r>
      <w:r w:rsidRPr="00396CF6">
        <w:rPr>
          <w:rFonts w:ascii="Calibri" w:eastAsia="Calibri" w:hAnsi="Calibri" w:cs="Calibri"/>
          <w:sz w:val="24"/>
          <w:szCs w:val="24"/>
        </w:rPr>
        <w:t xml:space="preserve">University of Nottingham, Nottingham, United Kingdom. </w:t>
      </w:r>
      <w:r w:rsidRPr="00396CF6">
        <w:rPr>
          <w:rFonts w:ascii="Calibri" w:eastAsia="Calibri" w:hAnsi="Calibri" w:cs="Calibri"/>
          <w:sz w:val="24"/>
          <w:szCs w:val="24"/>
          <w:vertAlign w:val="superscript"/>
        </w:rPr>
        <w:t>2</w:t>
      </w:r>
      <w:r w:rsidRPr="00396CF6">
        <w:rPr>
          <w:rFonts w:ascii="Calibri" w:eastAsia="Calibri" w:hAnsi="Calibri" w:cs="Calibri"/>
          <w:sz w:val="24"/>
          <w:szCs w:val="24"/>
        </w:rPr>
        <w:t xml:space="preserve">Greater Manchester Patient safety research collaboration, Manchester, United Kingdom. </w:t>
      </w:r>
      <w:r w:rsidRPr="00396CF6">
        <w:rPr>
          <w:rFonts w:ascii="Calibri" w:eastAsia="Calibri" w:hAnsi="Calibri" w:cs="Calibri"/>
          <w:sz w:val="24"/>
          <w:szCs w:val="24"/>
          <w:vertAlign w:val="superscript"/>
        </w:rPr>
        <w:t>3</w:t>
      </w:r>
      <w:r w:rsidRPr="00396CF6">
        <w:rPr>
          <w:rFonts w:ascii="Calibri" w:eastAsia="Calibri" w:hAnsi="Calibri" w:cs="Calibri"/>
          <w:sz w:val="24"/>
          <w:szCs w:val="24"/>
        </w:rPr>
        <w:t xml:space="preserve">La Trobe University, Melbourne, Australia. </w:t>
      </w:r>
      <w:r w:rsidRPr="00396CF6">
        <w:rPr>
          <w:rFonts w:ascii="Calibri" w:eastAsia="Calibri" w:hAnsi="Calibri" w:cs="Calibri"/>
          <w:sz w:val="24"/>
          <w:szCs w:val="24"/>
          <w:vertAlign w:val="superscript"/>
        </w:rPr>
        <w:t>4</w:t>
      </w:r>
      <w:r w:rsidRPr="00396CF6">
        <w:rPr>
          <w:rFonts w:ascii="Calibri" w:eastAsia="Calibri" w:hAnsi="Calibri" w:cs="Calibri"/>
          <w:sz w:val="24"/>
          <w:szCs w:val="24"/>
        </w:rPr>
        <w:t xml:space="preserve">The university of Manchester, Manchester, United Kingdom. </w:t>
      </w:r>
      <w:r w:rsidRPr="00396CF6">
        <w:rPr>
          <w:rFonts w:ascii="Calibri" w:eastAsia="Calibri" w:hAnsi="Calibri" w:cs="Calibri"/>
          <w:sz w:val="24"/>
          <w:szCs w:val="24"/>
          <w:vertAlign w:val="superscript"/>
        </w:rPr>
        <w:t>5</w:t>
      </w:r>
      <w:r w:rsidRPr="00396CF6">
        <w:rPr>
          <w:rFonts w:ascii="Calibri" w:eastAsia="Calibri" w:hAnsi="Calibri" w:cs="Calibri"/>
          <w:sz w:val="24"/>
          <w:szCs w:val="24"/>
        </w:rPr>
        <w:t>University of Oxford, Oxford, United Kingdom</w:t>
      </w:r>
    </w:p>
    <w:p w14:paraId="7B572E27"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Problem</w:t>
      </w:r>
    </w:p>
    <w:p w14:paraId="5A927FC2"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Medication related adverse events in primary care are a leading cause of hospital admissions and mortality, commonly resulting from medication errors. Previous reviews have assessed interventions broadly across healthcare settings, but few have focused specifically on interventions targeting medication errors in primary care. A systematic review was conducted including literature up to December 2016, but a more up to date review was required. The study aim was to evaluate the effectiveness of professional, </w:t>
      </w:r>
      <w:proofErr w:type="spellStart"/>
      <w:r w:rsidRPr="00396CF6">
        <w:rPr>
          <w:rFonts w:ascii="Calibri" w:eastAsia="Calibri" w:hAnsi="Calibri" w:cs="Calibri"/>
          <w:sz w:val="24"/>
          <w:szCs w:val="24"/>
        </w:rPr>
        <w:t>organisational</w:t>
      </w:r>
      <w:proofErr w:type="spellEnd"/>
      <w:r w:rsidRPr="00396CF6">
        <w:rPr>
          <w:rFonts w:ascii="Calibri" w:eastAsia="Calibri" w:hAnsi="Calibri" w:cs="Calibri"/>
          <w:sz w:val="24"/>
          <w:szCs w:val="24"/>
        </w:rPr>
        <w:t>, and structural interventions in reducing preventable medication-related hospital admissions, emergency department (ED) visits, and mortality in primary care settings.</w:t>
      </w:r>
    </w:p>
    <w:p w14:paraId="413C1D67"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Approach</w:t>
      </w:r>
    </w:p>
    <w:p w14:paraId="3A40CFC9"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We conducted a systematic review using comprehensive searches of CENTRAL, MEDLINE, Embase, CINAHL, grey literature and trial registries from Jan 2016 to Oct 2024. Two reviewers independently screened each title, abstract, and full text for inclusion, resolving disagreements by consensus. We included </w:t>
      </w:r>
      <w:proofErr w:type="spellStart"/>
      <w:r w:rsidRPr="00396CF6">
        <w:rPr>
          <w:rFonts w:ascii="Calibri" w:eastAsia="Calibri" w:hAnsi="Calibri" w:cs="Calibri"/>
          <w:sz w:val="24"/>
          <w:szCs w:val="24"/>
        </w:rPr>
        <w:t>randomised</w:t>
      </w:r>
      <w:proofErr w:type="spellEnd"/>
      <w:r w:rsidRPr="00396CF6">
        <w:rPr>
          <w:rFonts w:ascii="Calibri" w:eastAsia="Calibri" w:hAnsi="Calibri" w:cs="Calibri"/>
          <w:sz w:val="24"/>
          <w:szCs w:val="24"/>
        </w:rPr>
        <w:t xml:space="preserve"> controlled trials conducted in primary care that assessed the impact of interventions on medication-related hospital admissions, ED visits, and mortality. Two review authors extracted data using a </w:t>
      </w:r>
      <w:proofErr w:type="spellStart"/>
      <w:r w:rsidRPr="00396CF6">
        <w:rPr>
          <w:rFonts w:ascii="Calibri" w:eastAsia="Calibri" w:hAnsi="Calibri" w:cs="Calibri"/>
          <w:sz w:val="24"/>
          <w:szCs w:val="24"/>
        </w:rPr>
        <w:t>customised</w:t>
      </w:r>
      <w:proofErr w:type="spellEnd"/>
      <w:r w:rsidRPr="00396CF6">
        <w:rPr>
          <w:rFonts w:ascii="Calibri" w:eastAsia="Calibri" w:hAnsi="Calibri" w:cs="Calibri"/>
          <w:sz w:val="24"/>
          <w:szCs w:val="24"/>
        </w:rPr>
        <w:t xml:space="preserve"> EPOC checklist and grouped studies by similar interventions and outcomes. Risk of bias assessments and random-effects meta-analyses were performed.</w:t>
      </w:r>
    </w:p>
    <w:p w14:paraId="637023EA"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Findings</w:t>
      </w:r>
    </w:p>
    <w:p w14:paraId="601EB64D"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Sixty-two studies met the inclusion criteria (33 new studies, published since 2016). Ten studies (16.1%) were </w:t>
      </w:r>
      <w:proofErr w:type="spellStart"/>
      <w:r w:rsidRPr="00396CF6">
        <w:rPr>
          <w:rFonts w:ascii="Calibri" w:eastAsia="Calibri" w:hAnsi="Calibri" w:cs="Calibri"/>
          <w:sz w:val="24"/>
          <w:szCs w:val="24"/>
        </w:rPr>
        <w:t>categorised</w:t>
      </w:r>
      <w:proofErr w:type="spellEnd"/>
      <w:r w:rsidRPr="00396CF6">
        <w:rPr>
          <w:rFonts w:ascii="Calibri" w:eastAsia="Calibri" w:hAnsi="Calibri" w:cs="Calibri"/>
          <w:sz w:val="24"/>
          <w:szCs w:val="24"/>
        </w:rPr>
        <w:t xml:space="preserve"> as professional interventions, two (3.2%) as structural interventions, and 50 (80.6%) as </w:t>
      </w:r>
      <w:proofErr w:type="spellStart"/>
      <w:r w:rsidRPr="00396CF6">
        <w:rPr>
          <w:rFonts w:ascii="Calibri" w:eastAsia="Calibri" w:hAnsi="Calibri" w:cs="Calibri"/>
          <w:sz w:val="24"/>
          <w:szCs w:val="24"/>
        </w:rPr>
        <w:t>organisational</w:t>
      </w:r>
      <w:proofErr w:type="spellEnd"/>
      <w:r w:rsidRPr="00396CF6">
        <w:rPr>
          <w:rFonts w:ascii="Calibri" w:eastAsia="Calibri" w:hAnsi="Calibri" w:cs="Calibri"/>
          <w:sz w:val="24"/>
          <w:szCs w:val="24"/>
        </w:rPr>
        <w:t xml:space="preserve"> interventions. </w:t>
      </w:r>
      <w:proofErr w:type="spellStart"/>
      <w:r w:rsidRPr="00396CF6">
        <w:rPr>
          <w:rFonts w:ascii="Calibri" w:eastAsia="Calibri" w:hAnsi="Calibri" w:cs="Calibri"/>
          <w:sz w:val="24"/>
          <w:szCs w:val="24"/>
        </w:rPr>
        <w:t>Organisational</w:t>
      </w:r>
      <w:proofErr w:type="spellEnd"/>
      <w:r w:rsidRPr="00396CF6">
        <w:rPr>
          <w:rFonts w:ascii="Calibri" w:eastAsia="Calibri" w:hAnsi="Calibri" w:cs="Calibri"/>
          <w:sz w:val="24"/>
          <w:szCs w:val="24"/>
        </w:rPr>
        <w:t xml:space="preserve"> interventions reduced the number of hospital admissions (RR 0.81, low-certainty). Professional interventions showed little to no effect on primary outcomes. Structural interventions, such as system-level support and quality monitoring, showed a reduction in hospital admissions (RR 0.90, moderate-</w:t>
      </w:r>
      <w:r w:rsidRPr="00396CF6">
        <w:rPr>
          <w:rFonts w:ascii="Calibri" w:eastAsia="Calibri" w:hAnsi="Calibri" w:cs="Calibri"/>
          <w:sz w:val="24"/>
          <w:szCs w:val="24"/>
        </w:rPr>
        <w:lastRenderedPageBreak/>
        <w:t>certainty). Evidence for effects on ED visits and mortality was limited or very low in certainty.</w:t>
      </w:r>
    </w:p>
    <w:p w14:paraId="15449033"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Implications</w:t>
      </w:r>
    </w:p>
    <w:p w14:paraId="025CC168" w14:textId="77777777" w:rsidR="00D5019A" w:rsidRPr="00396CF6" w:rsidRDefault="002E247A">
      <w:pPr>
        <w:rPr>
          <w:rFonts w:ascii="Calibri" w:hAnsi="Calibri" w:cs="Calibri"/>
          <w:sz w:val="24"/>
          <w:szCs w:val="24"/>
        </w:rPr>
      </w:pPr>
      <w:proofErr w:type="spellStart"/>
      <w:r w:rsidRPr="00396CF6">
        <w:rPr>
          <w:rFonts w:ascii="Calibri" w:eastAsia="Calibri" w:hAnsi="Calibri" w:cs="Calibri"/>
          <w:sz w:val="24"/>
          <w:szCs w:val="24"/>
        </w:rPr>
        <w:t>Organisational</w:t>
      </w:r>
      <w:proofErr w:type="spellEnd"/>
      <w:r w:rsidRPr="00396CF6">
        <w:rPr>
          <w:rFonts w:ascii="Calibri" w:eastAsia="Calibri" w:hAnsi="Calibri" w:cs="Calibri"/>
          <w:sz w:val="24"/>
          <w:szCs w:val="24"/>
        </w:rPr>
        <w:t xml:space="preserve"> and structural interventions may reduce medication-related hospital admissions in primary care.</w:t>
      </w:r>
    </w:p>
    <w:p w14:paraId="3B747432"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The overall certainty of evidence is low to very low, highlighting the need for high-quality trials, over a longer timeframe and including patient specific outcomes related to error rates and adverse events. Given the modest effect sizes and variability in outcomes, future policies should focus on targeting interventions to high-risk populations.</w:t>
      </w:r>
    </w:p>
    <w:p w14:paraId="7D9A6B98"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Funding acknowledgement</w:t>
      </w:r>
    </w:p>
    <w:p w14:paraId="281E975D"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This research study is funded by the National Institute for Health and Care Research (NIHR) Greater Manchester Patient Safety Research Collaboration (GM PSRC). The views expressed are those of the author(s) and not necessarily those of the NIHR or the Department of Health and Social Care.</w:t>
      </w:r>
    </w:p>
    <w:p w14:paraId="38A1890D" w14:textId="77777777" w:rsidR="00D5019A" w:rsidRPr="00396CF6" w:rsidRDefault="002E247A">
      <w:pPr>
        <w:rPr>
          <w:rFonts w:ascii="Calibri" w:hAnsi="Calibri" w:cs="Calibri"/>
          <w:sz w:val="24"/>
          <w:szCs w:val="24"/>
        </w:rPr>
      </w:pPr>
      <w:r w:rsidRPr="00396CF6">
        <w:rPr>
          <w:rFonts w:ascii="Calibri" w:hAnsi="Calibri" w:cs="Calibri"/>
          <w:sz w:val="24"/>
          <w:szCs w:val="24"/>
        </w:rPr>
        <w:br w:type="page"/>
      </w:r>
    </w:p>
    <w:p w14:paraId="28138F64" w14:textId="77777777" w:rsidR="00D5019A" w:rsidRPr="00396CF6" w:rsidRDefault="002E247A">
      <w:pPr>
        <w:pStyle w:val="Heading3"/>
        <w:spacing w:before="240" w:after="240"/>
        <w:rPr>
          <w:rFonts w:ascii="Calibri" w:hAnsi="Calibri" w:cs="Calibri"/>
          <w:sz w:val="24"/>
          <w:szCs w:val="24"/>
        </w:rPr>
      </w:pPr>
      <w:r w:rsidRPr="00396CF6">
        <w:rPr>
          <w:rFonts w:ascii="Calibri" w:eastAsia="Calibri" w:hAnsi="Calibri" w:cs="Calibri"/>
          <w:sz w:val="24"/>
          <w:szCs w:val="24"/>
        </w:rPr>
        <w:lastRenderedPageBreak/>
        <w:t>157</w:t>
      </w:r>
    </w:p>
    <w:p w14:paraId="1170B6BD" w14:textId="77777777" w:rsidR="00D5019A" w:rsidRPr="00396CF6" w:rsidRDefault="002E247A">
      <w:pPr>
        <w:pStyle w:val="Heading2"/>
        <w:spacing w:before="200" w:after="200"/>
        <w:rPr>
          <w:rFonts w:ascii="Calibri" w:hAnsi="Calibri" w:cs="Calibri"/>
          <w:sz w:val="24"/>
          <w:szCs w:val="24"/>
        </w:rPr>
      </w:pPr>
      <w:r w:rsidRPr="00396CF6">
        <w:rPr>
          <w:rFonts w:ascii="Calibri" w:eastAsia="Calibri" w:hAnsi="Calibri" w:cs="Calibri"/>
          <w:sz w:val="24"/>
          <w:szCs w:val="24"/>
        </w:rPr>
        <w:t>Clinician views on employing a novel patient pre-consultation tool to elicit cancer symptoms in primary care appointments: qualitative interviews.</w:t>
      </w:r>
    </w:p>
    <w:p w14:paraId="2C1F281C" w14:textId="77777777" w:rsidR="00D5019A" w:rsidRPr="00396CF6" w:rsidRDefault="002E247A">
      <w:pPr>
        <w:rPr>
          <w:rFonts w:ascii="Calibri" w:hAnsi="Calibri" w:cs="Calibri"/>
          <w:sz w:val="24"/>
          <w:szCs w:val="24"/>
        </w:rPr>
      </w:pPr>
      <w:r w:rsidRPr="00396CF6">
        <w:rPr>
          <w:rFonts w:ascii="Calibri" w:eastAsia="Calibri" w:hAnsi="Calibri" w:cs="Calibri"/>
          <w:sz w:val="24"/>
          <w:szCs w:val="24"/>
          <w:u w:val="single"/>
        </w:rPr>
        <w:t>Penny Xanthopoulou</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Rachel Winder</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Claire Pentecost</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Sarah Morgan-Trimmer</w:t>
      </w:r>
      <w:r w:rsidRPr="00396CF6">
        <w:rPr>
          <w:rFonts w:ascii="Calibri" w:eastAsia="Calibri" w:hAnsi="Calibri" w:cs="Calibri"/>
          <w:sz w:val="24"/>
          <w:szCs w:val="24"/>
          <w:vertAlign w:val="superscript"/>
        </w:rPr>
        <w:t>2</w:t>
      </w:r>
      <w:r w:rsidRPr="00396CF6">
        <w:rPr>
          <w:rFonts w:ascii="Calibri" w:eastAsia="Calibri" w:hAnsi="Calibri" w:cs="Calibri"/>
          <w:sz w:val="24"/>
          <w:szCs w:val="24"/>
        </w:rPr>
        <w:t>, Samuel Merriel</w:t>
      </w:r>
      <w:r w:rsidRPr="00396CF6">
        <w:rPr>
          <w:rFonts w:ascii="Calibri" w:eastAsia="Calibri" w:hAnsi="Calibri" w:cs="Calibri"/>
          <w:sz w:val="24"/>
          <w:szCs w:val="24"/>
          <w:vertAlign w:val="superscript"/>
        </w:rPr>
        <w:t>3</w:t>
      </w:r>
      <w:r w:rsidRPr="00396CF6">
        <w:rPr>
          <w:rFonts w:ascii="Calibri" w:eastAsia="Calibri" w:hAnsi="Calibri" w:cs="Calibri"/>
          <w:sz w:val="24"/>
          <w:szCs w:val="24"/>
        </w:rPr>
        <w:t>, Sarah Dean</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David Hunt</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Sharon Cooper</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Heather Boult</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Gary Abel</w:t>
      </w:r>
      <w:r w:rsidRPr="00396CF6">
        <w:rPr>
          <w:rFonts w:ascii="Calibri" w:eastAsia="Calibri" w:hAnsi="Calibri" w:cs="Calibri"/>
          <w:sz w:val="24"/>
          <w:szCs w:val="24"/>
          <w:vertAlign w:val="superscript"/>
        </w:rPr>
        <w:t>1</w:t>
      </w:r>
    </w:p>
    <w:p w14:paraId="42527D88" w14:textId="77777777" w:rsidR="00D5019A" w:rsidRPr="00396CF6" w:rsidRDefault="002E247A">
      <w:pPr>
        <w:rPr>
          <w:rFonts w:ascii="Calibri" w:hAnsi="Calibri" w:cs="Calibri"/>
          <w:sz w:val="24"/>
          <w:szCs w:val="24"/>
        </w:rPr>
      </w:pPr>
      <w:r w:rsidRPr="00396CF6">
        <w:rPr>
          <w:rFonts w:ascii="Calibri" w:eastAsia="Calibri" w:hAnsi="Calibri" w:cs="Calibri"/>
          <w:sz w:val="24"/>
          <w:szCs w:val="24"/>
          <w:vertAlign w:val="superscript"/>
        </w:rPr>
        <w:t>1</w:t>
      </w:r>
      <w:r w:rsidRPr="00396CF6">
        <w:rPr>
          <w:rFonts w:ascii="Calibri" w:eastAsia="Calibri" w:hAnsi="Calibri" w:cs="Calibri"/>
          <w:sz w:val="24"/>
          <w:szCs w:val="24"/>
        </w:rPr>
        <w:t xml:space="preserve">University of Exeter, Exeter, United Kingdom. </w:t>
      </w:r>
      <w:r w:rsidRPr="00396CF6">
        <w:rPr>
          <w:rFonts w:ascii="Calibri" w:eastAsia="Calibri" w:hAnsi="Calibri" w:cs="Calibri"/>
          <w:sz w:val="24"/>
          <w:szCs w:val="24"/>
          <w:vertAlign w:val="superscript"/>
        </w:rPr>
        <w:t>2</w:t>
      </w:r>
      <w:r w:rsidRPr="00396CF6">
        <w:rPr>
          <w:rFonts w:ascii="Calibri" w:eastAsia="Calibri" w:hAnsi="Calibri" w:cs="Calibri"/>
          <w:sz w:val="24"/>
          <w:szCs w:val="24"/>
        </w:rPr>
        <w:t xml:space="preserve">NIHR Research Support Service (RSS) Hub, Southampton, United Kingdom. </w:t>
      </w:r>
      <w:r w:rsidRPr="00396CF6">
        <w:rPr>
          <w:rFonts w:ascii="Calibri" w:eastAsia="Calibri" w:hAnsi="Calibri" w:cs="Calibri"/>
          <w:sz w:val="24"/>
          <w:szCs w:val="24"/>
          <w:vertAlign w:val="superscript"/>
        </w:rPr>
        <w:t>3</w:t>
      </w:r>
      <w:r w:rsidRPr="00396CF6">
        <w:rPr>
          <w:rFonts w:ascii="Calibri" w:eastAsia="Calibri" w:hAnsi="Calibri" w:cs="Calibri"/>
          <w:sz w:val="24"/>
          <w:szCs w:val="24"/>
        </w:rPr>
        <w:t>Manchester University, Manchester, United Kingdom</w:t>
      </w:r>
    </w:p>
    <w:p w14:paraId="71A6AF8F"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Problem</w:t>
      </w:r>
    </w:p>
    <w:p w14:paraId="22A9E308"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Findings from the ‘</w:t>
      </w:r>
      <w:proofErr w:type="spellStart"/>
      <w:r w:rsidRPr="00396CF6">
        <w:rPr>
          <w:rFonts w:ascii="Calibri" w:eastAsia="Calibri" w:hAnsi="Calibri" w:cs="Calibri"/>
          <w:sz w:val="24"/>
          <w:szCs w:val="24"/>
        </w:rPr>
        <w:t>SPOtting</w:t>
      </w:r>
      <w:proofErr w:type="spellEnd"/>
      <w:r w:rsidRPr="00396CF6">
        <w:rPr>
          <w:rFonts w:ascii="Calibri" w:eastAsia="Calibri" w:hAnsi="Calibri" w:cs="Calibri"/>
          <w:sz w:val="24"/>
          <w:szCs w:val="24"/>
        </w:rPr>
        <w:t xml:space="preserve"> Cancer amongst Comorbidities’ (SPOCC) programme showed patients with anxiety and/or depression (A/D) are more likely to be diagnosed with cancer via an emergency route than an urgent suspected cancer referral pathway. Patients with A/D report difficulty in </w:t>
      </w:r>
      <w:proofErr w:type="spellStart"/>
      <w:r w:rsidRPr="00396CF6">
        <w:rPr>
          <w:rFonts w:ascii="Calibri" w:eastAsia="Calibri" w:hAnsi="Calibri" w:cs="Calibri"/>
          <w:sz w:val="24"/>
          <w:szCs w:val="24"/>
        </w:rPr>
        <w:t>prioritising</w:t>
      </w:r>
      <w:proofErr w:type="spellEnd"/>
      <w:r w:rsidRPr="00396CF6">
        <w:rPr>
          <w:rFonts w:ascii="Calibri" w:eastAsia="Calibri" w:hAnsi="Calibri" w:cs="Calibri"/>
          <w:sz w:val="24"/>
          <w:szCs w:val="24"/>
        </w:rPr>
        <w:t xml:space="preserve"> symptoms and can experience diagnostic overshadowing. General practitioners are concerned that raising cancer awareness will increase patient anxiety, demand for appointments, and financial costs. To address these challenges, we developed and tested the feasibility of a brief pre-consultation communication tool (SPOCC tool) to elicit potential cancer symptoms during an appointment with a primary care clinician (SPOCC intervention). One of the aims of the SPOCC feasibility study was to ascertain the acceptability of the SPOCC intervention. The specific aim of the analysis presented here was to explore primary care clinician experiences of the SPOCC intervention.</w:t>
      </w:r>
    </w:p>
    <w:p w14:paraId="6A777AE7"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Approach</w:t>
      </w:r>
    </w:p>
    <w:p w14:paraId="04B2D753"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Semi-structured interviews with consented clinicians in six general practices in the UK (Southwest and West Midlands), who had used the SPOCC tool in their consultations were conducted online. Interviews were audio-recorded, facilitated by a researcher using a topic guide and </w:t>
      </w:r>
      <w:proofErr w:type="spellStart"/>
      <w:r w:rsidRPr="00396CF6">
        <w:rPr>
          <w:rFonts w:ascii="Calibri" w:eastAsia="Calibri" w:hAnsi="Calibri" w:cs="Calibri"/>
          <w:sz w:val="24"/>
          <w:szCs w:val="24"/>
        </w:rPr>
        <w:t>analysed</w:t>
      </w:r>
      <w:proofErr w:type="spellEnd"/>
      <w:r w:rsidRPr="00396CF6">
        <w:rPr>
          <w:rFonts w:ascii="Calibri" w:eastAsia="Calibri" w:hAnsi="Calibri" w:cs="Calibri"/>
          <w:sz w:val="24"/>
          <w:szCs w:val="24"/>
        </w:rPr>
        <w:t xml:space="preserve"> using thematic analysis. The inductive analysis focused on primary care clinicians’ accounts of using the SPOCC tool.</w:t>
      </w:r>
    </w:p>
    <w:p w14:paraId="5BFB31BD"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Findings</w:t>
      </w:r>
    </w:p>
    <w:p w14:paraId="4EB00E67"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We will present findings from approximately 14 general practitioners and one paramedic working in participating general practices. Preliminary findings suggest that clinicians thought the SPOCC tool was acceptable and could have an impact on discussions with patients by 1) raising symptoms/issues that would not otherwise be discussed; 2) helping </w:t>
      </w:r>
      <w:proofErr w:type="spellStart"/>
      <w:r w:rsidRPr="00396CF6">
        <w:rPr>
          <w:rFonts w:ascii="Calibri" w:eastAsia="Calibri" w:hAnsi="Calibri" w:cs="Calibri"/>
          <w:sz w:val="24"/>
          <w:szCs w:val="24"/>
        </w:rPr>
        <w:t>prioritise</w:t>
      </w:r>
      <w:proofErr w:type="spellEnd"/>
      <w:r w:rsidRPr="00396CF6">
        <w:rPr>
          <w:rFonts w:ascii="Calibri" w:eastAsia="Calibri" w:hAnsi="Calibri" w:cs="Calibri"/>
          <w:sz w:val="24"/>
          <w:szCs w:val="24"/>
        </w:rPr>
        <w:t xml:space="preserve"> symptoms/issues 3) helping prepare for the consultation, and 4) pre-empting screening. Initial concerns about increasing patient anxiety, workload or appointment length were not </w:t>
      </w:r>
      <w:proofErr w:type="spellStart"/>
      <w:r w:rsidRPr="00396CF6">
        <w:rPr>
          <w:rFonts w:ascii="Calibri" w:eastAsia="Calibri" w:hAnsi="Calibri" w:cs="Calibri"/>
          <w:sz w:val="24"/>
          <w:szCs w:val="24"/>
        </w:rPr>
        <w:t>materialised</w:t>
      </w:r>
      <w:proofErr w:type="spellEnd"/>
      <w:r w:rsidRPr="00396CF6">
        <w:rPr>
          <w:rFonts w:ascii="Calibri" w:eastAsia="Calibri" w:hAnsi="Calibri" w:cs="Calibri"/>
          <w:sz w:val="24"/>
          <w:szCs w:val="24"/>
        </w:rPr>
        <w:t>. Some clinicians stated the tool could be sent to all patients, without any specific diagnosis, and recommended giving it out regularly/yearly.</w:t>
      </w:r>
    </w:p>
    <w:p w14:paraId="53257117"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lastRenderedPageBreak/>
        <w:t>Abstract - The Implications</w:t>
      </w:r>
    </w:p>
    <w:p w14:paraId="5E7059DE"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Initial indications show that the SPOCC tool could help identify cancer symptoms in patients with A/D and could potentially improve patient-GP communication in consultations regarding earlier cancer diagnosis for other patient groups. Clinician views on acceptability of the intervention could help inform a future </w:t>
      </w:r>
      <w:proofErr w:type="spellStart"/>
      <w:r w:rsidRPr="00396CF6">
        <w:rPr>
          <w:rFonts w:ascii="Calibri" w:eastAsia="Calibri" w:hAnsi="Calibri" w:cs="Calibri"/>
          <w:sz w:val="24"/>
          <w:szCs w:val="24"/>
        </w:rPr>
        <w:t>randomised</w:t>
      </w:r>
      <w:proofErr w:type="spellEnd"/>
      <w:r w:rsidRPr="00396CF6">
        <w:rPr>
          <w:rFonts w:ascii="Calibri" w:eastAsia="Calibri" w:hAnsi="Calibri" w:cs="Calibri"/>
          <w:sz w:val="24"/>
          <w:szCs w:val="24"/>
        </w:rPr>
        <w:t xml:space="preserve"> control trial with a larger group of general practices.</w:t>
      </w:r>
    </w:p>
    <w:p w14:paraId="173483AD"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Funding acknowledgement</w:t>
      </w:r>
    </w:p>
    <w:p w14:paraId="54AC3826"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The study is part of the SPOCC programme and funded by the NIHR (Award number NIHR201070). The views expressed are those of the author(s) and not necessarily those of the NIHR or the Department of Health and Social Care.</w:t>
      </w:r>
    </w:p>
    <w:p w14:paraId="6DF2DB66" w14:textId="77777777" w:rsidR="00D5019A" w:rsidRPr="00396CF6" w:rsidRDefault="002E247A">
      <w:pPr>
        <w:rPr>
          <w:rFonts w:ascii="Calibri" w:hAnsi="Calibri" w:cs="Calibri"/>
          <w:sz w:val="24"/>
          <w:szCs w:val="24"/>
        </w:rPr>
      </w:pPr>
      <w:r w:rsidRPr="00396CF6">
        <w:rPr>
          <w:rFonts w:ascii="Calibri" w:hAnsi="Calibri" w:cs="Calibri"/>
          <w:sz w:val="24"/>
          <w:szCs w:val="24"/>
        </w:rPr>
        <w:br w:type="page"/>
      </w:r>
    </w:p>
    <w:p w14:paraId="18D7D0D8" w14:textId="77777777" w:rsidR="00D5019A" w:rsidRPr="00396CF6" w:rsidRDefault="002E247A">
      <w:pPr>
        <w:pStyle w:val="Heading3"/>
        <w:spacing w:before="240" w:after="240"/>
        <w:rPr>
          <w:rFonts w:ascii="Calibri" w:hAnsi="Calibri" w:cs="Calibri"/>
          <w:sz w:val="24"/>
          <w:szCs w:val="24"/>
        </w:rPr>
      </w:pPr>
      <w:r w:rsidRPr="00396CF6">
        <w:rPr>
          <w:rFonts w:ascii="Calibri" w:eastAsia="Calibri" w:hAnsi="Calibri" w:cs="Calibri"/>
          <w:sz w:val="24"/>
          <w:szCs w:val="24"/>
        </w:rPr>
        <w:lastRenderedPageBreak/>
        <w:t>162</w:t>
      </w:r>
    </w:p>
    <w:p w14:paraId="2A739A74" w14:textId="77777777" w:rsidR="00D5019A" w:rsidRPr="00396CF6" w:rsidRDefault="002E247A">
      <w:pPr>
        <w:pStyle w:val="Heading2"/>
        <w:spacing w:before="200" w:after="200"/>
        <w:rPr>
          <w:rFonts w:ascii="Calibri" w:hAnsi="Calibri" w:cs="Calibri"/>
          <w:sz w:val="24"/>
          <w:szCs w:val="24"/>
        </w:rPr>
      </w:pPr>
      <w:r w:rsidRPr="00396CF6">
        <w:rPr>
          <w:rFonts w:ascii="Calibri" w:eastAsia="Calibri" w:hAnsi="Calibri" w:cs="Calibri"/>
          <w:sz w:val="24"/>
          <w:szCs w:val="24"/>
        </w:rPr>
        <w:t>Real-World Use of Topical Treatments in Children and Young people with Eczema – the STRIPE study.</w:t>
      </w:r>
    </w:p>
    <w:p w14:paraId="2FF91F85"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Andrew Turner</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Phuong Hua</w:t>
      </w:r>
      <w:r w:rsidRPr="00396CF6">
        <w:rPr>
          <w:rFonts w:ascii="Calibri" w:eastAsia="Calibri" w:hAnsi="Calibri" w:cs="Calibri"/>
          <w:sz w:val="24"/>
          <w:szCs w:val="24"/>
          <w:vertAlign w:val="superscript"/>
        </w:rPr>
        <w:t>2</w:t>
      </w:r>
      <w:r w:rsidRPr="00396CF6">
        <w:rPr>
          <w:rFonts w:ascii="Calibri" w:eastAsia="Calibri" w:hAnsi="Calibri" w:cs="Calibri"/>
          <w:sz w:val="24"/>
          <w:szCs w:val="24"/>
        </w:rPr>
        <w:t>, Rosie Vincent</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xml:space="preserve">, </w:t>
      </w:r>
      <w:r w:rsidRPr="00396CF6">
        <w:rPr>
          <w:rFonts w:ascii="Calibri" w:eastAsia="Calibri" w:hAnsi="Calibri" w:cs="Calibri"/>
          <w:sz w:val="24"/>
          <w:szCs w:val="24"/>
          <w:u w:val="single"/>
        </w:rPr>
        <w:t>Matthew Ridd</w:t>
      </w:r>
      <w:r w:rsidRPr="00396CF6">
        <w:rPr>
          <w:rFonts w:ascii="Calibri" w:eastAsia="Calibri" w:hAnsi="Calibri" w:cs="Calibri"/>
          <w:sz w:val="24"/>
          <w:szCs w:val="24"/>
          <w:vertAlign w:val="superscript"/>
        </w:rPr>
        <w:t>1</w:t>
      </w:r>
    </w:p>
    <w:p w14:paraId="033B00D2" w14:textId="77777777" w:rsidR="00D5019A" w:rsidRPr="00396CF6" w:rsidRDefault="002E247A">
      <w:pPr>
        <w:rPr>
          <w:rFonts w:ascii="Calibri" w:hAnsi="Calibri" w:cs="Calibri"/>
          <w:sz w:val="24"/>
          <w:szCs w:val="24"/>
        </w:rPr>
      </w:pPr>
      <w:r w:rsidRPr="00396CF6">
        <w:rPr>
          <w:rFonts w:ascii="Calibri" w:eastAsia="Calibri" w:hAnsi="Calibri" w:cs="Calibri"/>
          <w:sz w:val="24"/>
          <w:szCs w:val="24"/>
          <w:vertAlign w:val="superscript"/>
        </w:rPr>
        <w:t>1</w:t>
      </w:r>
      <w:r w:rsidRPr="00396CF6">
        <w:rPr>
          <w:rFonts w:ascii="Calibri" w:eastAsia="Calibri" w:hAnsi="Calibri" w:cs="Calibri"/>
          <w:sz w:val="24"/>
          <w:szCs w:val="24"/>
        </w:rPr>
        <w:t xml:space="preserve">University of Bristol, Bristol, United Kingdom. </w:t>
      </w:r>
      <w:r w:rsidRPr="00396CF6">
        <w:rPr>
          <w:rFonts w:ascii="Calibri" w:eastAsia="Calibri" w:hAnsi="Calibri" w:cs="Calibri"/>
          <w:sz w:val="24"/>
          <w:szCs w:val="24"/>
          <w:vertAlign w:val="superscript"/>
        </w:rPr>
        <w:t>2</w:t>
      </w:r>
      <w:r w:rsidRPr="00396CF6">
        <w:rPr>
          <w:rFonts w:ascii="Calibri" w:eastAsia="Calibri" w:hAnsi="Calibri" w:cs="Calibri"/>
          <w:sz w:val="24"/>
          <w:szCs w:val="24"/>
        </w:rPr>
        <w:t>University of Oxford, Oxford, United Kingdom</w:t>
      </w:r>
    </w:p>
    <w:p w14:paraId="099B210E"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Problem</w:t>
      </w:r>
    </w:p>
    <w:p w14:paraId="1F4FC260"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Atopic eczema is one of the most common inflammatory disorders, affecting 15 to 30% of children. Management in primary care focuses on restoring the skin barrier and controlling inflammation, usually with emollients, topical corticosteroids (TCS) and/or topical calcineurin inhibitors (TCI). There are many different ways to use these topical treatments together but uncertainty about what happens in the real-world and which approach is the best. Conflicting advice contributes to poor adherence and highlight the need for real-world evidence. We sought to explores real-world use of topical treatments to address these gaps.</w:t>
      </w:r>
    </w:p>
    <w:p w14:paraId="51E08E64"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Approach</w:t>
      </w:r>
    </w:p>
    <w:p w14:paraId="2EC385C2"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We conducted a mixed methods study in primary care, recruiting participants from three groups (parents/carers of children &lt;16 years with eczema, young people 16-25 years with eczema, and health care professionals (HCPs) working in primary care) via GP surgeries in England. First, we invited potentially eligible participants to complete a cross-sectional survey exploring what and how topical treatments for eczema were used or prescribed. Second, we purposefully sampled survey responders for in-depth qualitative interviews to further explore patterns of use and underlying reasons. Third, we reviewed survey respondent’s prescription and consultation medical record data.</w:t>
      </w:r>
    </w:p>
    <w:p w14:paraId="1DEF232B"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Findings</w:t>
      </w:r>
    </w:p>
    <w:p w14:paraId="7A24EB3B"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We have recruited 51 GP surgeries. Data collection and analysis are on-going and will be completed by March 2026. To date, surveys have been completed by 110 parents, 135 young people, and 117 HCPs. Mean age (years) and gender: Parents: 40, 52% Female; Young people: 20, 70% Female; HCP: 45, 59% Female. Interviews have been completed with 7 parents, 11 young people, and 12 HCPs.</w:t>
      </w:r>
    </w:p>
    <w:p w14:paraId="756122A1"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We will present descriptive analyses of survey data and routine data, including patterns of emollient, TCS, and TCI use, sources of information and advice, and reported barriers to adherence. We will also present thematic analysis of interview data, including experiences of treatment decision-making, beliefs about safety and effectiveness, and everyday management.</w:t>
      </w:r>
    </w:p>
    <w:p w14:paraId="2A7A5F6B"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lastRenderedPageBreak/>
        <w:t>Abstract - The Implications</w:t>
      </w:r>
    </w:p>
    <w:p w14:paraId="33AB5920"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Findings will provide insight into how </w:t>
      </w:r>
      <w:proofErr w:type="spellStart"/>
      <w:r w:rsidRPr="00396CF6">
        <w:rPr>
          <w:rFonts w:ascii="Calibri" w:eastAsia="Calibri" w:hAnsi="Calibri" w:cs="Calibri"/>
          <w:sz w:val="24"/>
          <w:szCs w:val="24"/>
        </w:rPr>
        <w:t>HCPs’</w:t>
      </w:r>
      <w:proofErr w:type="spellEnd"/>
      <w:r w:rsidRPr="00396CF6">
        <w:rPr>
          <w:rFonts w:ascii="Calibri" w:eastAsia="Calibri" w:hAnsi="Calibri" w:cs="Calibri"/>
          <w:sz w:val="24"/>
          <w:szCs w:val="24"/>
        </w:rPr>
        <w:t xml:space="preserve"> and patients’ real-world treatment experiences align with clinical guidance. By combining quantitative and qualitative evidence, we will provide a deeper understanding of what people do, why, and how this relates to disease severity.</w:t>
      </w:r>
    </w:p>
    <w:p w14:paraId="4F86DE84"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Funding acknowledgement</w:t>
      </w:r>
    </w:p>
    <w:p w14:paraId="04134925"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This project is funded by the NIHR Research Professorships scheme [Professor Matthew Ridd - NIHR303123]. The views expressed are those of the authors and not necessarily those of the NIHR or the Department of Health and Social Care.</w:t>
      </w:r>
    </w:p>
    <w:p w14:paraId="72E9C616" w14:textId="77777777" w:rsidR="00D5019A" w:rsidRPr="00396CF6" w:rsidRDefault="002E247A">
      <w:pPr>
        <w:rPr>
          <w:rFonts w:ascii="Calibri" w:hAnsi="Calibri" w:cs="Calibri"/>
          <w:sz w:val="24"/>
          <w:szCs w:val="24"/>
        </w:rPr>
      </w:pPr>
      <w:r w:rsidRPr="00396CF6">
        <w:rPr>
          <w:rFonts w:ascii="Calibri" w:hAnsi="Calibri" w:cs="Calibri"/>
          <w:sz w:val="24"/>
          <w:szCs w:val="24"/>
        </w:rPr>
        <w:br w:type="page"/>
      </w:r>
    </w:p>
    <w:p w14:paraId="0D613C4C" w14:textId="77777777" w:rsidR="00D5019A" w:rsidRPr="00396CF6" w:rsidRDefault="002E247A">
      <w:pPr>
        <w:pStyle w:val="Heading3"/>
        <w:spacing w:before="240" w:after="240"/>
        <w:rPr>
          <w:rFonts w:ascii="Calibri" w:hAnsi="Calibri" w:cs="Calibri"/>
          <w:sz w:val="24"/>
          <w:szCs w:val="24"/>
        </w:rPr>
      </w:pPr>
      <w:r w:rsidRPr="00396CF6">
        <w:rPr>
          <w:rFonts w:ascii="Calibri" w:eastAsia="Calibri" w:hAnsi="Calibri" w:cs="Calibri"/>
          <w:sz w:val="24"/>
          <w:szCs w:val="24"/>
        </w:rPr>
        <w:lastRenderedPageBreak/>
        <w:t>166</w:t>
      </w:r>
    </w:p>
    <w:p w14:paraId="6652DE4A" w14:textId="77777777" w:rsidR="00D5019A" w:rsidRPr="00396CF6" w:rsidRDefault="002E247A">
      <w:pPr>
        <w:pStyle w:val="Heading2"/>
        <w:spacing w:before="200" w:after="200"/>
        <w:rPr>
          <w:rFonts w:ascii="Calibri" w:hAnsi="Calibri" w:cs="Calibri"/>
          <w:sz w:val="24"/>
          <w:szCs w:val="24"/>
        </w:rPr>
      </w:pPr>
      <w:r w:rsidRPr="00396CF6">
        <w:rPr>
          <w:rFonts w:ascii="Calibri" w:eastAsia="Calibri" w:hAnsi="Calibri" w:cs="Calibri"/>
          <w:sz w:val="24"/>
          <w:szCs w:val="24"/>
        </w:rPr>
        <w:t>Experiences of participating in a double-blind trial of low dose amitriptyline to prevent post-herpetic neuralgia: A qualitative interview study</w:t>
      </w:r>
    </w:p>
    <w:p w14:paraId="14269CF2"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Sophie Rees</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xml:space="preserve">, </w:t>
      </w:r>
      <w:r w:rsidRPr="00396CF6">
        <w:rPr>
          <w:rFonts w:ascii="Calibri" w:eastAsia="Calibri" w:hAnsi="Calibri" w:cs="Calibri"/>
          <w:sz w:val="24"/>
          <w:szCs w:val="24"/>
          <w:u w:val="single"/>
        </w:rPr>
        <w:t>Matthew Ridd</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Hazel Everitt</w:t>
      </w:r>
      <w:r w:rsidRPr="00396CF6">
        <w:rPr>
          <w:rFonts w:ascii="Calibri" w:eastAsia="Calibri" w:hAnsi="Calibri" w:cs="Calibri"/>
          <w:sz w:val="24"/>
          <w:szCs w:val="24"/>
          <w:vertAlign w:val="superscript"/>
        </w:rPr>
        <w:t>2</w:t>
      </w:r>
      <w:r w:rsidRPr="00396CF6">
        <w:rPr>
          <w:rFonts w:ascii="Calibri" w:eastAsia="Calibri" w:hAnsi="Calibri" w:cs="Calibri"/>
          <w:sz w:val="24"/>
          <w:szCs w:val="24"/>
        </w:rPr>
        <w:t>, Alastair Hay</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Amy Herbert</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Lorelei Hunt</w:t>
      </w:r>
      <w:r w:rsidRPr="00396CF6">
        <w:rPr>
          <w:rFonts w:ascii="Calibri" w:eastAsia="Calibri" w:hAnsi="Calibri" w:cs="Calibri"/>
          <w:sz w:val="24"/>
          <w:szCs w:val="24"/>
          <w:vertAlign w:val="superscript"/>
        </w:rPr>
        <w:t>3</w:t>
      </w:r>
      <w:r w:rsidRPr="00396CF6">
        <w:rPr>
          <w:rFonts w:ascii="Calibri" w:eastAsia="Calibri" w:hAnsi="Calibri" w:cs="Calibri"/>
          <w:sz w:val="24"/>
          <w:szCs w:val="24"/>
        </w:rPr>
        <w:t>, Anthony Pickering</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Robert Johnson</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Oliver van Hecke</w:t>
      </w:r>
      <w:r w:rsidRPr="00396CF6">
        <w:rPr>
          <w:rFonts w:ascii="Calibri" w:eastAsia="Calibri" w:hAnsi="Calibri" w:cs="Calibri"/>
          <w:sz w:val="24"/>
          <w:szCs w:val="24"/>
          <w:vertAlign w:val="superscript"/>
        </w:rPr>
        <w:t>4</w:t>
      </w:r>
      <w:r w:rsidRPr="00396CF6">
        <w:rPr>
          <w:rFonts w:ascii="Calibri" w:eastAsia="Calibri" w:hAnsi="Calibri" w:cs="Calibri"/>
          <w:sz w:val="24"/>
          <w:szCs w:val="24"/>
        </w:rPr>
        <w:t>, Jon Banks</w:t>
      </w:r>
      <w:r w:rsidRPr="00396CF6">
        <w:rPr>
          <w:rFonts w:ascii="Calibri" w:eastAsia="Calibri" w:hAnsi="Calibri" w:cs="Calibri"/>
          <w:sz w:val="24"/>
          <w:szCs w:val="24"/>
          <w:vertAlign w:val="superscript"/>
        </w:rPr>
        <w:t>1</w:t>
      </w:r>
    </w:p>
    <w:p w14:paraId="285F9E26" w14:textId="77777777" w:rsidR="00D5019A" w:rsidRPr="00396CF6" w:rsidRDefault="002E247A">
      <w:pPr>
        <w:rPr>
          <w:rFonts w:ascii="Calibri" w:hAnsi="Calibri" w:cs="Calibri"/>
          <w:sz w:val="24"/>
          <w:szCs w:val="24"/>
        </w:rPr>
      </w:pPr>
      <w:r w:rsidRPr="00396CF6">
        <w:rPr>
          <w:rFonts w:ascii="Calibri" w:eastAsia="Calibri" w:hAnsi="Calibri" w:cs="Calibri"/>
          <w:sz w:val="24"/>
          <w:szCs w:val="24"/>
          <w:vertAlign w:val="superscript"/>
        </w:rPr>
        <w:t>1</w:t>
      </w:r>
      <w:r w:rsidRPr="00396CF6">
        <w:rPr>
          <w:rFonts w:ascii="Calibri" w:eastAsia="Calibri" w:hAnsi="Calibri" w:cs="Calibri"/>
          <w:sz w:val="24"/>
          <w:szCs w:val="24"/>
        </w:rPr>
        <w:t xml:space="preserve">University of Bristol, Bristol, United Kingdom. </w:t>
      </w:r>
      <w:r w:rsidRPr="00396CF6">
        <w:rPr>
          <w:rFonts w:ascii="Calibri" w:eastAsia="Calibri" w:hAnsi="Calibri" w:cs="Calibri"/>
          <w:sz w:val="24"/>
          <w:szCs w:val="24"/>
          <w:vertAlign w:val="superscript"/>
        </w:rPr>
        <w:t>2</w:t>
      </w:r>
      <w:r w:rsidRPr="00396CF6">
        <w:rPr>
          <w:rFonts w:ascii="Calibri" w:eastAsia="Calibri" w:hAnsi="Calibri" w:cs="Calibri"/>
          <w:sz w:val="24"/>
          <w:szCs w:val="24"/>
        </w:rPr>
        <w:t xml:space="preserve">University of Southampton, Southampton, United Kingdom. </w:t>
      </w:r>
      <w:r w:rsidRPr="00396CF6">
        <w:rPr>
          <w:rFonts w:ascii="Calibri" w:eastAsia="Calibri" w:hAnsi="Calibri" w:cs="Calibri"/>
          <w:sz w:val="24"/>
          <w:szCs w:val="24"/>
          <w:vertAlign w:val="superscript"/>
        </w:rPr>
        <w:t>3</w:t>
      </w:r>
      <w:r w:rsidRPr="00396CF6">
        <w:rPr>
          <w:rFonts w:ascii="Calibri" w:eastAsia="Calibri" w:hAnsi="Calibri" w:cs="Calibri"/>
          <w:sz w:val="24"/>
          <w:szCs w:val="24"/>
        </w:rPr>
        <w:t xml:space="preserve">Patient and Public Representative, Bristol, United Kingdom. </w:t>
      </w:r>
      <w:r w:rsidRPr="00396CF6">
        <w:rPr>
          <w:rFonts w:ascii="Calibri" w:eastAsia="Calibri" w:hAnsi="Calibri" w:cs="Calibri"/>
          <w:sz w:val="24"/>
          <w:szCs w:val="24"/>
          <w:vertAlign w:val="superscript"/>
        </w:rPr>
        <w:t>4</w:t>
      </w:r>
      <w:r w:rsidRPr="00396CF6">
        <w:rPr>
          <w:rFonts w:ascii="Calibri" w:eastAsia="Calibri" w:hAnsi="Calibri" w:cs="Calibri"/>
          <w:sz w:val="24"/>
          <w:szCs w:val="24"/>
        </w:rPr>
        <w:t>Ghent University, Ghent, Belgium</w:t>
      </w:r>
    </w:p>
    <w:p w14:paraId="7742CE0D"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Problem</w:t>
      </w:r>
    </w:p>
    <w:p w14:paraId="58E7B60B"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Shingles (herpes zoster) is a common presentation in primary care, and ~10% will experience post-herpetic neuralgia (PHN), where pain continues long after the rash has disappeared. A recent </w:t>
      </w:r>
      <w:proofErr w:type="spellStart"/>
      <w:r w:rsidRPr="00396CF6">
        <w:rPr>
          <w:rFonts w:ascii="Calibri" w:eastAsia="Calibri" w:hAnsi="Calibri" w:cs="Calibri"/>
          <w:sz w:val="24"/>
          <w:szCs w:val="24"/>
        </w:rPr>
        <w:t>randomised</w:t>
      </w:r>
      <w:proofErr w:type="spellEnd"/>
      <w:r w:rsidRPr="00396CF6">
        <w:rPr>
          <w:rFonts w:ascii="Calibri" w:eastAsia="Calibri" w:hAnsi="Calibri" w:cs="Calibri"/>
          <w:sz w:val="24"/>
          <w:szCs w:val="24"/>
        </w:rPr>
        <w:t xml:space="preserve"> controlled trial (ATHENA, ISRCTN14490832) recruited adults with shingles from primary care to assess whether low-dose amitriptyline can prevent PHN. In a nested qualitative study, we explored the experiences of participants. We aimed to study acceptability and perceived effectiveness of the trial medication.</w:t>
      </w:r>
    </w:p>
    <w:p w14:paraId="4C3F9E6F"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Approach</w:t>
      </w:r>
    </w:p>
    <w:p w14:paraId="3FADEB61"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Shingles (herpes zoster) is a common presentation in primary care, and ~10% will experience post-herpetic neuralgia (PHN), where pain continues long after the rash has disappeared. A recent </w:t>
      </w:r>
      <w:proofErr w:type="spellStart"/>
      <w:r w:rsidRPr="00396CF6">
        <w:rPr>
          <w:rFonts w:ascii="Calibri" w:eastAsia="Calibri" w:hAnsi="Calibri" w:cs="Calibri"/>
          <w:sz w:val="24"/>
          <w:szCs w:val="24"/>
        </w:rPr>
        <w:t>randomised</w:t>
      </w:r>
      <w:proofErr w:type="spellEnd"/>
      <w:r w:rsidRPr="00396CF6">
        <w:rPr>
          <w:rFonts w:ascii="Calibri" w:eastAsia="Calibri" w:hAnsi="Calibri" w:cs="Calibri"/>
          <w:sz w:val="24"/>
          <w:szCs w:val="24"/>
        </w:rPr>
        <w:t xml:space="preserve"> controlled trial (ATHENA, ISRCTN14490832) recruited adults with shingles from primary care to assess whether low-dose amitriptyline can prevent PHN. In a nested qualitative study, we explored trial participants’ experiences. We aimed to study acceptability and perceived effectiveness of the trial medication.</w:t>
      </w:r>
    </w:p>
    <w:p w14:paraId="0E2BC707"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Findings</w:t>
      </w:r>
    </w:p>
    <w:p w14:paraId="407F0267"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Besides pain, some participants described ongoing unpleasant sensations (e.g. numbness, itch) at the shingles rash site, which they felt they  were unable to report in the trial questionnaires, since they did not </w:t>
      </w:r>
      <w:proofErr w:type="spellStart"/>
      <w:r w:rsidRPr="00396CF6">
        <w:rPr>
          <w:rFonts w:ascii="Calibri" w:eastAsia="Calibri" w:hAnsi="Calibri" w:cs="Calibri"/>
          <w:sz w:val="24"/>
          <w:szCs w:val="24"/>
        </w:rPr>
        <w:t>conceptualise</w:t>
      </w:r>
      <w:proofErr w:type="spellEnd"/>
      <w:r w:rsidRPr="00396CF6">
        <w:rPr>
          <w:rFonts w:ascii="Calibri" w:eastAsia="Calibri" w:hAnsi="Calibri" w:cs="Calibri"/>
          <w:sz w:val="24"/>
          <w:szCs w:val="24"/>
        </w:rPr>
        <w:t xml:space="preserve"> them as ‘pain’. Interviewees’ commitment to trial participation motivated them to continue taking the study medication despite lack of perceived benefits or side effects. Some participants reported imaginative ways that they ‘tested’ whether they were taking placebo or active medication. Interviewees also found it difficult to make sense of their trial experiences since they were masked to their allocation, but also due to the preventive nature of the trial.</w:t>
      </w:r>
    </w:p>
    <w:p w14:paraId="638BFF5C"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Implications</w:t>
      </w:r>
    </w:p>
    <w:p w14:paraId="0CD05360"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Our analysis suggests that participants experienced ongoing symptoms which may not have been fully captured in quantitative outcome measures. Their responses </w:t>
      </w:r>
      <w:r w:rsidRPr="00396CF6">
        <w:rPr>
          <w:rFonts w:ascii="Calibri" w:eastAsia="Calibri" w:hAnsi="Calibri" w:cs="Calibri"/>
          <w:sz w:val="24"/>
          <w:szCs w:val="24"/>
        </w:rPr>
        <w:lastRenderedPageBreak/>
        <w:t>indicated that willingness to continue taking medication to prevent PHN may differ between trial and routine clinical settings. Participants in placebo-controlled trials may try to ‘test’ their medication to help them make sense of their experiences, and this may unmask them to treatment allocation. Future shingles studies should aim to capture a broader range of ongoing symptoms than ‘pain’, and qualitative research in masked preventive medication trials should consider carefully the complexities of patient sense-making in this setting.</w:t>
      </w:r>
    </w:p>
    <w:p w14:paraId="2F1B5362"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Funding acknowledgement</w:t>
      </w:r>
    </w:p>
    <w:p w14:paraId="465A9158"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This work was support by the National Institute for Health and Care Research (NIHR) Health Technology assessment (NIHR129720). MJR is funded by an NIHR Research Professorship (NIHR303123). The views expressed are those of the author(s) and not necessarily those of the NIHR or the Department of Health and Social Care.</w:t>
      </w:r>
    </w:p>
    <w:p w14:paraId="1B86C665" w14:textId="77777777" w:rsidR="00D5019A" w:rsidRPr="00396CF6" w:rsidRDefault="002E247A">
      <w:pPr>
        <w:rPr>
          <w:rFonts w:ascii="Calibri" w:hAnsi="Calibri" w:cs="Calibri"/>
          <w:sz w:val="24"/>
          <w:szCs w:val="24"/>
        </w:rPr>
      </w:pPr>
      <w:r w:rsidRPr="00396CF6">
        <w:rPr>
          <w:rFonts w:ascii="Calibri" w:hAnsi="Calibri" w:cs="Calibri"/>
          <w:sz w:val="24"/>
          <w:szCs w:val="24"/>
        </w:rPr>
        <w:br w:type="page"/>
      </w:r>
    </w:p>
    <w:p w14:paraId="1C75D9F9" w14:textId="77777777" w:rsidR="00D5019A" w:rsidRPr="00396CF6" w:rsidRDefault="002E247A">
      <w:pPr>
        <w:pStyle w:val="Heading3"/>
        <w:spacing w:before="240" w:after="240"/>
        <w:rPr>
          <w:rFonts w:ascii="Calibri" w:hAnsi="Calibri" w:cs="Calibri"/>
          <w:sz w:val="24"/>
          <w:szCs w:val="24"/>
        </w:rPr>
      </w:pPr>
      <w:r w:rsidRPr="00396CF6">
        <w:rPr>
          <w:rFonts w:ascii="Calibri" w:eastAsia="Calibri" w:hAnsi="Calibri" w:cs="Calibri"/>
          <w:sz w:val="24"/>
          <w:szCs w:val="24"/>
        </w:rPr>
        <w:lastRenderedPageBreak/>
        <w:t>167</w:t>
      </w:r>
    </w:p>
    <w:p w14:paraId="7037F1A8" w14:textId="77777777" w:rsidR="00D5019A" w:rsidRPr="00396CF6" w:rsidRDefault="002E247A">
      <w:pPr>
        <w:pStyle w:val="Heading2"/>
        <w:spacing w:before="200" w:after="200"/>
        <w:rPr>
          <w:rFonts w:ascii="Calibri" w:hAnsi="Calibri" w:cs="Calibri"/>
          <w:sz w:val="24"/>
          <w:szCs w:val="24"/>
        </w:rPr>
      </w:pPr>
      <w:r w:rsidRPr="00396CF6">
        <w:rPr>
          <w:rFonts w:ascii="Calibri" w:eastAsia="Calibri" w:hAnsi="Calibri" w:cs="Calibri"/>
          <w:sz w:val="24"/>
          <w:szCs w:val="24"/>
        </w:rPr>
        <w:t>Improving Unscheduled Care for People in the Last Year of Life in Scotland.</w:t>
      </w:r>
    </w:p>
    <w:p w14:paraId="2D3EAFD2" w14:textId="77777777" w:rsidR="00D5019A" w:rsidRPr="00396CF6" w:rsidRDefault="002E247A">
      <w:pPr>
        <w:rPr>
          <w:rFonts w:ascii="Calibri" w:hAnsi="Calibri" w:cs="Calibri"/>
          <w:sz w:val="24"/>
          <w:szCs w:val="24"/>
        </w:rPr>
      </w:pPr>
      <w:r w:rsidRPr="00396CF6">
        <w:rPr>
          <w:rFonts w:ascii="Calibri" w:eastAsia="Calibri" w:hAnsi="Calibri" w:cs="Calibri"/>
          <w:sz w:val="24"/>
          <w:szCs w:val="24"/>
          <w:u w:val="single"/>
        </w:rPr>
        <w:t>Robin Alexander</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Colin McCowan</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Sarah Mills</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Veronica O'Carroll</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Alexander Baldacchino</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Joanna Bowden</w:t>
      </w:r>
      <w:r w:rsidRPr="00396CF6">
        <w:rPr>
          <w:rFonts w:ascii="Calibri" w:eastAsia="Calibri" w:hAnsi="Calibri" w:cs="Calibri"/>
          <w:sz w:val="24"/>
          <w:szCs w:val="24"/>
          <w:vertAlign w:val="superscript"/>
        </w:rPr>
        <w:t>2</w:t>
      </w:r>
      <w:r w:rsidRPr="00396CF6">
        <w:rPr>
          <w:rFonts w:ascii="Calibri" w:eastAsia="Calibri" w:hAnsi="Calibri" w:cs="Calibri"/>
          <w:sz w:val="24"/>
          <w:szCs w:val="24"/>
        </w:rPr>
        <w:t>, Peter Donnelly</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Peter Hall</w:t>
      </w:r>
      <w:r w:rsidRPr="00396CF6">
        <w:rPr>
          <w:rFonts w:ascii="Calibri" w:eastAsia="Calibri" w:hAnsi="Calibri" w:cs="Calibri"/>
          <w:sz w:val="24"/>
          <w:szCs w:val="24"/>
          <w:vertAlign w:val="superscript"/>
        </w:rPr>
        <w:t>3</w:t>
      </w:r>
      <w:r w:rsidRPr="00396CF6">
        <w:rPr>
          <w:rFonts w:ascii="Calibri" w:eastAsia="Calibri" w:hAnsi="Calibri" w:cs="Calibri"/>
          <w:sz w:val="24"/>
          <w:szCs w:val="24"/>
        </w:rPr>
        <w:t>, Elizabeth Lemmon</w:t>
      </w:r>
      <w:r w:rsidRPr="00396CF6">
        <w:rPr>
          <w:rFonts w:ascii="Calibri" w:eastAsia="Calibri" w:hAnsi="Calibri" w:cs="Calibri"/>
          <w:sz w:val="24"/>
          <w:szCs w:val="24"/>
          <w:vertAlign w:val="superscript"/>
        </w:rPr>
        <w:t>3</w:t>
      </w:r>
      <w:r w:rsidRPr="00396CF6">
        <w:rPr>
          <w:rFonts w:ascii="Calibri" w:eastAsia="Calibri" w:hAnsi="Calibri" w:cs="Calibri"/>
          <w:sz w:val="24"/>
          <w:szCs w:val="24"/>
        </w:rPr>
        <w:t>, Michael Loynd</w:t>
      </w:r>
      <w:r w:rsidRPr="00396CF6">
        <w:rPr>
          <w:rFonts w:ascii="Calibri" w:eastAsia="Calibri" w:hAnsi="Calibri" w:cs="Calibri"/>
          <w:sz w:val="24"/>
          <w:szCs w:val="24"/>
          <w:vertAlign w:val="superscript"/>
        </w:rPr>
        <w:t>4</w:t>
      </w:r>
      <w:r w:rsidRPr="00396CF6">
        <w:rPr>
          <w:rFonts w:ascii="Calibri" w:eastAsia="Calibri" w:hAnsi="Calibri" w:cs="Calibri"/>
          <w:sz w:val="24"/>
          <w:szCs w:val="24"/>
        </w:rPr>
        <w:t>, Chris McKenna</w:t>
      </w:r>
      <w:r w:rsidRPr="00396CF6">
        <w:rPr>
          <w:rFonts w:ascii="Calibri" w:eastAsia="Calibri" w:hAnsi="Calibri" w:cs="Calibri"/>
          <w:sz w:val="24"/>
          <w:szCs w:val="24"/>
          <w:vertAlign w:val="superscript"/>
        </w:rPr>
        <w:t>2</w:t>
      </w:r>
      <w:r w:rsidRPr="00396CF6">
        <w:rPr>
          <w:rFonts w:ascii="Calibri" w:eastAsia="Calibri" w:hAnsi="Calibri" w:cs="Calibri"/>
          <w:sz w:val="24"/>
          <w:szCs w:val="24"/>
        </w:rPr>
        <w:t>, Frances Quirke</w:t>
      </w:r>
      <w:r w:rsidRPr="00396CF6">
        <w:rPr>
          <w:rFonts w:ascii="Calibri" w:eastAsia="Calibri" w:hAnsi="Calibri" w:cs="Calibri"/>
          <w:sz w:val="24"/>
          <w:szCs w:val="24"/>
          <w:vertAlign w:val="superscript"/>
        </w:rPr>
        <w:t>2</w:t>
      </w:r>
      <w:r w:rsidRPr="00396CF6">
        <w:rPr>
          <w:rFonts w:ascii="Calibri" w:eastAsia="Calibri" w:hAnsi="Calibri" w:cs="Calibri"/>
          <w:sz w:val="24"/>
          <w:szCs w:val="24"/>
        </w:rPr>
        <w:t>, Rajendra Raman</w:t>
      </w:r>
      <w:r w:rsidRPr="00396CF6">
        <w:rPr>
          <w:rFonts w:ascii="Calibri" w:eastAsia="Calibri" w:hAnsi="Calibri" w:cs="Calibri"/>
          <w:sz w:val="24"/>
          <w:szCs w:val="24"/>
          <w:vertAlign w:val="superscript"/>
        </w:rPr>
        <w:t>2</w:t>
      </w:r>
      <w:r w:rsidRPr="00396CF6">
        <w:rPr>
          <w:rFonts w:ascii="Calibri" w:eastAsia="Calibri" w:hAnsi="Calibri" w:cs="Calibri"/>
          <w:sz w:val="24"/>
          <w:szCs w:val="24"/>
        </w:rPr>
        <w:t>, Frank Sullivan</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Andrew Taylor</w:t>
      </w:r>
      <w:r w:rsidRPr="00396CF6">
        <w:rPr>
          <w:rFonts w:ascii="Calibri" w:eastAsia="Calibri" w:hAnsi="Calibri" w:cs="Calibri"/>
          <w:sz w:val="24"/>
          <w:szCs w:val="24"/>
          <w:vertAlign w:val="superscript"/>
        </w:rPr>
        <w:t>5</w:t>
      </w:r>
      <w:r w:rsidRPr="00396CF6">
        <w:rPr>
          <w:rFonts w:ascii="Calibri" w:eastAsia="Calibri" w:hAnsi="Calibri" w:cs="Calibri"/>
          <w:sz w:val="24"/>
          <w:szCs w:val="24"/>
        </w:rPr>
        <w:t>, Margaret Weir</w:t>
      </w:r>
      <w:r w:rsidRPr="00396CF6">
        <w:rPr>
          <w:rFonts w:ascii="Calibri" w:eastAsia="Calibri" w:hAnsi="Calibri" w:cs="Calibri"/>
          <w:sz w:val="24"/>
          <w:szCs w:val="24"/>
          <w:vertAlign w:val="superscript"/>
        </w:rPr>
        <w:t>1</w:t>
      </w:r>
    </w:p>
    <w:p w14:paraId="58EBD372" w14:textId="77777777" w:rsidR="00D5019A" w:rsidRPr="00396CF6" w:rsidRDefault="002E247A">
      <w:pPr>
        <w:rPr>
          <w:rFonts w:ascii="Calibri" w:hAnsi="Calibri" w:cs="Calibri"/>
          <w:sz w:val="24"/>
          <w:szCs w:val="24"/>
        </w:rPr>
      </w:pPr>
      <w:r w:rsidRPr="00396CF6">
        <w:rPr>
          <w:rFonts w:ascii="Calibri" w:eastAsia="Calibri" w:hAnsi="Calibri" w:cs="Calibri"/>
          <w:sz w:val="24"/>
          <w:szCs w:val="24"/>
          <w:vertAlign w:val="superscript"/>
        </w:rPr>
        <w:t>1</w:t>
      </w:r>
      <w:r w:rsidRPr="00396CF6">
        <w:rPr>
          <w:rFonts w:ascii="Calibri" w:eastAsia="Calibri" w:hAnsi="Calibri" w:cs="Calibri"/>
          <w:sz w:val="24"/>
          <w:szCs w:val="24"/>
        </w:rPr>
        <w:t xml:space="preserve">University of St Andrews, St Andrews, United Kingdom. </w:t>
      </w:r>
      <w:r w:rsidRPr="00396CF6">
        <w:rPr>
          <w:rFonts w:ascii="Calibri" w:eastAsia="Calibri" w:hAnsi="Calibri" w:cs="Calibri"/>
          <w:sz w:val="24"/>
          <w:szCs w:val="24"/>
          <w:vertAlign w:val="superscript"/>
        </w:rPr>
        <w:t>2</w:t>
      </w:r>
      <w:r w:rsidRPr="00396CF6">
        <w:rPr>
          <w:rFonts w:ascii="Calibri" w:eastAsia="Calibri" w:hAnsi="Calibri" w:cs="Calibri"/>
          <w:sz w:val="24"/>
          <w:szCs w:val="24"/>
        </w:rPr>
        <w:t xml:space="preserve">NHS Fife, St Andrews, United Kingdom. </w:t>
      </w:r>
      <w:r w:rsidRPr="00396CF6">
        <w:rPr>
          <w:rFonts w:ascii="Calibri" w:eastAsia="Calibri" w:hAnsi="Calibri" w:cs="Calibri"/>
          <w:sz w:val="24"/>
          <w:szCs w:val="24"/>
          <w:vertAlign w:val="superscript"/>
        </w:rPr>
        <w:t>3</w:t>
      </w:r>
      <w:r w:rsidRPr="00396CF6">
        <w:rPr>
          <w:rFonts w:ascii="Calibri" w:eastAsia="Calibri" w:hAnsi="Calibri" w:cs="Calibri"/>
          <w:sz w:val="24"/>
          <w:szCs w:val="24"/>
        </w:rPr>
        <w:t xml:space="preserve">University of Edinburgh, Edinburgh, United Kingdom. </w:t>
      </w:r>
      <w:r w:rsidRPr="00396CF6">
        <w:rPr>
          <w:rFonts w:ascii="Calibri" w:eastAsia="Calibri" w:hAnsi="Calibri" w:cs="Calibri"/>
          <w:sz w:val="24"/>
          <w:szCs w:val="24"/>
          <w:vertAlign w:val="superscript"/>
        </w:rPr>
        <w:t>4</w:t>
      </w:r>
      <w:r w:rsidRPr="00396CF6">
        <w:rPr>
          <w:rFonts w:ascii="Calibri" w:eastAsia="Calibri" w:hAnsi="Calibri" w:cs="Calibri"/>
          <w:sz w:val="24"/>
          <w:szCs w:val="24"/>
        </w:rPr>
        <w:t xml:space="preserve">NHS Highlands, Inverness, United Kingdom. </w:t>
      </w:r>
      <w:r w:rsidRPr="00396CF6">
        <w:rPr>
          <w:rFonts w:ascii="Calibri" w:eastAsia="Calibri" w:hAnsi="Calibri" w:cs="Calibri"/>
          <w:sz w:val="24"/>
          <w:szCs w:val="24"/>
          <w:vertAlign w:val="superscript"/>
        </w:rPr>
        <w:t>5</w:t>
      </w:r>
      <w:r w:rsidRPr="00396CF6">
        <w:rPr>
          <w:rFonts w:ascii="Calibri" w:eastAsia="Calibri" w:hAnsi="Calibri" w:cs="Calibri"/>
          <w:sz w:val="24"/>
          <w:szCs w:val="24"/>
        </w:rPr>
        <w:t>Yale University, New Haven, USA</w:t>
      </w:r>
    </w:p>
    <w:p w14:paraId="6A1B932E"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Problem</w:t>
      </w:r>
    </w:p>
    <w:p w14:paraId="3EEA3296"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This study aims to better understand how people use unscheduled care in the last year of life (LYOL), with the goal of identifying people who may be in their LYOL. Ultimately, we aim to identify people in their LYOL entering an uncoordinated care journey so they can be referred to services that provide the right care at the right time.</w:t>
      </w:r>
    </w:p>
    <w:p w14:paraId="39A38D64"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Approach</w:t>
      </w:r>
    </w:p>
    <w:p w14:paraId="52741A8E"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A retrospective cohort study was conducted of Emergency Department (ED) attendances in NHS Tayside &amp; NHS Fife.  Attendances at ED were classified by patients being in the LYOL using NRS death registry data linked using Community Health Index (CHI) Numbers.  Characteristics of the attending patient and reasons for attendance and ED triage category were examined across annual cross-sections from 2018-2020.  Data were cleaned, </w:t>
      </w:r>
      <w:proofErr w:type="spellStart"/>
      <w:r w:rsidRPr="00396CF6">
        <w:rPr>
          <w:rFonts w:ascii="Calibri" w:eastAsia="Calibri" w:hAnsi="Calibri" w:cs="Calibri"/>
          <w:sz w:val="24"/>
          <w:szCs w:val="24"/>
        </w:rPr>
        <w:t>anonymised</w:t>
      </w:r>
      <w:proofErr w:type="spellEnd"/>
      <w:r w:rsidRPr="00396CF6">
        <w:rPr>
          <w:rFonts w:ascii="Calibri" w:eastAsia="Calibri" w:hAnsi="Calibri" w:cs="Calibri"/>
          <w:sz w:val="24"/>
          <w:szCs w:val="24"/>
        </w:rPr>
        <w:t xml:space="preserve"> and stored securely in the Health Informatics Centre (HIC) Trusted Research Environment (TRE).</w:t>
      </w:r>
    </w:p>
    <w:p w14:paraId="4B2BA2A3"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A Public Advisory Panel and members of the Fife Community Advisory Council, many with lived experience of caregiving in the last year of life, are actively shaping the research.</w:t>
      </w:r>
    </w:p>
    <w:p w14:paraId="640B1404"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Findings</w:t>
      </w:r>
    </w:p>
    <w:p w14:paraId="180BBE43"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Early findings indicate variability in ED attendances during the LYOL, though patterns across sex and SIMD are similar. There is a larger proportion of people age 65 and older among those attending ED in their LYOL relative to those not in their LYOL (2019: 83% LYOL, 25.7% Not LYOL).  Additionally, ED attendances in the LYOL tend to be triaged into higher urgency categories like Urgent and Very Urgent (2019: 65% LYOL, 32% Not LYOL), are more likely to attend ED (2019: 35% LYOL, 10% Not LYOL), but less likely be attendances for injuries (2019: 21% LYOL, 38% Not LYOL).</w:t>
      </w:r>
    </w:p>
    <w:p w14:paraId="158EDDE5"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lastRenderedPageBreak/>
        <w:t>Abstract - The Implications</w:t>
      </w:r>
    </w:p>
    <w:p w14:paraId="24E34D98"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People in their LYOL are generally older and may be attending ED for management of long-term conditions rather than injuries. The complexity of their care needs along with severity of conditions may lead to people in the LYOL being triaged into higher priority categories. Attending ED may itself be associated with higher risk of death in the next year.  Further qualitative work is required to explore people's experiences of unscheduled care in the LYOL to provide additional context behind this variability in attendance.</w:t>
      </w:r>
    </w:p>
    <w:p w14:paraId="3F248AEC"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Funding acknowledgement</w:t>
      </w:r>
    </w:p>
    <w:p w14:paraId="77F25D3E"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We acknowledge NHS Fife, NHS Highland, our academic collaborators, PPI Panel members, and funding from the Chief Scientist Office (CSO).</w:t>
      </w:r>
    </w:p>
    <w:p w14:paraId="27F007BD" w14:textId="77777777" w:rsidR="00D5019A" w:rsidRPr="00396CF6" w:rsidRDefault="002E247A">
      <w:pPr>
        <w:rPr>
          <w:rFonts w:ascii="Calibri" w:hAnsi="Calibri" w:cs="Calibri"/>
          <w:sz w:val="24"/>
          <w:szCs w:val="24"/>
        </w:rPr>
      </w:pPr>
      <w:r w:rsidRPr="00396CF6">
        <w:rPr>
          <w:rFonts w:ascii="Calibri" w:hAnsi="Calibri" w:cs="Calibri"/>
          <w:sz w:val="24"/>
          <w:szCs w:val="24"/>
        </w:rPr>
        <w:br w:type="page"/>
      </w:r>
    </w:p>
    <w:p w14:paraId="3E65AD02" w14:textId="77777777" w:rsidR="00D5019A" w:rsidRPr="00396CF6" w:rsidRDefault="002E247A">
      <w:pPr>
        <w:pStyle w:val="Heading3"/>
        <w:spacing w:before="240" w:after="240"/>
        <w:rPr>
          <w:rFonts w:ascii="Calibri" w:hAnsi="Calibri" w:cs="Calibri"/>
          <w:sz w:val="24"/>
          <w:szCs w:val="24"/>
        </w:rPr>
      </w:pPr>
      <w:r w:rsidRPr="00396CF6">
        <w:rPr>
          <w:rFonts w:ascii="Calibri" w:eastAsia="Calibri" w:hAnsi="Calibri" w:cs="Calibri"/>
          <w:sz w:val="24"/>
          <w:szCs w:val="24"/>
        </w:rPr>
        <w:lastRenderedPageBreak/>
        <w:t>168</w:t>
      </w:r>
    </w:p>
    <w:p w14:paraId="5DAB0D47" w14:textId="77777777" w:rsidR="00D5019A" w:rsidRPr="00396CF6" w:rsidRDefault="002E247A">
      <w:pPr>
        <w:pStyle w:val="Heading2"/>
        <w:spacing w:before="200" w:after="200"/>
        <w:rPr>
          <w:rFonts w:ascii="Calibri" w:hAnsi="Calibri" w:cs="Calibri"/>
          <w:sz w:val="24"/>
          <w:szCs w:val="24"/>
        </w:rPr>
      </w:pPr>
      <w:r w:rsidRPr="00396CF6">
        <w:rPr>
          <w:rFonts w:ascii="Calibri" w:eastAsia="Calibri" w:hAnsi="Calibri" w:cs="Calibri"/>
          <w:sz w:val="24"/>
          <w:szCs w:val="24"/>
        </w:rPr>
        <w:t>Patient-led interventions to manage symptoms and episodes of atrial fibrillation (PALP-AF): an umbrella review</w:t>
      </w:r>
    </w:p>
    <w:p w14:paraId="062937AF"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Rosina Cross</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xml:space="preserve">, </w:t>
      </w:r>
      <w:r w:rsidRPr="00396CF6">
        <w:rPr>
          <w:rFonts w:ascii="Calibri" w:eastAsia="Calibri" w:hAnsi="Calibri" w:cs="Calibri"/>
          <w:sz w:val="24"/>
          <w:szCs w:val="24"/>
          <w:u w:val="single"/>
        </w:rPr>
        <w:t>Sinead TJ McDonagh</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James Faulkner</w:t>
      </w:r>
      <w:r w:rsidRPr="00396CF6">
        <w:rPr>
          <w:rFonts w:ascii="Calibri" w:eastAsia="Calibri" w:hAnsi="Calibri" w:cs="Calibri"/>
          <w:sz w:val="24"/>
          <w:szCs w:val="24"/>
          <w:vertAlign w:val="superscript"/>
        </w:rPr>
        <w:t>2</w:t>
      </w:r>
      <w:r w:rsidRPr="00396CF6">
        <w:rPr>
          <w:rFonts w:ascii="Calibri" w:eastAsia="Calibri" w:hAnsi="Calibri" w:cs="Calibri"/>
          <w:sz w:val="24"/>
          <w:szCs w:val="24"/>
        </w:rPr>
        <w:t>, Jayne Fordham</w:t>
      </w:r>
      <w:r w:rsidRPr="00396CF6">
        <w:rPr>
          <w:rFonts w:ascii="Calibri" w:eastAsia="Calibri" w:hAnsi="Calibri" w:cs="Calibri"/>
          <w:sz w:val="24"/>
          <w:szCs w:val="24"/>
          <w:vertAlign w:val="superscript"/>
        </w:rPr>
        <w:t>3</w:t>
      </w:r>
      <w:r w:rsidRPr="00396CF6">
        <w:rPr>
          <w:rFonts w:ascii="Calibri" w:eastAsia="Calibri" w:hAnsi="Calibri" w:cs="Calibri"/>
          <w:sz w:val="24"/>
          <w:szCs w:val="24"/>
        </w:rPr>
        <w:t>, Manish Gandhi</w:t>
      </w:r>
      <w:r w:rsidRPr="00396CF6">
        <w:rPr>
          <w:rFonts w:ascii="Calibri" w:eastAsia="Calibri" w:hAnsi="Calibri" w:cs="Calibri"/>
          <w:sz w:val="24"/>
          <w:szCs w:val="24"/>
          <w:vertAlign w:val="superscript"/>
        </w:rPr>
        <w:t>4</w:t>
      </w:r>
      <w:r w:rsidRPr="00396CF6">
        <w:rPr>
          <w:rFonts w:ascii="Calibri" w:eastAsia="Calibri" w:hAnsi="Calibri" w:cs="Calibri"/>
          <w:sz w:val="24"/>
          <w:szCs w:val="24"/>
        </w:rPr>
        <w:t>, Rod Taylor</w:t>
      </w:r>
      <w:r w:rsidRPr="00396CF6">
        <w:rPr>
          <w:rFonts w:ascii="Calibri" w:eastAsia="Calibri" w:hAnsi="Calibri" w:cs="Calibri"/>
          <w:sz w:val="24"/>
          <w:szCs w:val="24"/>
          <w:vertAlign w:val="superscript"/>
        </w:rPr>
        <w:t>5</w:t>
      </w:r>
      <w:r w:rsidRPr="00396CF6">
        <w:rPr>
          <w:rFonts w:ascii="Calibri" w:eastAsia="Calibri" w:hAnsi="Calibri" w:cs="Calibri"/>
          <w:sz w:val="24"/>
          <w:szCs w:val="24"/>
        </w:rPr>
        <w:t>, Christopher E Clark</w:t>
      </w:r>
      <w:r w:rsidRPr="00396CF6">
        <w:rPr>
          <w:rFonts w:ascii="Calibri" w:eastAsia="Calibri" w:hAnsi="Calibri" w:cs="Calibri"/>
          <w:sz w:val="24"/>
          <w:szCs w:val="24"/>
          <w:vertAlign w:val="superscript"/>
        </w:rPr>
        <w:t>1</w:t>
      </w:r>
    </w:p>
    <w:p w14:paraId="7649F4B6" w14:textId="77777777" w:rsidR="00D5019A" w:rsidRPr="00396CF6" w:rsidRDefault="002E247A">
      <w:pPr>
        <w:rPr>
          <w:rFonts w:ascii="Calibri" w:hAnsi="Calibri" w:cs="Calibri"/>
          <w:sz w:val="24"/>
          <w:szCs w:val="24"/>
        </w:rPr>
      </w:pPr>
      <w:r w:rsidRPr="00396CF6">
        <w:rPr>
          <w:rFonts w:ascii="Calibri" w:eastAsia="Calibri" w:hAnsi="Calibri" w:cs="Calibri"/>
          <w:sz w:val="24"/>
          <w:szCs w:val="24"/>
          <w:vertAlign w:val="superscript"/>
        </w:rPr>
        <w:t>1</w:t>
      </w:r>
      <w:r w:rsidRPr="00396CF6">
        <w:rPr>
          <w:rFonts w:ascii="Calibri" w:eastAsia="Calibri" w:hAnsi="Calibri" w:cs="Calibri"/>
          <w:sz w:val="24"/>
          <w:szCs w:val="24"/>
        </w:rPr>
        <w:t xml:space="preserve">University of Exeter, Exeter, United Kingdom. </w:t>
      </w:r>
      <w:r w:rsidRPr="00396CF6">
        <w:rPr>
          <w:rFonts w:ascii="Calibri" w:eastAsia="Calibri" w:hAnsi="Calibri" w:cs="Calibri"/>
          <w:sz w:val="24"/>
          <w:szCs w:val="24"/>
          <w:vertAlign w:val="superscript"/>
        </w:rPr>
        <w:t>2</w:t>
      </w:r>
      <w:r w:rsidRPr="00396CF6">
        <w:rPr>
          <w:rFonts w:ascii="Calibri" w:eastAsia="Calibri" w:hAnsi="Calibri" w:cs="Calibri"/>
          <w:sz w:val="24"/>
          <w:szCs w:val="24"/>
        </w:rPr>
        <w:t xml:space="preserve">University of Southampton, Southampton, United Kingdom. </w:t>
      </w:r>
      <w:r w:rsidRPr="00396CF6">
        <w:rPr>
          <w:rFonts w:ascii="Calibri" w:eastAsia="Calibri" w:hAnsi="Calibri" w:cs="Calibri"/>
          <w:sz w:val="24"/>
          <w:szCs w:val="24"/>
          <w:vertAlign w:val="superscript"/>
        </w:rPr>
        <w:t>3</w:t>
      </w:r>
      <w:r w:rsidRPr="00396CF6">
        <w:rPr>
          <w:rFonts w:ascii="Calibri" w:eastAsia="Calibri" w:hAnsi="Calibri" w:cs="Calibri"/>
          <w:sz w:val="24"/>
          <w:szCs w:val="24"/>
        </w:rPr>
        <w:t xml:space="preserve">Mid Devon Medical Practice, Exeter, United Kingdom. </w:t>
      </w:r>
      <w:r w:rsidRPr="00396CF6">
        <w:rPr>
          <w:rFonts w:ascii="Calibri" w:eastAsia="Calibri" w:hAnsi="Calibri" w:cs="Calibri"/>
          <w:sz w:val="24"/>
          <w:szCs w:val="24"/>
          <w:vertAlign w:val="superscript"/>
        </w:rPr>
        <w:t>4</w:t>
      </w:r>
      <w:r w:rsidRPr="00396CF6">
        <w:rPr>
          <w:rFonts w:ascii="Calibri" w:eastAsia="Calibri" w:hAnsi="Calibri" w:cs="Calibri"/>
          <w:sz w:val="24"/>
          <w:szCs w:val="24"/>
        </w:rPr>
        <w:t xml:space="preserve">Royal Devon University Healthcare NHS Foundation Trust, Exeter, United Kingdom. </w:t>
      </w:r>
      <w:r w:rsidRPr="00396CF6">
        <w:rPr>
          <w:rFonts w:ascii="Calibri" w:eastAsia="Calibri" w:hAnsi="Calibri" w:cs="Calibri"/>
          <w:sz w:val="24"/>
          <w:szCs w:val="24"/>
          <w:vertAlign w:val="superscript"/>
        </w:rPr>
        <w:t>5</w:t>
      </w:r>
      <w:r w:rsidRPr="00396CF6">
        <w:rPr>
          <w:rFonts w:ascii="Calibri" w:eastAsia="Calibri" w:hAnsi="Calibri" w:cs="Calibri"/>
          <w:sz w:val="24"/>
          <w:szCs w:val="24"/>
        </w:rPr>
        <w:t>University of Glasgow, Glasgow, United Kingdom</w:t>
      </w:r>
    </w:p>
    <w:p w14:paraId="0E3DD68B"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Problem</w:t>
      </w:r>
    </w:p>
    <w:p w14:paraId="755C3FAD"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Atrial fibrillation (AF) is the most common cardiac arrhythmia affecting &gt;59 million adults worldwide and is associated with reduced health-related quality-of-life (</w:t>
      </w:r>
      <w:proofErr w:type="spellStart"/>
      <w:r w:rsidRPr="00396CF6">
        <w:rPr>
          <w:rFonts w:ascii="Calibri" w:eastAsia="Calibri" w:hAnsi="Calibri" w:cs="Calibri"/>
          <w:sz w:val="24"/>
          <w:szCs w:val="24"/>
        </w:rPr>
        <w:t>HRQoL</w:t>
      </w:r>
      <w:proofErr w:type="spellEnd"/>
      <w:r w:rsidRPr="00396CF6">
        <w:rPr>
          <w:rFonts w:ascii="Calibri" w:eastAsia="Calibri" w:hAnsi="Calibri" w:cs="Calibri"/>
          <w:sz w:val="24"/>
          <w:szCs w:val="24"/>
        </w:rPr>
        <w:t>), psychological and physical symptoms, and increases risk of stroke and heart failure. Reducing AF episodes may reduce progression to permanent AF or complications.</w:t>
      </w:r>
    </w:p>
    <w:p w14:paraId="6F03BDFD"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Lifestyle interventions are key to AF management, but implementation is often poorly articulated and patient-facing self-help resources remain limited. Exercise alongside weight loss, smoking cessation and alcohol reduction interventions can reduce AF episodes and progression; however, patient-facing guidance for self-help is limited. The optimal intensity duration and </w:t>
      </w:r>
      <w:proofErr w:type="spellStart"/>
      <w:r w:rsidRPr="00396CF6">
        <w:rPr>
          <w:rFonts w:ascii="Calibri" w:eastAsia="Calibri" w:hAnsi="Calibri" w:cs="Calibri"/>
          <w:sz w:val="24"/>
          <w:szCs w:val="24"/>
        </w:rPr>
        <w:t>personalisation</w:t>
      </w:r>
      <w:proofErr w:type="spellEnd"/>
      <w:r w:rsidRPr="00396CF6">
        <w:rPr>
          <w:rFonts w:ascii="Calibri" w:eastAsia="Calibri" w:hAnsi="Calibri" w:cs="Calibri"/>
          <w:sz w:val="24"/>
          <w:szCs w:val="24"/>
        </w:rPr>
        <w:t xml:space="preserve"> of exercise in different AF populations remains unclear.</w:t>
      </w:r>
    </w:p>
    <w:p w14:paraId="7ADB903E" w14:textId="73AB4A07" w:rsidR="00D5019A" w:rsidRPr="00396CF6" w:rsidRDefault="002E247A" w:rsidP="00810AE1">
      <w:pPr>
        <w:rPr>
          <w:rFonts w:ascii="Calibri" w:hAnsi="Calibri" w:cs="Calibri"/>
          <w:sz w:val="24"/>
          <w:szCs w:val="24"/>
        </w:rPr>
      </w:pPr>
      <w:r w:rsidRPr="00396CF6">
        <w:rPr>
          <w:rFonts w:ascii="Calibri" w:eastAsia="Calibri" w:hAnsi="Calibri" w:cs="Calibri"/>
          <w:sz w:val="24"/>
          <w:szCs w:val="24"/>
        </w:rPr>
        <w:br/>
      </w:r>
      <w:r w:rsidRPr="00396CF6">
        <w:rPr>
          <w:rFonts w:ascii="Calibri" w:eastAsia="Calibri" w:hAnsi="Calibri" w:cs="Calibri"/>
          <w:b/>
          <w:sz w:val="24"/>
          <w:szCs w:val="24"/>
        </w:rPr>
        <w:t>Abstract - The Approach</w:t>
      </w:r>
    </w:p>
    <w:p w14:paraId="5439A6B7"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We conducted an umbrella review (Prospero: CRD42024581994). We searched MEDLINE, Embase, CINAHL, Cochrane database, PsycINFO and </w:t>
      </w:r>
      <w:proofErr w:type="spellStart"/>
      <w:r w:rsidRPr="00396CF6">
        <w:rPr>
          <w:rFonts w:ascii="Calibri" w:eastAsia="Calibri" w:hAnsi="Calibri" w:cs="Calibri"/>
          <w:sz w:val="24"/>
          <w:szCs w:val="24"/>
        </w:rPr>
        <w:t>Epistemonikos</w:t>
      </w:r>
      <w:proofErr w:type="spellEnd"/>
      <w:r w:rsidRPr="00396CF6">
        <w:rPr>
          <w:rFonts w:ascii="Calibri" w:eastAsia="Calibri" w:hAnsi="Calibri" w:cs="Calibri"/>
          <w:sz w:val="24"/>
          <w:szCs w:val="24"/>
        </w:rPr>
        <w:t xml:space="preserve"> (May 2024), updated December 2025) for systematic reviews of self-management and lifestyle interventions for adults with AF. Titles, abstracts and full-texts were screened independently by two authors using Covidence, and narratively </w:t>
      </w:r>
      <w:proofErr w:type="spellStart"/>
      <w:r w:rsidRPr="00396CF6">
        <w:rPr>
          <w:rFonts w:ascii="Calibri" w:eastAsia="Calibri" w:hAnsi="Calibri" w:cs="Calibri"/>
          <w:sz w:val="24"/>
          <w:szCs w:val="24"/>
        </w:rPr>
        <w:t>synthesised</w:t>
      </w:r>
      <w:proofErr w:type="spellEnd"/>
      <w:r w:rsidRPr="00396CF6">
        <w:rPr>
          <w:rFonts w:ascii="Calibri" w:eastAsia="Calibri" w:hAnsi="Calibri" w:cs="Calibri"/>
          <w:sz w:val="24"/>
          <w:szCs w:val="24"/>
        </w:rPr>
        <w:t>.</w:t>
      </w:r>
    </w:p>
    <w:p w14:paraId="7D156949"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Findings</w:t>
      </w:r>
    </w:p>
    <w:p w14:paraId="39751B91"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After deduplication, 1,353 title and abstracts and 180 full-texts were screened for eligibility; 90 studies met inclusion criteria, the majority being systematic reviews with meta-analysis. Emerging findings suggest; moderate physical activity (especially aerobic exercise), yoga and longer duration training improves symptoms, physical function, exercise capacity and </w:t>
      </w:r>
      <w:proofErr w:type="spellStart"/>
      <w:r w:rsidRPr="00396CF6">
        <w:rPr>
          <w:rFonts w:ascii="Calibri" w:eastAsia="Calibri" w:hAnsi="Calibri" w:cs="Calibri"/>
          <w:sz w:val="24"/>
          <w:szCs w:val="24"/>
        </w:rPr>
        <w:t>HRQoL</w:t>
      </w:r>
      <w:proofErr w:type="spellEnd"/>
      <w:r w:rsidRPr="00396CF6">
        <w:rPr>
          <w:rFonts w:ascii="Calibri" w:eastAsia="Calibri" w:hAnsi="Calibri" w:cs="Calibri"/>
          <w:sz w:val="24"/>
          <w:szCs w:val="24"/>
        </w:rPr>
        <w:t xml:space="preserve">. High intensity long term endurance exercise and high alcohol intake are associated with increased AF risk. Interventions targeting modifiable risk factors (e.g. smoking, alcohol, BP, cholesterol, obstructive sleep </w:t>
      </w:r>
      <w:proofErr w:type="spellStart"/>
      <w:r w:rsidRPr="00396CF6">
        <w:rPr>
          <w:rFonts w:ascii="Calibri" w:eastAsia="Calibri" w:hAnsi="Calibri" w:cs="Calibri"/>
          <w:sz w:val="24"/>
          <w:szCs w:val="24"/>
        </w:rPr>
        <w:t>apnoea</w:t>
      </w:r>
      <w:proofErr w:type="spellEnd"/>
      <w:r w:rsidRPr="00396CF6">
        <w:rPr>
          <w:rFonts w:ascii="Calibri" w:eastAsia="Calibri" w:hAnsi="Calibri" w:cs="Calibri"/>
          <w:sz w:val="24"/>
          <w:szCs w:val="24"/>
        </w:rPr>
        <w:t xml:space="preserve"> diet) and psychological and digital approaches show moderate improvements in symptoms, mental health, quality of life and medication adherence. </w:t>
      </w:r>
      <w:proofErr w:type="spellStart"/>
      <w:r w:rsidRPr="00396CF6">
        <w:rPr>
          <w:rFonts w:ascii="Calibri" w:eastAsia="Calibri" w:hAnsi="Calibri" w:cs="Calibri"/>
          <w:sz w:val="24"/>
          <w:szCs w:val="24"/>
        </w:rPr>
        <w:t>Behavioural</w:t>
      </w:r>
      <w:proofErr w:type="spellEnd"/>
      <w:r w:rsidRPr="00396CF6">
        <w:rPr>
          <w:rFonts w:ascii="Calibri" w:eastAsia="Calibri" w:hAnsi="Calibri" w:cs="Calibri"/>
          <w:sz w:val="24"/>
          <w:szCs w:val="24"/>
        </w:rPr>
        <w:t xml:space="preserve"> strategies (self-monitoring, motivational interviewing, goal </w:t>
      </w:r>
      <w:r w:rsidRPr="00396CF6">
        <w:rPr>
          <w:rFonts w:ascii="Calibri" w:eastAsia="Calibri" w:hAnsi="Calibri" w:cs="Calibri"/>
          <w:sz w:val="24"/>
          <w:szCs w:val="24"/>
        </w:rPr>
        <w:lastRenderedPageBreak/>
        <w:t>setting, decision support tools) appear helpful for risk factor modification and adverse outcomes.</w:t>
      </w:r>
    </w:p>
    <w:p w14:paraId="4F4A5378" w14:textId="077EBF3B" w:rsidR="00D5019A" w:rsidRPr="00396CF6" w:rsidRDefault="002E247A" w:rsidP="00810AE1">
      <w:pPr>
        <w:rPr>
          <w:rFonts w:ascii="Calibri" w:hAnsi="Calibri" w:cs="Calibri"/>
          <w:sz w:val="24"/>
          <w:szCs w:val="24"/>
        </w:rPr>
      </w:pPr>
      <w:r w:rsidRPr="00396CF6">
        <w:rPr>
          <w:rFonts w:ascii="Calibri" w:eastAsia="Calibri" w:hAnsi="Calibri" w:cs="Calibri"/>
          <w:sz w:val="24"/>
          <w:szCs w:val="24"/>
        </w:rPr>
        <w:br/>
      </w:r>
      <w:r w:rsidRPr="00396CF6">
        <w:rPr>
          <w:rFonts w:ascii="Calibri" w:eastAsia="Calibri" w:hAnsi="Calibri" w:cs="Calibri"/>
          <w:b/>
          <w:sz w:val="24"/>
          <w:szCs w:val="24"/>
        </w:rPr>
        <w:t>Abstract - The Implications</w:t>
      </w:r>
    </w:p>
    <w:p w14:paraId="717109EB"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The review is identifying ‘what works’ and remaining uncertainties (e.g. exercise intensity, duration and </w:t>
      </w:r>
      <w:proofErr w:type="spellStart"/>
      <w:r w:rsidRPr="00396CF6">
        <w:rPr>
          <w:rFonts w:ascii="Calibri" w:eastAsia="Calibri" w:hAnsi="Calibri" w:cs="Calibri"/>
          <w:sz w:val="24"/>
          <w:szCs w:val="24"/>
        </w:rPr>
        <w:t>personalisation</w:t>
      </w:r>
      <w:proofErr w:type="spellEnd"/>
      <w:r w:rsidRPr="00396CF6">
        <w:rPr>
          <w:rFonts w:ascii="Calibri" w:eastAsia="Calibri" w:hAnsi="Calibri" w:cs="Calibri"/>
          <w:sz w:val="24"/>
          <w:szCs w:val="24"/>
        </w:rPr>
        <w:t>), directly informing the co-designed, primary care relevant self-help guide for people with AF. Full results will be presented at the conference.</w:t>
      </w:r>
    </w:p>
    <w:p w14:paraId="5D3C277E"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Funding acknowledgement</w:t>
      </w:r>
    </w:p>
    <w:p w14:paraId="67C40601"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NIHR SPCR FR 9</w:t>
      </w:r>
    </w:p>
    <w:p w14:paraId="66275084" w14:textId="77777777" w:rsidR="00D5019A" w:rsidRPr="00396CF6" w:rsidRDefault="002E247A">
      <w:pPr>
        <w:rPr>
          <w:rFonts w:ascii="Calibri" w:hAnsi="Calibri" w:cs="Calibri"/>
          <w:sz w:val="24"/>
          <w:szCs w:val="24"/>
        </w:rPr>
      </w:pPr>
      <w:r w:rsidRPr="00396CF6">
        <w:rPr>
          <w:rFonts w:ascii="Calibri" w:hAnsi="Calibri" w:cs="Calibri"/>
          <w:sz w:val="24"/>
          <w:szCs w:val="24"/>
        </w:rPr>
        <w:br w:type="page"/>
      </w:r>
    </w:p>
    <w:p w14:paraId="0D48D756" w14:textId="77777777" w:rsidR="00D5019A" w:rsidRPr="00396CF6" w:rsidRDefault="002E247A">
      <w:pPr>
        <w:pStyle w:val="Heading3"/>
        <w:spacing w:before="240" w:after="240"/>
        <w:rPr>
          <w:rFonts w:ascii="Calibri" w:hAnsi="Calibri" w:cs="Calibri"/>
          <w:sz w:val="24"/>
          <w:szCs w:val="24"/>
        </w:rPr>
      </w:pPr>
      <w:r w:rsidRPr="00396CF6">
        <w:rPr>
          <w:rFonts w:ascii="Calibri" w:eastAsia="Calibri" w:hAnsi="Calibri" w:cs="Calibri"/>
          <w:sz w:val="24"/>
          <w:szCs w:val="24"/>
        </w:rPr>
        <w:lastRenderedPageBreak/>
        <w:t>170</w:t>
      </w:r>
    </w:p>
    <w:p w14:paraId="3E79A9A0" w14:textId="77777777" w:rsidR="00D5019A" w:rsidRPr="00396CF6" w:rsidRDefault="002E247A">
      <w:pPr>
        <w:pStyle w:val="Heading2"/>
        <w:spacing w:before="200" w:after="200"/>
        <w:rPr>
          <w:rFonts w:ascii="Calibri" w:hAnsi="Calibri" w:cs="Calibri"/>
          <w:sz w:val="24"/>
          <w:szCs w:val="24"/>
        </w:rPr>
      </w:pPr>
      <w:r w:rsidRPr="00396CF6">
        <w:rPr>
          <w:rFonts w:ascii="Calibri" w:eastAsia="Calibri" w:hAnsi="Calibri" w:cs="Calibri"/>
          <w:sz w:val="24"/>
          <w:szCs w:val="24"/>
        </w:rPr>
        <w:t>Identifying and describing people experiencing homelessness in England using routinely collected electronic healthcare records</w:t>
      </w:r>
    </w:p>
    <w:p w14:paraId="5C6D3F7B"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Vicky Taxiarchi, </w:t>
      </w:r>
      <w:r w:rsidRPr="00396CF6">
        <w:rPr>
          <w:rFonts w:ascii="Calibri" w:eastAsia="Calibri" w:hAnsi="Calibri" w:cs="Calibri"/>
          <w:sz w:val="24"/>
          <w:szCs w:val="24"/>
          <w:u w:val="single"/>
        </w:rPr>
        <w:t>Caroline Sanders</w:t>
      </w:r>
    </w:p>
    <w:p w14:paraId="66294226"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University of Manchester, Manchester, United Kingdom</w:t>
      </w:r>
    </w:p>
    <w:p w14:paraId="57DB9E4B"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Problem</w:t>
      </w:r>
    </w:p>
    <w:p w14:paraId="1F549211"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At least 382,000 people experience homelessness (PEH) in England, most with long-term mental and physical health conditions and at risk of early death. However, this population is highly under-researched in studies using large-scale routine healthcare data. This study will explore methods to identify -and describe- a cohort of PEH using healthcare records.</w:t>
      </w:r>
    </w:p>
    <w:p w14:paraId="2DF1D289" w14:textId="11BDD7FE" w:rsidR="00D5019A" w:rsidRPr="00396CF6" w:rsidRDefault="002E247A" w:rsidP="00810AE1">
      <w:pPr>
        <w:rPr>
          <w:rFonts w:ascii="Calibri" w:hAnsi="Calibri" w:cs="Calibri"/>
          <w:sz w:val="24"/>
          <w:szCs w:val="24"/>
        </w:rPr>
      </w:pPr>
      <w:r w:rsidRPr="00396CF6">
        <w:rPr>
          <w:rFonts w:ascii="Calibri" w:eastAsia="Calibri" w:hAnsi="Calibri" w:cs="Calibri"/>
          <w:sz w:val="24"/>
          <w:szCs w:val="24"/>
        </w:rPr>
        <w:br/>
      </w:r>
      <w:r w:rsidRPr="00396CF6">
        <w:rPr>
          <w:rFonts w:ascii="Calibri" w:eastAsia="Calibri" w:hAnsi="Calibri" w:cs="Calibri"/>
          <w:b/>
          <w:sz w:val="24"/>
          <w:szCs w:val="24"/>
        </w:rPr>
        <w:t>Abstract - The Approach</w:t>
      </w:r>
    </w:p>
    <w:p w14:paraId="312695CE"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Primary care data were extracted from the Clinical Practice Research Datalink Aurum (CPRD-Aurum) database, linked to the Hospital Episode Statistics (HES) database. We included individuals over 16 years old with a homelessness-related code between 2001 - 2024 in England.</w:t>
      </w:r>
    </w:p>
    <w:p w14:paraId="304DD6FB"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Descriptive statistics present: (i) usage of codes over time; (ii) the number of PEH; and (iii) the demographic profile of patients. Restricting to data from the most recent general practice registration available we also described (iv) the length per registration; and (v) patterns of use for homelessness codes.</w:t>
      </w:r>
    </w:p>
    <w:p w14:paraId="03D54AA5"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Findings</w:t>
      </w:r>
    </w:p>
    <w:p w14:paraId="289D5CAE"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Overall, 206,898 individuals were identified as PEH between 2001-2024: 49.2% in primary care only, 46.5% in hospitals only; 4.3% in both. Most PEH were males, aged 25-44, and based in southern England. Incidence and prevalence rates consistently increased from 6.4 to 33.9 per 100,000 person-years, and from 6.6 to 47.1 per 100,000 people, respectively. Most primary care codes were generic (</w:t>
      </w:r>
      <w:proofErr w:type="spellStart"/>
      <w:r w:rsidRPr="00396CF6">
        <w:rPr>
          <w:rFonts w:ascii="Calibri" w:eastAsia="Calibri" w:hAnsi="Calibri" w:cs="Calibri"/>
          <w:sz w:val="24"/>
          <w:szCs w:val="24"/>
        </w:rPr>
        <w:t>eg</w:t>
      </w:r>
      <w:proofErr w:type="spellEnd"/>
      <w:r w:rsidRPr="00396CF6">
        <w:rPr>
          <w:rFonts w:ascii="Calibri" w:eastAsia="Calibri" w:hAnsi="Calibri" w:cs="Calibri"/>
          <w:sz w:val="24"/>
          <w:szCs w:val="24"/>
        </w:rPr>
        <w:t xml:space="preserve"> “homeless”; 70.7%), 29.1% were more specific (</w:t>
      </w:r>
      <w:proofErr w:type="spellStart"/>
      <w:r w:rsidRPr="00396CF6">
        <w:rPr>
          <w:rFonts w:ascii="Calibri" w:eastAsia="Calibri" w:hAnsi="Calibri" w:cs="Calibri"/>
          <w:sz w:val="24"/>
          <w:szCs w:val="24"/>
        </w:rPr>
        <w:t>eg</w:t>
      </w:r>
      <w:proofErr w:type="spellEnd"/>
      <w:r w:rsidRPr="00396CF6">
        <w:rPr>
          <w:rFonts w:ascii="Calibri" w:eastAsia="Calibri" w:hAnsi="Calibri" w:cs="Calibri"/>
          <w:sz w:val="24"/>
          <w:szCs w:val="24"/>
        </w:rPr>
        <w:t xml:space="preserve"> “sofa surfer” or “sleeping rough”), and 74% of PEH had only a single record of homelessness ever. Up to the end of follow up in Dec 2024, the median length of registration was 3.7 years [IQR 1.1 to 11.1] for PEH vs 5.8 years [IQR 1.8 to 16.5] for the general population, whereas 2,223 (3.9%) PEH were only temporarily registered.</w:t>
      </w:r>
    </w:p>
    <w:p w14:paraId="37F956A7"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Implications</w:t>
      </w:r>
    </w:p>
    <w:p w14:paraId="737E1D88"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Inconsistent recording of accommodation status across healthcare services limits the ability to identify a large, representative, sample of people experiencing homelessness. This study highlights the need for changes in coding practice to enable better identification of this population. Accommodation status could become a </w:t>
      </w:r>
      <w:r w:rsidRPr="00396CF6">
        <w:rPr>
          <w:rFonts w:ascii="Calibri" w:eastAsia="Calibri" w:hAnsi="Calibri" w:cs="Calibri"/>
          <w:sz w:val="24"/>
          <w:szCs w:val="24"/>
        </w:rPr>
        <w:lastRenderedPageBreak/>
        <w:t>mandatory field for every healthcare contact, and a list of specific codes could be available to describe homelessness, ultimately enabling future research to address health inequalities in this population.</w:t>
      </w:r>
    </w:p>
    <w:p w14:paraId="483FD494"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Funding acknowledgement</w:t>
      </w:r>
    </w:p>
    <w:p w14:paraId="53CB1A71"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NIHR Policy Research Programme NIHR206006</w:t>
      </w:r>
    </w:p>
    <w:p w14:paraId="31C23160" w14:textId="77777777" w:rsidR="00D5019A" w:rsidRPr="00396CF6" w:rsidRDefault="002E247A">
      <w:pPr>
        <w:rPr>
          <w:rFonts w:ascii="Calibri" w:hAnsi="Calibri" w:cs="Calibri"/>
          <w:sz w:val="24"/>
          <w:szCs w:val="24"/>
        </w:rPr>
      </w:pPr>
      <w:r w:rsidRPr="00396CF6">
        <w:rPr>
          <w:rFonts w:ascii="Calibri" w:hAnsi="Calibri" w:cs="Calibri"/>
          <w:sz w:val="24"/>
          <w:szCs w:val="24"/>
        </w:rPr>
        <w:br w:type="page"/>
      </w:r>
    </w:p>
    <w:p w14:paraId="01ECFEEE" w14:textId="77777777" w:rsidR="00D5019A" w:rsidRPr="00396CF6" w:rsidRDefault="002E247A">
      <w:pPr>
        <w:pStyle w:val="Heading3"/>
        <w:spacing w:before="240" w:after="240"/>
        <w:rPr>
          <w:rFonts w:ascii="Calibri" w:hAnsi="Calibri" w:cs="Calibri"/>
          <w:sz w:val="24"/>
          <w:szCs w:val="24"/>
        </w:rPr>
      </w:pPr>
      <w:r w:rsidRPr="00396CF6">
        <w:rPr>
          <w:rFonts w:ascii="Calibri" w:eastAsia="Calibri" w:hAnsi="Calibri" w:cs="Calibri"/>
          <w:sz w:val="24"/>
          <w:szCs w:val="24"/>
        </w:rPr>
        <w:lastRenderedPageBreak/>
        <w:t>171</w:t>
      </w:r>
    </w:p>
    <w:p w14:paraId="7BFC95C6" w14:textId="77777777" w:rsidR="00D5019A" w:rsidRPr="00396CF6" w:rsidRDefault="002E247A">
      <w:pPr>
        <w:pStyle w:val="Heading2"/>
        <w:spacing w:before="200" w:after="200"/>
        <w:rPr>
          <w:rFonts w:ascii="Calibri" w:hAnsi="Calibri" w:cs="Calibri"/>
          <w:sz w:val="24"/>
          <w:szCs w:val="24"/>
        </w:rPr>
      </w:pPr>
      <w:r w:rsidRPr="00396CF6">
        <w:rPr>
          <w:rFonts w:ascii="Calibri" w:eastAsia="Calibri" w:hAnsi="Calibri" w:cs="Calibri"/>
          <w:sz w:val="24"/>
          <w:szCs w:val="24"/>
        </w:rPr>
        <w:t>Mind the postnatal gap: Approaches to address health equity in Postpartum Hypertension Care (SNAP2)</w:t>
      </w:r>
    </w:p>
    <w:p w14:paraId="240AB84E" w14:textId="77777777" w:rsidR="00D5019A" w:rsidRPr="00396CF6" w:rsidRDefault="002E247A">
      <w:pPr>
        <w:rPr>
          <w:rFonts w:ascii="Calibri" w:hAnsi="Calibri" w:cs="Calibri"/>
          <w:sz w:val="24"/>
          <w:szCs w:val="24"/>
        </w:rPr>
      </w:pPr>
      <w:r w:rsidRPr="00396CF6">
        <w:rPr>
          <w:rFonts w:ascii="Calibri" w:eastAsia="Calibri" w:hAnsi="Calibri" w:cs="Calibri"/>
          <w:sz w:val="24"/>
          <w:szCs w:val="24"/>
          <w:u w:val="single"/>
        </w:rPr>
        <w:t>Lucy Goddard</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Rosa Mackay</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Katherine Tucker</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Lucy Chappell</w:t>
      </w:r>
      <w:r w:rsidRPr="00396CF6">
        <w:rPr>
          <w:rFonts w:ascii="Calibri" w:eastAsia="Calibri" w:hAnsi="Calibri" w:cs="Calibri"/>
          <w:sz w:val="24"/>
          <w:szCs w:val="24"/>
          <w:vertAlign w:val="superscript"/>
        </w:rPr>
        <w:t>2</w:t>
      </w:r>
      <w:r w:rsidRPr="00396CF6">
        <w:rPr>
          <w:rFonts w:ascii="Calibri" w:eastAsia="Calibri" w:hAnsi="Calibri" w:cs="Calibri"/>
          <w:sz w:val="24"/>
          <w:szCs w:val="24"/>
        </w:rPr>
        <w:t xml:space="preserve">, </w:t>
      </w:r>
      <w:proofErr w:type="spellStart"/>
      <w:r w:rsidRPr="00396CF6">
        <w:rPr>
          <w:rFonts w:ascii="Calibri" w:eastAsia="Calibri" w:hAnsi="Calibri" w:cs="Calibri"/>
          <w:sz w:val="24"/>
          <w:szCs w:val="24"/>
        </w:rPr>
        <w:t>Paphapisa</w:t>
      </w:r>
      <w:proofErr w:type="spellEnd"/>
      <w:r w:rsidRPr="00396CF6">
        <w:rPr>
          <w:rFonts w:ascii="Calibri" w:eastAsia="Calibri" w:hAnsi="Calibri" w:cs="Calibri"/>
          <w:sz w:val="24"/>
          <w:szCs w:val="24"/>
        </w:rPr>
        <w:t xml:space="preserve"> Chotthanawathit</w:t>
      </w:r>
      <w:r w:rsidRPr="00396CF6">
        <w:rPr>
          <w:rFonts w:ascii="Calibri" w:eastAsia="Calibri" w:hAnsi="Calibri" w:cs="Calibri"/>
          <w:sz w:val="24"/>
          <w:szCs w:val="24"/>
          <w:vertAlign w:val="superscript"/>
        </w:rPr>
        <w:t>3</w:t>
      </w:r>
      <w:r w:rsidRPr="00396CF6">
        <w:rPr>
          <w:rFonts w:ascii="Calibri" w:eastAsia="Calibri" w:hAnsi="Calibri" w:cs="Calibri"/>
          <w:sz w:val="24"/>
          <w:szCs w:val="24"/>
        </w:rPr>
        <w:t>, Marcus Green</w:t>
      </w:r>
      <w:r w:rsidRPr="00396CF6">
        <w:rPr>
          <w:rFonts w:ascii="Calibri" w:eastAsia="Calibri" w:hAnsi="Calibri" w:cs="Calibri"/>
          <w:sz w:val="24"/>
          <w:szCs w:val="24"/>
          <w:vertAlign w:val="superscript"/>
        </w:rPr>
        <w:t>4</w:t>
      </w:r>
      <w:r w:rsidRPr="00396CF6">
        <w:rPr>
          <w:rFonts w:ascii="Calibri" w:eastAsia="Calibri" w:hAnsi="Calibri" w:cs="Calibri"/>
          <w:sz w:val="24"/>
          <w:szCs w:val="24"/>
        </w:rPr>
        <w:t>, Paul Leeson</w:t>
      </w:r>
      <w:r w:rsidRPr="00396CF6">
        <w:rPr>
          <w:rFonts w:ascii="Calibri" w:eastAsia="Calibri" w:hAnsi="Calibri" w:cs="Calibri"/>
          <w:sz w:val="24"/>
          <w:szCs w:val="24"/>
          <w:vertAlign w:val="superscript"/>
        </w:rPr>
        <w:t>5</w:t>
      </w:r>
      <w:r w:rsidRPr="00396CF6">
        <w:rPr>
          <w:rFonts w:ascii="Calibri" w:eastAsia="Calibri" w:hAnsi="Calibri" w:cs="Calibri"/>
          <w:sz w:val="24"/>
          <w:szCs w:val="24"/>
        </w:rPr>
        <w:t>, Lucy MacKillop</w:t>
      </w:r>
      <w:r w:rsidRPr="00396CF6">
        <w:rPr>
          <w:rFonts w:ascii="Calibri" w:eastAsia="Calibri" w:hAnsi="Calibri" w:cs="Calibri"/>
          <w:sz w:val="24"/>
          <w:szCs w:val="24"/>
          <w:vertAlign w:val="superscript"/>
        </w:rPr>
        <w:t>6</w:t>
      </w:r>
      <w:r w:rsidRPr="00396CF6">
        <w:rPr>
          <w:rFonts w:ascii="Calibri" w:eastAsia="Calibri" w:hAnsi="Calibri" w:cs="Calibri"/>
          <w:sz w:val="24"/>
          <w:szCs w:val="24"/>
        </w:rPr>
        <w:t>, Christine McCourt</w:t>
      </w:r>
      <w:r w:rsidRPr="00396CF6">
        <w:rPr>
          <w:rFonts w:ascii="Calibri" w:eastAsia="Calibri" w:hAnsi="Calibri" w:cs="Calibri"/>
          <w:sz w:val="24"/>
          <w:szCs w:val="24"/>
          <w:vertAlign w:val="superscript"/>
        </w:rPr>
        <w:t>7</w:t>
      </w:r>
      <w:r w:rsidRPr="00396CF6">
        <w:rPr>
          <w:rFonts w:ascii="Calibri" w:eastAsia="Calibri" w:hAnsi="Calibri" w:cs="Calibri"/>
          <w:sz w:val="24"/>
          <w:szCs w:val="24"/>
        </w:rPr>
        <w:t>, Jenny Myers</w:t>
      </w:r>
      <w:r w:rsidRPr="00396CF6">
        <w:rPr>
          <w:rFonts w:ascii="Calibri" w:eastAsia="Calibri" w:hAnsi="Calibri" w:cs="Calibri"/>
          <w:sz w:val="24"/>
          <w:szCs w:val="24"/>
          <w:vertAlign w:val="superscript"/>
        </w:rPr>
        <w:t>8</w:t>
      </w:r>
      <w:r w:rsidRPr="00396CF6">
        <w:rPr>
          <w:rFonts w:ascii="Calibri" w:eastAsia="Calibri" w:hAnsi="Calibri" w:cs="Calibri"/>
          <w:sz w:val="24"/>
          <w:szCs w:val="24"/>
        </w:rPr>
        <w:t>, Ellie Newbury</w:t>
      </w:r>
      <w:r w:rsidRPr="00396CF6">
        <w:rPr>
          <w:rFonts w:ascii="Calibri" w:eastAsia="Calibri" w:hAnsi="Calibri" w:cs="Calibri"/>
          <w:sz w:val="24"/>
          <w:szCs w:val="24"/>
          <w:vertAlign w:val="superscript"/>
        </w:rPr>
        <w:t>3</w:t>
      </w:r>
      <w:r w:rsidRPr="00396CF6">
        <w:rPr>
          <w:rFonts w:ascii="Calibri" w:eastAsia="Calibri" w:hAnsi="Calibri" w:cs="Calibri"/>
          <w:sz w:val="24"/>
          <w:szCs w:val="24"/>
        </w:rPr>
        <w:t>, Hannah Rayment-Jones</w:t>
      </w:r>
      <w:r w:rsidRPr="00396CF6">
        <w:rPr>
          <w:rFonts w:ascii="Calibri" w:eastAsia="Calibri" w:hAnsi="Calibri" w:cs="Calibri"/>
          <w:sz w:val="24"/>
          <w:szCs w:val="24"/>
          <w:vertAlign w:val="superscript"/>
        </w:rPr>
        <w:t>2</w:t>
      </w:r>
      <w:r w:rsidRPr="00396CF6">
        <w:rPr>
          <w:rFonts w:ascii="Calibri" w:eastAsia="Calibri" w:hAnsi="Calibri" w:cs="Calibri"/>
          <w:sz w:val="24"/>
          <w:szCs w:val="24"/>
        </w:rPr>
        <w:t>, Cristian Roman</w:t>
      </w:r>
      <w:r w:rsidRPr="00396CF6">
        <w:rPr>
          <w:rFonts w:ascii="Calibri" w:eastAsia="Calibri" w:hAnsi="Calibri" w:cs="Calibri"/>
          <w:sz w:val="24"/>
          <w:szCs w:val="24"/>
          <w:vertAlign w:val="superscript"/>
        </w:rPr>
        <w:t>9,10</w:t>
      </w:r>
      <w:r w:rsidRPr="00396CF6">
        <w:rPr>
          <w:rFonts w:ascii="Calibri" w:eastAsia="Calibri" w:hAnsi="Calibri" w:cs="Calibri"/>
          <w:sz w:val="24"/>
          <w:szCs w:val="24"/>
        </w:rPr>
        <w:t>, Richard Stevens</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Richard J McManus</w:t>
      </w:r>
      <w:r w:rsidRPr="00396CF6">
        <w:rPr>
          <w:rFonts w:ascii="Calibri" w:eastAsia="Calibri" w:hAnsi="Calibri" w:cs="Calibri"/>
          <w:sz w:val="24"/>
          <w:szCs w:val="24"/>
          <w:vertAlign w:val="superscript"/>
        </w:rPr>
        <w:t>11</w:t>
      </w:r>
      <w:r w:rsidRPr="00396CF6">
        <w:rPr>
          <w:rFonts w:ascii="Calibri" w:eastAsia="Calibri" w:hAnsi="Calibri" w:cs="Calibri"/>
          <w:sz w:val="24"/>
          <w:szCs w:val="24"/>
        </w:rPr>
        <w:t>, Lisa Hinton</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On behalf of all SNAP2 co-investigators N/A</w:t>
      </w:r>
      <w:r w:rsidRPr="00396CF6">
        <w:rPr>
          <w:rFonts w:ascii="Calibri" w:eastAsia="Calibri" w:hAnsi="Calibri" w:cs="Calibri"/>
          <w:sz w:val="24"/>
          <w:szCs w:val="24"/>
          <w:vertAlign w:val="superscript"/>
        </w:rPr>
        <w:t>12</w:t>
      </w:r>
    </w:p>
    <w:p w14:paraId="4A4D5DFB" w14:textId="77777777" w:rsidR="00D5019A" w:rsidRPr="00396CF6" w:rsidRDefault="002E247A">
      <w:pPr>
        <w:rPr>
          <w:rFonts w:ascii="Calibri" w:hAnsi="Calibri" w:cs="Calibri"/>
          <w:sz w:val="24"/>
          <w:szCs w:val="24"/>
        </w:rPr>
      </w:pPr>
      <w:r w:rsidRPr="00396CF6">
        <w:rPr>
          <w:rFonts w:ascii="Calibri" w:eastAsia="Calibri" w:hAnsi="Calibri" w:cs="Calibri"/>
          <w:sz w:val="24"/>
          <w:szCs w:val="24"/>
          <w:vertAlign w:val="superscript"/>
        </w:rPr>
        <w:t>1</w:t>
      </w:r>
      <w:r w:rsidRPr="00396CF6">
        <w:rPr>
          <w:rFonts w:ascii="Calibri" w:eastAsia="Calibri" w:hAnsi="Calibri" w:cs="Calibri"/>
          <w:sz w:val="24"/>
          <w:szCs w:val="24"/>
        </w:rPr>
        <w:t xml:space="preserve">Nuffield Department of Primary Care Health Sciences, University of Oxford, Oxford, United Kingdom. </w:t>
      </w:r>
      <w:r w:rsidRPr="00396CF6">
        <w:rPr>
          <w:rFonts w:ascii="Calibri" w:eastAsia="Calibri" w:hAnsi="Calibri" w:cs="Calibri"/>
          <w:sz w:val="24"/>
          <w:szCs w:val="24"/>
          <w:vertAlign w:val="superscript"/>
        </w:rPr>
        <w:t>2</w:t>
      </w:r>
      <w:r w:rsidRPr="00396CF6">
        <w:rPr>
          <w:rFonts w:ascii="Calibri" w:eastAsia="Calibri" w:hAnsi="Calibri" w:cs="Calibri"/>
          <w:sz w:val="24"/>
          <w:szCs w:val="24"/>
        </w:rPr>
        <w:t xml:space="preserve">Department of Women and Children’s Health, King’s College London, London, United Kingdom. </w:t>
      </w:r>
      <w:r w:rsidRPr="00396CF6">
        <w:rPr>
          <w:rFonts w:ascii="Calibri" w:eastAsia="Calibri" w:hAnsi="Calibri" w:cs="Calibri"/>
          <w:sz w:val="24"/>
          <w:szCs w:val="24"/>
          <w:vertAlign w:val="superscript"/>
        </w:rPr>
        <w:t>3</w:t>
      </w:r>
      <w:r w:rsidRPr="00396CF6">
        <w:rPr>
          <w:rFonts w:ascii="Calibri" w:eastAsia="Calibri" w:hAnsi="Calibri" w:cs="Calibri"/>
          <w:sz w:val="24"/>
          <w:szCs w:val="24"/>
        </w:rPr>
        <w:t xml:space="preserve">Primary Care Clinical Trials Unit, Nuffield Department of Primary Care Health Sciences, University of Oxford, Oxford, United Kingdom. </w:t>
      </w:r>
      <w:r w:rsidRPr="00396CF6">
        <w:rPr>
          <w:rFonts w:ascii="Calibri" w:eastAsia="Calibri" w:hAnsi="Calibri" w:cs="Calibri"/>
          <w:sz w:val="24"/>
          <w:szCs w:val="24"/>
          <w:vertAlign w:val="superscript"/>
        </w:rPr>
        <w:t>4</w:t>
      </w:r>
      <w:r w:rsidRPr="00396CF6">
        <w:rPr>
          <w:rFonts w:ascii="Calibri" w:eastAsia="Calibri" w:hAnsi="Calibri" w:cs="Calibri"/>
          <w:sz w:val="24"/>
          <w:szCs w:val="24"/>
        </w:rPr>
        <w:t xml:space="preserve">Action on Pre-eclampsia, Worcestershire, United Kingdom. </w:t>
      </w:r>
      <w:r w:rsidRPr="00396CF6">
        <w:rPr>
          <w:rFonts w:ascii="Calibri" w:eastAsia="Calibri" w:hAnsi="Calibri" w:cs="Calibri"/>
          <w:sz w:val="24"/>
          <w:szCs w:val="24"/>
          <w:vertAlign w:val="superscript"/>
        </w:rPr>
        <w:t>5</w:t>
      </w:r>
      <w:r w:rsidRPr="00396CF6">
        <w:rPr>
          <w:rFonts w:ascii="Calibri" w:eastAsia="Calibri" w:hAnsi="Calibri" w:cs="Calibri"/>
          <w:sz w:val="24"/>
          <w:szCs w:val="24"/>
        </w:rPr>
        <w:t xml:space="preserve">Cardiovascular Clinical Research Facility, RDM Division of Cardiovascular Medicine, University of Oxford, Oxford, United Kingdom. </w:t>
      </w:r>
      <w:r w:rsidRPr="00396CF6">
        <w:rPr>
          <w:rFonts w:ascii="Calibri" w:eastAsia="Calibri" w:hAnsi="Calibri" w:cs="Calibri"/>
          <w:sz w:val="24"/>
          <w:szCs w:val="24"/>
          <w:vertAlign w:val="superscript"/>
        </w:rPr>
        <w:t>6</w:t>
      </w:r>
      <w:r w:rsidRPr="00396CF6">
        <w:rPr>
          <w:rFonts w:ascii="Calibri" w:eastAsia="Calibri" w:hAnsi="Calibri" w:cs="Calibri"/>
          <w:sz w:val="24"/>
          <w:szCs w:val="24"/>
        </w:rPr>
        <w:t xml:space="preserve">Nuffield Department of Women’s and Reproductive Health, University of Oxford, Oxford, United Kingdom. </w:t>
      </w:r>
      <w:r w:rsidRPr="00396CF6">
        <w:rPr>
          <w:rFonts w:ascii="Calibri" w:eastAsia="Calibri" w:hAnsi="Calibri" w:cs="Calibri"/>
          <w:sz w:val="24"/>
          <w:szCs w:val="24"/>
          <w:vertAlign w:val="superscript"/>
        </w:rPr>
        <w:t>7</w:t>
      </w:r>
      <w:r w:rsidRPr="00396CF6">
        <w:rPr>
          <w:rFonts w:ascii="Calibri" w:eastAsia="Calibri" w:hAnsi="Calibri" w:cs="Calibri"/>
          <w:sz w:val="24"/>
          <w:szCs w:val="24"/>
        </w:rPr>
        <w:t xml:space="preserve">School of Health and Medical Sciences, City St George’s, University of London, London, United Kingdom. </w:t>
      </w:r>
      <w:r w:rsidRPr="00396CF6">
        <w:rPr>
          <w:rFonts w:ascii="Calibri" w:eastAsia="Calibri" w:hAnsi="Calibri" w:cs="Calibri"/>
          <w:sz w:val="24"/>
          <w:szCs w:val="24"/>
          <w:vertAlign w:val="superscript"/>
        </w:rPr>
        <w:t>8</w:t>
      </w:r>
      <w:r w:rsidRPr="00396CF6">
        <w:rPr>
          <w:rFonts w:ascii="Calibri" w:eastAsia="Calibri" w:hAnsi="Calibri" w:cs="Calibri"/>
          <w:sz w:val="24"/>
          <w:szCs w:val="24"/>
        </w:rPr>
        <w:t xml:space="preserve">Maternal &amp; Fetal Health Research Centre, University of Manchester, Manchester, United Kingdom. </w:t>
      </w:r>
      <w:r w:rsidRPr="00396CF6">
        <w:rPr>
          <w:rFonts w:ascii="Calibri" w:eastAsia="Calibri" w:hAnsi="Calibri" w:cs="Calibri"/>
          <w:sz w:val="24"/>
          <w:szCs w:val="24"/>
          <w:vertAlign w:val="superscript"/>
        </w:rPr>
        <w:t>9</w:t>
      </w:r>
      <w:r w:rsidRPr="00396CF6">
        <w:rPr>
          <w:rFonts w:ascii="Calibri" w:eastAsia="Calibri" w:hAnsi="Calibri" w:cs="Calibri"/>
          <w:sz w:val="24"/>
          <w:szCs w:val="24"/>
        </w:rPr>
        <w:t xml:space="preserve">Institute of Biomedical Engineering, Department of Engineering Science, University of Oxford, Oxford, United Kingdom. </w:t>
      </w:r>
      <w:r w:rsidRPr="00396CF6">
        <w:rPr>
          <w:rFonts w:ascii="Calibri" w:eastAsia="Calibri" w:hAnsi="Calibri" w:cs="Calibri"/>
          <w:sz w:val="24"/>
          <w:szCs w:val="24"/>
          <w:vertAlign w:val="superscript"/>
        </w:rPr>
        <w:t>10</w:t>
      </w:r>
      <w:r w:rsidRPr="00396CF6">
        <w:rPr>
          <w:rFonts w:ascii="Calibri" w:eastAsia="Calibri" w:hAnsi="Calibri" w:cs="Calibri"/>
          <w:sz w:val="24"/>
          <w:szCs w:val="24"/>
        </w:rPr>
        <w:t xml:space="preserve">NIHR Oxford Biomedical Research Centre, Oxford, United Kingdom. </w:t>
      </w:r>
      <w:r w:rsidRPr="00396CF6">
        <w:rPr>
          <w:rFonts w:ascii="Calibri" w:eastAsia="Calibri" w:hAnsi="Calibri" w:cs="Calibri"/>
          <w:sz w:val="24"/>
          <w:szCs w:val="24"/>
          <w:vertAlign w:val="superscript"/>
        </w:rPr>
        <w:t>11</w:t>
      </w:r>
      <w:r w:rsidRPr="00396CF6">
        <w:rPr>
          <w:rFonts w:ascii="Calibri" w:eastAsia="Calibri" w:hAnsi="Calibri" w:cs="Calibri"/>
          <w:sz w:val="24"/>
          <w:szCs w:val="24"/>
        </w:rPr>
        <w:t xml:space="preserve">Brighton and Sussex Medical School, University of Brighton and University of Sussex, Brighton, United Kingdom. </w:t>
      </w:r>
      <w:r w:rsidRPr="00396CF6">
        <w:rPr>
          <w:rFonts w:ascii="Calibri" w:eastAsia="Calibri" w:hAnsi="Calibri" w:cs="Calibri"/>
          <w:sz w:val="24"/>
          <w:szCs w:val="24"/>
          <w:vertAlign w:val="superscript"/>
        </w:rPr>
        <w:t>12</w:t>
      </w:r>
      <w:r w:rsidRPr="00396CF6">
        <w:rPr>
          <w:rFonts w:ascii="Calibri" w:eastAsia="Calibri" w:hAnsi="Calibri" w:cs="Calibri"/>
          <w:sz w:val="24"/>
          <w:szCs w:val="24"/>
        </w:rPr>
        <w:t>N/A, N/A, United Kingdom</w:t>
      </w:r>
    </w:p>
    <w:p w14:paraId="151B3144"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Problem</w:t>
      </w:r>
    </w:p>
    <w:p w14:paraId="4F3DB154"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Women from ethnic minorities and socioeconomically disadvantaged backgrounds consistently report lower satisfaction with maternity services and bear a disproportionate burden of adverse maternal outcomes. These inequalities among women experiencing hypertensive disorders of pregnancy can lead to worsening severe or life-threatening complications following birth. Poor coordination of care during transitions from secondary to primary care services, may further exacerbate these disparities.</w:t>
      </w:r>
    </w:p>
    <w:p w14:paraId="0CC8C321"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The SNAP2 programme is evaluating a postnatal self-management intervention following hypertensive pregnancy, with health equity as a particular focus. It aims to improve long-term blood pressure control and reduce adverse cardiovascular outcomes, and associated costs for women from all backgrounds. A key objective was to recruit a population representative of women most affected by hypertensive disorders of pregnancy and at highest risk of poor outcomes.</w:t>
      </w:r>
    </w:p>
    <w:p w14:paraId="0CF273C7"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Approach</w:t>
      </w:r>
    </w:p>
    <w:p w14:paraId="4C5041E7"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Health equity is embedded across SNAP2, including a national survey, interviews with women and health professionals, intervention development and </w:t>
      </w:r>
      <w:proofErr w:type="spellStart"/>
      <w:r w:rsidRPr="00396CF6">
        <w:rPr>
          <w:rFonts w:ascii="Calibri" w:eastAsia="Calibri" w:hAnsi="Calibri" w:cs="Calibri"/>
          <w:sz w:val="24"/>
          <w:szCs w:val="24"/>
        </w:rPr>
        <w:t>optimisation</w:t>
      </w:r>
      <w:proofErr w:type="spellEnd"/>
      <w:r w:rsidRPr="00396CF6">
        <w:rPr>
          <w:rFonts w:ascii="Calibri" w:eastAsia="Calibri" w:hAnsi="Calibri" w:cs="Calibri"/>
          <w:sz w:val="24"/>
          <w:szCs w:val="24"/>
        </w:rPr>
        <w:t xml:space="preserve">, </w:t>
      </w:r>
      <w:r w:rsidRPr="00396CF6">
        <w:rPr>
          <w:rFonts w:ascii="Calibri" w:eastAsia="Calibri" w:hAnsi="Calibri" w:cs="Calibri"/>
          <w:sz w:val="24"/>
          <w:szCs w:val="24"/>
        </w:rPr>
        <w:lastRenderedPageBreak/>
        <w:t xml:space="preserve">and a </w:t>
      </w:r>
      <w:proofErr w:type="spellStart"/>
      <w:r w:rsidRPr="00396CF6">
        <w:rPr>
          <w:rFonts w:ascii="Calibri" w:eastAsia="Calibri" w:hAnsi="Calibri" w:cs="Calibri"/>
          <w:sz w:val="24"/>
          <w:szCs w:val="24"/>
        </w:rPr>
        <w:t>randomised</w:t>
      </w:r>
      <w:proofErr w:type="spellEnd"/>
      <w:r w:rsidRPr="00396CF6">
        <w:rPr>
          <w:rFonts w:ascii="Calibri" w:eastAsia="Calibri" w:hAnsi="Calibri" w:cs="Calibri"/>
          <w:sz w:val="24"/>
          <w:szCs w:val="24"/>
        </w:rPr>
        <w:t xml:space="preserve"> controlled trial. Strategies to support inclusive recruitment within the trial included strategic site selection; early and sustained engagement with participating sites; periodic screening log analysis; and ongoing comparisons of enrolled participants with national maternity data and expected recruitment profiles based on site demographics. We report the successes, challenges and impact of these strategies to identify lessons for future trials.</w:t>
      </w:r>
    </w:p>
    <w:p w14:paraId="3DFD25FE"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Findings</w:t>
      </w:r>
    </w:p>
    <w:p w14:paraId="33A74A68"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Diverse participation in surveys, interviews and intervention development, together with continuous patient and public involvement, contributed to a more inclusive sample in the trial. Strategic site selection resulted in a sample of participating sites varied by population ethnicity, deprivation, age, geography, size, and specialist clinic availability. Screening log analysis enabled early indications of recruitment trends, informing adaptations to recruitment and site engagement. Challenges included balancing practical constraints with diversity goals, incomplete data on non-participants, and the need for sustained engagement and tailored processes to achieve representativeness at follow-up.</w:t>
      </w:r>
    </w:p>
    <w:p w14:paraId="33DE360C"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Implications</w:t>
      </w:r>
    </w:p>
    <w:p w14:paraId="6ECC4206"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Key reflections will inform trialists seeking to improve inclusive recruitment, helping ensure research benefits those most affected by hypertensive disorders of pregnancy and contributes to reducing health inequalities. For primary care, the vulnerabilities of women affected by hypertension in pregnancy and the importance of equitable, postnatal and long-term cardiovascular care will be highlighted.</w:t>
      </w:r>
    </w:p>
    <w:p w14:paraId="2D0DCDF3"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Funding acknowledgement</w:t>
      </w:r>
    </w:p>
    <w:p w14:paraId="05A2C12B"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The SNAP-2 programme is funded by the National Institute for Health and Care Research via a Programme Grant for Applied Research (NIHR203283). The views expressed are those of the author(s) and not necessarily those of the NIHR or the Department of Health and Social Care.</w:t>
      </w:r>
    </w:p>
    <w:p w14:paraId="4FD93296" w14:textId="77777777" w:rsidR="00D5019A" w:rsidRPr="00396CF6" w:rsidRDefault="002E247A">
      <w:pPr>
        <w:rPr>
          <w:rFonts w:ascii="Calibri" w:hAnsi="Calibri" w:cs="Calibri"/>
          <w:sz w:val="24"/>
          <w:szCs w:val="24"/>
        </w:rPr>
      </w:pPr>
      <w:r w:rsidRPr="00396CF6">
        <w:rPr>
          <w:rFonts w:ascii="Calibri" w:hAnsi="Calibri" w:cs="Calibri"/>
          <w:sz w:val="24"/>
          <w:szCs w:val="24"/>
        </w:rPr>
        <w:br w:type="page"/>
      </w:r>
    </w:p>
    <w:p w14:paraId="5A768586" w14:textId="77777777" w:rsidR="00D5019A" w:rsidRPr="00396CF6" w:rsidRDefault="002E247A">
      <w:pPr>
        <w:pStyle w:val="Heading3"/>
        <w:spacing w:before="240" w:after="240"/>
        <w:rPr>
          <w:rFonts w:ascii="Calibri" w:hAnsi="Calibri" w:cs="Calibri"/>
          <w:sz w:val="24"/>
          <w:szCs w:val="24"/>
        </w:rPr>
      </w:pPr>
      <w:r w:rsidRPr="00396CF6">
        <w:rPr>
          <w:rFonts w:ascii="Calibri" w:eastAsia="Calibri" w:hAnsi="Calibri" w:cs="Calibri"/>
          <w:sz w:val="24"/>
          <w:szCs w:val="24"/>
        </w:rPr>
        <w:lastRenderedPageBreak/>
        <w:t>174</w:t>
      </w:r>
    </w:p>
    <w:p w14:paraId="0FED4824" w14:textId="77777777" w:rsidR="00D5019A" w:rsidRPr="00396CF6" w:rsidRDefault="002E247A">
      <w:pPr>
        <w:pStyle w:val="Heading2"/>
        <w:spacing w:before="200" w:after="200"/>
        <w:rPr>
          <w:rFonts w:ascii="Calibri" w:hAnsi="Calibri" w:cs="Calibri"/>
          <w:sz w:val="24"/>
          <w:szCs w:val="24"/>
        </w:rPr>
      </w:pPr>
      <w:r w:rsidRPr="00396CF6">
        <w:rPr>
          <w:rFonts w:ascii="Calibri" w:eastAsia="Calibri" w:hAnsi="Calibri" w:cs="Calibri"/>
          <w:sz w:val="24"/>
          <w:szCs w:val="24"/>
        </w:rPr>
        <w:t>Ethnic differences in the prevalence, incidence, trajectories, and impact of multiple long-term conditions</w:t>
      </w:r>
    </w:p>
    <w:p w14:paraId="1CF5341E" w14:textId="77777777" w:rsidR="00D5019A" w:rsidRPr="00396CF6" w:rsidRDefault="002E247A">
      <w:pPr>
        <w:rPr>
          <w:rFonts w:ascii="Calibri" w:hAnsi="Calibri" w:cs="Calibri"/>
          <w:sz w:val="24"/>
          <w:szCs w:val="24"/>
        </w:rPr>
      </w:pPr>
      <w:r w:rsidRPr="00396CF6">
        <w:rPr>
          <w:rFonts w:ascii="Calibri" w:eastAsia="Calibri" w:hAnsi="Calibri" w:cs="Calibri"/>
          <w:sz w:val="24"/>
          <w:szCs w:val="24"/>
          <w:u w:val="single"/>
        </w:rPr>
        <w:t>Irene Bossman</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Barbara Nicholl</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Richard Shaw</w:t>
      </w:r>
      <w:r w:rsidRPr="00396CF6">
        <w:rPr>
          <w:rFonts w:ascii="Calibri" w:eastAsia="Calibri" w:hAnsi="Calibri" w:cs="Calibri"/>
          <w:sz w:val="24"/>
          <w:szCs w:val="24"/>
          <w:vertAlign w:val="superscript"/>
        </w:rPr>
        <w:t>2</w:t>
      </w:r>
      <w:r w:rsidRPr="00396CF6">
        <w:rPr>
          <w:rFonts w:ascii="Calibri" w:eastAsia="Calibri" w:hAnsi="Calibri" w:cs="Calibri"/>
          <w:sz w:val="24"/>
          <w:szCs w:val="24"/>
        </w:rPr>
        <w:t>, S. Vittal Katikireddi</w:t>
      </w:r>
      <w:r w:rsidRPr="00396CF6">
        <w:rPr>
          <w:rFonts w:ascii="Calibri" w:eastAsia="Calibri" w:hAnsi="Calibri" w:cs="Calibri"/>
          <w:sz w:val="24"/>
          <w:szCs w:val="24"/>
          <w:vertAlign w:val="superscript"/>
        </w:rPr>
        <w:t>3</w:t>
      </w:r>
      <w:r w:rsidRPr="00396CF6">
        <w:rPr>
          <w:rFonts w:ascii="Calibri" w:eastAsia="Calibri" w:hAnsi="Calibri" w:cs="Calibri"/>
          <w:sz w:val="24"/>
          <w:szCs w:val="24"/>
        </w:rPr>
        <w:t>, Catherine A. O'Donnell</w:t>
      </w:r>
      <w:r w:rsidRPr="00396CF6">
        <w:rPr>
          <w:rFonts w:ascii="Calibri" w:eastAsia="Calibri" w:hAnsi="Calibri" w:cs="Calibri"/>
          <w:sz w:val="24"/>
          <w:szCs w:val="24"/>
          <w:vertAlign w:val="superscript"/>
        </w:rPr>
        <w:t>1</w:t>
      </w:r>
    </w:p>
    <w:p w14:paraId="05DD2EBB" w14:textId="77777777" w:rsidR="00D5019A" w:rsidRPr="00396CF6" w:rsidRDefault="002E247A">
      <w:pPr>
        <w:rPr>
          <w:rFonts w:ascii="Calibri" w:hAnsi="Calibri" w:cs="Calibri"/>
          <w:sz w:val="24"/>
          <w:szCs w:val="24"/>
        </w:rPr>
      </w:pPr>
      <w:r w:rsidRPr="00396CF6">
        <w:rPr>
          <w:rFonts w:ascii="Calibri" w:eastAsia="Calibri" w:hAnsi="Calibri" w:cs="Calibri"/>
          <w:sz w:val="24"/>
          <w:szCs w:val="24"/>
          <w:vertAlign w:val="superscript"/>
        </w:rPr>
        <w:t>1</w:t>
      </w:r>
      <w:r w:rsidRPr="00396CF6">
        <w:rPr>
          <w:rFonts w:ascii="Calibri" w:eastAsia="Calibri" w:hAnsi="Calibri" w:cs="Calibri"/>
          <w:sz w:val="24"/>
          <w:szCs w:val="24"/>
        </w:rPr>
        <w:t xml:space="preserve">General Practice and Primary Care, University of Glasgow, Glasgow, United Kingdom. </w:t>
      </w:r>
      <w:r w:rsidRPr="00396CF6">
        <w:rPr>
          <w:rFonts w:ascii="Calibri" w:eastAsia="Calibri" w:hAnsi="Calibri" w:cs="Calibri"/>
          <w:sz w:val="24"/>
          <w:szCs w:val="24"/>
          <w:vertAlign w:val="superscript"/>
        </w:rPr>
        <w:t>2</w:t>
      </w:r>
      <w:r w:rsidRPr="00396CF6">
        <w:rPr>
          <w:rFonts w:ascii="Calibri" w:eastAsia="Calibri" w:hAnsi="Calibri" w:cs="Calibri"/>
          <w:sz w:val="24"/>
          <w:szCs w:val="24"/>
        </w:rPr>
        <w:t xml:space="preserve">Public Health, University of Glasgow,, Glasgow, United Kingdom. </w:t>
      </w:r>
      <w:r w:rsidRPr="00396CF6">
        <w:rPr>
          <w:rFonts w:ascii="Calibri" w:eastAsia="Calibri" w:hAnsi="Calibri" w:cs="Calibri"/>
          <w:sz w:val="24"/>
          <w:szCs w:val="24"/>
          <w:vertAlign w:val="superscript"/>
        </w:rPr>
        <w:t>3</w:t>
      </w:r>
      <w:r w:rsidRPr="00396CF6">
        <w:rPr>
          <w:rFonts w:ascii="Calibri" w:eastAsia="Calibri" w:hAnsi="Calibri" w:cs="Calibri"/>
          <w:sz w:val="24"/>
          <w:szCs w:val="24"/>
        </w:rPr>
        <w:t>Health Economics and Health Technology Assessment, University of Glasgow,, Glasgow, United Kingdom</w:t>
      </w:r>
    </w:p>
    <w:p w14:paraId="11566885"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Problem</w:t>
      </w:r>
    </w:p>
    <w:p w14:paraId="3AF46CB7"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Irrespective of how multiple long-term conditions (MLTC) or multimorbidity is measured, its growing prevalence poses a challenge across all age groups and socio-demographic backgrounds. Ethnic minority populations, broadly </w:t>
      </w:r>
      <w:proofErr w:type="spellStart"/>
      <w:r w:rsidRPr="00396CF6">
        <w:rPr>
          <w:rFonts w:ascii="Calibri" w:eastAsia="Calibri" w:hAnsi="Calibri" w:cs="Calibri"/>
          <w:sz w:val="24"/>
          <w:szCs w:val="24"/>
        </w:rPr>
        <w:t>categorised</w:t>
      </w:r>
      <w:proofErr w:type="spellEnd"/>
      <w:r w:rsidRPr="00396CF6">
        <w:rPr>
          <w:rFonts w:ascii="Calibri" w:eastAsia="Calibri" w:hAnsi="Calibri" w:cs="Calibri"/>
          <w:sz w:val="24"/>
          <w:szCs w:val="24"/>
        </w:rPr>
        <w:t xml:space="preserve"> as Black, Asian, Mixed, and Other, may experience an earlier onset of MLTC and poorer outcomes than the White population. In particular, mental-physical multimorbidity, defined as the co-occurrence of both mental and physical conditions, is common in younger age-groups and those with a lower socio-economic position (SEP).</w:t>
      </w:r>
    </w:p>
    <w:p w14:paraId="4DFB7D60"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However, data on the incidence, prevalence, trajectories and outcomes of different MLTC types (e.g. mental-physical or complex), particularly at the intersections of sociodemographic factors across ethnic groups in the UK are limited.</w:t>
      </w:r>
    </w:p>
    <w:p w14:paraId="44059DFF"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This study is the first to fully examine longitudinal data on the prevalence, incidence, transitions and health-related impacts of different MLTC types by ethnicity, with a focus on its intersectional associations with age, sex and SEP.</w:t>
      </w:r>
    </w:p>
    <w:p w14:paraId="268B1C7A"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Research priorities have been guided  by a Patient and Public involvement group of individuals from diverse ethnic backgrounds with lived experience of MLTC.</w:t>
      </w:r>
    </w:p>
    <w:p w14:paraId="41D029D2"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Approach</w:t>
      </w:r>
    </w:p>
    <w:p w14:paraId="69E12B4A"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Using the Clinical Practice Research Datalink (CPRD) Aurum and Gold datasets, we will include all adults (18 and above ) with an ethnicity record that meets research data quality in CPRD between January 2006 -December 2024. The CPRD ethnicity records will be used as they are representative of the UK population. The study will employ both cross-sectional and longitudinal cohort study designs.</w:t>
      </w:r>
    </w:p>
    <w:p w14:paraId="7E469317"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Robust Poisson regression will model prevalence and healthcare </w:t>
      </w:r>
      <w:proofErr w:type="spellStart"/>
      <w:r w:rsidRPr="00396CF6">
        <w:rPr>
          <w:rFonts w:ascii="Calibri" w:eastAsia="Calibri" w:hAnsi="Calibri" w:cs="Calibri"/>
          <w:sz w:val="24"/>
          <w:szCs w:val="24"/>
        </w:rPr>
        <w:t>utilisation</w:t>
      </w:r>
      <w:proofErr w:type="spellEnd"/>
      <w:r w:rsidRPr="00396CF6">
        <w:rPr>
          <w:rFonts w:ascii="Calibri" w:eastAsia="Calibri" w:hAnsi="Calibri" w:cs="Calibri"/>
          <w:sz w:val="24"/>
          <w:szCs w:val="24"/>
        </w:rPr>
        <w:t>, and Cox proportional hazards models will examine incidence and mortality. Multivariable regression and intersectional multilevel analyses will examine associations of age, sex, and SEP, with MLTC types. Multistate models will examine MLTC transitions over time.</w:t>
      </w:r>
    </w:p>
    <w:p w14:paraId="7485D80E"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br/>
      </w:r>
    </w:p>
    <w:p w14:paraId="4DBE9748"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lastRenderedPageBreak/>
        <w:t>Abstract - The Findings</w:t>
      </w:r>
    </w:p>
    <w:p w14:paraId="23BE8B49"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This work is in progress. We are </w:t>
      </w:r>
      <w:proofErr w:type="spellStart"/>
      <w:r w:rsidRPr="00396CF6">
        <w:rPr>
          <w:rFonts w:ascii="Calibri" w:eastAsia="Calibri" w:hAnsi="Calibri" w:cs="Calibri"/>
          <w:sz w:val="24"/>
          <w:szCs w:val="24"/>
        </w:rPr>
        <w:t>analysing</w:t>
      </w:r>
      <w:proofErr w:type="spellEnd"/>
      <w:r w:rsidRPr="00396CF6">
        <w:rPr>
          <w:rFonts w:ascii="Calibri" w:eastAsia="Calibri" w:hAnsi="Calibri" w:cs="Calibri"/>
          <w:sz w:val="24"/>
          <w:szCs w:val="24"/>
        </w:rPr>
        <w:t xml:space="preserve"> UK primary care data on ethnic differences in MLTC prevalence, incidence, trajectories and health outcomes; initial findings will be shared at the conference.</w:t>
      </w:r>
    </w:p>
    <w:p w14:paraId="5FF23919"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Implications</w:t>
      </w:r>
    </w:p>
    <w:p w14:paraId="6A855C28"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This study will provide novel insights into the distribution of MLTC burden across ethnic groups, including incidence, prevalence and trajectories of different MLTC types and health outcomes. These findings will provide critical evidence to inform policy and plan interventions to address ethnic health inequalities in the UK.</w:t>
      </w:r>
    </w:p>
    <w:p w14:paraId="192D4FD6"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Funding acknowledgement</w:t>
      </w:r>
    </w:p>
    <w:p w14:paraId="7A5C8E65"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IB is a fellow on the Multimorbidity PhD Programme for Health Professionals at the University of Glasgow, which is supported by the </w:t>
      </w:r>
      <w:proofErr w:type="spellStart"/>
      <w:r w:rsidRPr="00396CF6">
        <w:rPr>
          <w:rFonts w:ascii="Calibri" w:eastAsia="Calibri" w:hAnsi="Calibri" w:cs="Calibri"/>
          <w:sz w:val="24"/>
          <w:szCs w:val="24"/>
        </w:rPr>
        <w:t>Wellcome</w:t>
      </w:r>
      <w:proofErr w:type="spellEnd"/>
      <w:r w:rsidRPr="00396CF6">
        <w:rPr>
          <w:rFonts w:ascii="Calibri" w:eastAsia="Calibri" w:hAnsi="Calibri" w:cs="Calibri"/>
          <w:sz w:val="24"/>
          <w:szCs w:val="24"/>
        </w:rPr>
        <w:t xml:space="preserve"> Trust [316728/Z/24/Z]. This study will use data from the Clinical Practice Research Datalink under license from the UK Medicines and Healthcare products Regulatory Agency and that interpretations are solely the authors'. The study protocol was approved by the CPRD’s Research Data Governance process (ref 25_004945).</w:t>
      </w:r>
    </w:p>
    <w:p w14:paraId="4BCFA7BC" w14:textId="77777777" w:rsidR="00D5019A" w:rsidRPr="00396CF6" w:rsidRDefault="002E247A">
      <w:pPr>
        <w:rPr>
          <w:rFonts w:ascii="Calibri" w:hAnsi="Calibri" w:cs="Calibri"/>
          <w:sz w:val="24"/>
          <w:szCs w:val="24"/>
        </w:rPr>
      </w:pPr>
      <w:r w:rsidRPr="00396CF6">
        <w:rPr>
          <w:rFonts w:ascii="Calibri" w:hAnsi="Calibri" w:cs="Calibri"/>
          <w:sz w:val="24"/>
          <w:szCs w:val="24"/>
        </w:rPr>
        <w:br w:type="page"/>
      </w:r>
    </w:p>
    <w:p w14:paraId="7862B8A0" w14:textId="77777777" w:rsidR="00D5019A" w:rsidRPr="00396CF6" w:rsidRDefault="002E247A">
      <w:pPr>
        <w:pStyle w:val="Heading3"/>
        <w:spacing w:before="240" w:after="240"/>
        <w:rPr>
          <w:rFonts w:ascii="Calibri" w:hAnsi="Calibri" w:cs="Calibri"/>
          <w:sz w:val="24"/>
          <w:szCs w:val="24"/>
        </w:rPr>
      </w:pPr>
      <w:r w:rsidRPr="00396CF6">
        <w:rPr>
          <w:rFonts w:ascii="Calibri" w:eastAsia="Calibri" w:hAnsi="Calibri" w:cs="Calibri"/>
          <w:sz w:val="24"/>
          <w:szCs w:val="24"/>
        </w:rPr>
        <w:lastRenderedPageBreak/>
        <w:t>176</w:t>
      </w:r>
    </w:p>
    <w:p w14:paraId="7E51D073" w14:textId="77777777" w:rsidR="00D5019A" w:rsidRPr="00396CF6" w:rsidRDefault="002E247A">
      <w:pPr>
        <w:pStyle w:val="Heading2"/>
        <w:spacing w:before="200" w:after="200"/>
        <w:rPr>
          <w:rFonts w:ascii="Calibri" w:hAnsi="Calibri" w:cs="Calibri"/>
          <w:sz w:val="24"/>
          <w:szCs w:val="24"/>
        </w:rPr>
      </w:pPr>
      <w:r w:rsidRPr="00396CF6">
        <w:rPr>
          <w:rFonts w:ascii="Calibri" w:eastAsia="Calibri" w:hAnsi="Calibri" w:cs="Calibri"/>
          <w:sz w:val="24"/>
          <w:szCs w:val="24"/>
        </w:rPr>
        <w:t xml:space="preserve">REDUCE-HF, an electronic health records study in </w:t>
      </w:r>
      <w:proofErr w:type="spellStart"/>
      <w:r w:rsidRPr="00396CF6">
        <w:rPr>
          <w:rFonts w:ascii="Calibri" w:eastAsia="Calibri" w:hAnsi="Calibri" w:cs="Calibri"/>
          <w:sz w:val="24"/>
          <w:szCs w:val="24"/>
        </w:rPr>
        <w:t>OpenSAFELY</w:t>
      </w:r>
      <w:proofErr w:type="spellEnd"/>
      <w:r w:rsidRPr="00396CF6">
        <w:rPr>
          <w:rFonts w:ascii="Calibri" w:eastAsia="Calibri" w:hAnsi="Calibri" w:cs="Calibri"/>
          <w:sz w:val="24"/>
          <w:szCs w:val="24"/>
        </w:rPr>
        <w:t xml:space="preserve">: </w:t>
      </w:r>
      <w:proofErr w:type="spellStart"/>
      <w:r w:rsidRPr="00396CF6">
        <w:rPr>
          <w:rFonts w:ascii="Calibri" w:eastAsia="Calibri" w:hAnsi="Calibri" w:cs="Calibri"/>
          <w:sz w:val="24"/>
          <w:szCs w:val="24"/>
        </w:rPr>
        <w:t>Characterising</w:t>
      </w:r>
      <w:proofErr w:type="spellEnd"/>
      <w:r w:rsidRPr="00396CF6">
        <w:rPr>
          <w:rFonts w:ascii="Calibri" w:eastAsia="Calibri" w:hAnsi="Calibri" w:cs="Calibri"/>
          <w:sz w:val="24"/>
          <w:szCs w:val="24"/>
        </w:rPr>
        <w:t xml:space="preserve"> the intersection between long-term conditions, social determinants of health and under-served groups in emergency-hospital and community heart failure diagnosis.</w:t>
      </w:r>
    </w:p>
    <w:p w14:paraId="23B6D593" w14:textId="77777777" w:rsidR="00D5019A" w:rsidRPr="00396CF6" w:rsidRDefault="002E247A">
      <w:pPr>
        <w:rPr>
          <w:rFonts w:ascii="Calibri" w:hAnsi="Calibri" w:cs="Calibri"/>
          <w:sz w:val="24"/>
          <w:szCs w:val="24"/>
        </w:rPr>
      </w:pPr>
      <w:r w:rsidRPr="00396CF6">
        <w:rPr>
          <w:rFonts w:ascii="Calibri" w:eastAsia="Calibri" w:hAnsi="Calibri" w:cs="Calibri"/>
          <w:sz w:val="24"/>
          <w:szCs w:val="24"/>
          <w:u w:val="single"/>
        </w:rPr>
        <w:t>Clare Goyder</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Joe Lee</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Andrea Schaffer</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Rachel Johnson</w:t>
      </w:r>
      <w:r w:rsidRPr="00396CF6">
        <w:rPr>
          <w:rFonts w:ascii="Calibri" w:eastAsia="Calibri" w:hAnsi="Calibri" w:cs="Calibri"/>
          <w:sz w:val="24"/>
          <w:szCs w:val="24"/>
          <w:vertAlign w:val="superscript"/>
        </w:rPr>
        <w:t>2</w:t>
      </w:r>
      <w:r w:rsidRPr="00396CF6">
        <w:rPr>
          <w:rFonts w:ascii="Calibri" w:eastAsia="Calibri" w:hAnsi="Calibri" w:cs="Calibri"/>
          <w:sz w:val="24"/>
          <w:szCs w:val="24"/>
        </w:rPr>
        <w:t>, Barbara Iyen</w:t>
      </w:r>
      <w:r w:rsidRPr="00396CF6">
        <w:rPr>
          <w:rFonts w:ascii="Calibri" w:eastAsia="Calibri" w:hAnsi="Calibri" w:cs="Calibri"/>
          <w:sz w:val="24"/>
          <w:szCs w:val="24"/>
          <w:vertAlign w:val="superscript"/>
        </w:rPr>
        <w:t>3</w:t>
      </w:r>
      <w:r w:rsidRPr="00396CF6">
        <w:rPr>
          <w:rFonts w:ascii="Calibri" w:eastAsia="Calibri" w:hAnsi="Calibri" w:cs="Calibri"/>
          <w:sz w:val="24"/>
          <w:szCs w:val="24"/>
        </w:rPr>
        <w:t>, Caroline Mitchell</w:t>
      </w:r>
      <w:r w:rsidRPr="00396CF6">
        <w:rPr>
          <w:rFonts w:ascii="Calibri" w:eastAsia="Calibri" w:hAnsi="Calibri" w:cs="Calibri"/>
          <w:sz w:val="24"/>
          <w:szCs w:val="24"/>
          <w:vertAlign w:val="superscript"/>
        </w:rPr>
        <w:t>4</w:t>
      </w:r>
      <w:r w:rsidRPr="00396CF6">
        <w:rPr>
          <w:rFonts w:ascii="Calibri" w:eastAsia="Calibri" w:hAnsi="Calibri" w:cs="Calibri"/>
          <w:sz w:val="24"/>
          <w:szCs w:val="24"/>
        </w:rPr>
        <w:t>, Nick Jones</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Charlotte James</w:t>
      </w:r>
      <w:r w:rsidRPr="00396CF6">
        <w:rPr>
          <w:rFonts w:ascii="Calibri" w:eastAsia="Calibri" w:hAnsi="Calibri" w:cs="Calibri"/>
          <w:sz w:val="24"/>
          <w:szCs w:val="24"/>
          <w:vertAlign w:val="superscript"/>
        </w:rPr>
        <w:t>2</w:t>
      </w:r>
      <w:r w:rsidRPr="00396CF6">
        <w:rPr>
          <w:rFonts w:ascii="Calibri" w:eastAsia="Calibri" w:hAnsi="Calibri" w:cs="Calibri"/>
          <w:sz w:val="24"/>
          <w:szCs w:val="24"/>
        </w:rPr>
        <w:t>, Kathy Taylor</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Marwa Al Arab</w:t>
      </w:r>
      <w:r w:rsidRPr="00396CF6">
        <w:rPr>
          <w:rFonts w:ascii="Calibri" w:eastAsia="Calibri" w:hAnsi="Calibri" w:cs="Calibri"/>
          <w:sz w:val="24"/>
          <w:szCs w:val="24"/>
          <w:vertAlign w:val="superscript"/>
        </w:rPr>
        <w:t>2</w:t>
      </w:r>
      <w:r w:rsidRPr="00396CF6">
        <w:rPr>
          <w:rFonts w:ascii="Calibri" w:eastAsia="Calibri" w:hAnsi="Calibri" w:cs="Calibri"/>
          <w:sz w:val="24"/>
          <w:szCs w:val="24"/>
        </w:rPr>
        <w:t>, Olivia Skrobot</w:t>
      </w:r>
      <w:r w:rsidRPr="00396CF6">
        <w:rPr>
          <w:rFonts w:ascii="Calibri" w:eastAsia="Calibri" w:hAnsi="Calibri" w:cs="Calibri"/>
          <w:sz w:val="24"/>
          <w:szCs w:val="24"/>
          <w:vertAlign w:val="superscript"/>
        </w:rPr>
        <w:t>2</w:t>
      </w:r>
      <w:r w:rsidRPr="00396CF6">
        <w:rPr>
          <w:rFonts w:ascii="Calibri" w:eastAsia="Calibri" w:hAnsi="Calibri" w:cs="Calibri"/>
          <w:sz w:val="24"/>
          <w:szCs w:val="24"/>
        </w:rPr>
        <w:t>, Oshin Sharma</w:t>
      </w:r>
      <w:r w:rsidRPr="00396CF6">
        <w:rPr>
          <w:rFonts w:ascii="Calibri" w:eastAsia="Calibri" w:hAnsi="Calibri" w:cs="Calibri"/>
          <w:sz w:val="24"/>
          <w:szCs w:val="24"/>
          <w:vertAlign w:val="superscript"/>
        </w:rPr>
        <w:t>5</w:t>
      </w:r>
      <w:r w:rsidRPr="00396CF6">
        <w:rPr>
          <w:rFonts w:ascii="Calibri" w:eastAsia="Calibri" w:hAnsi="Calibri" w:cs="Calibri"/>
          <w:sz w:val="24"/>
          <w:szCs w:val="24"/>
        </w:rPr>
        <w:t>, Rachel Denholm</w:t>
      </w:r>
      <w:r w:rsidRPr="00396CF6">
        <w:rPr>
          <w:rFonts w:ascii="Calibri" w:eastAsia="Calibri" w:hAnsi="Calibri" w:cs="Calibri"/>
          <w:sz w:val="24"/>
          <w:szCs w:val="24"/>
          <w:vertAlign w:val="superscript"/>
        </w:rPr>
        <w:t>2</w:t>
      </w:r>
      <w:r w:rsidRPr="00396CF6">
        <w:rPr>
          <w:rFonts w:ascii="Calibri" w:eastAsia="Calibri" w:hAnsi="Calibri" w:cs="Calibri"/>
          <w:sz w:val="24"/>
          <w:szCs w:val="24"/>
        </w:rPr>
        <w:t>, Amy Dillon</w:t>
      </w:r>
      <w:r w:rsidRPr="00396CF6">
        <w:rPr>
          <w:rFonts w:ascii="Calibri" w:eastAsia="Calibri" w:hAnsi="Calibri" w:cs="Calibri"/>
          <w:sz w:val="24"/>
          <w:szCs w:val="24"/>
          <w:vertAlign w:val="superscript"/>
        </w:rPr>
        <w:t>2</w:t>
      </w:r>
      <w:r w:rsidRPr="00396CF6">
        <w:rPr>
          <w:rFonts w:ascii="Calibri" w:eastAsia="Calibri" w:hAnsi="Calibri" w:cs="Calibri"/>
          <w:sz w:val="24"/>
          <w:szCs w:val="24"/>
        </w:rPr>
        <w:t>, Tom Johnson</w:t>
      </w:r>
      <w:r w:rsidRPr="00396CF6">
        <w:rPr>
          <w:rFonts w:ascii="Calibri" w:eastAsia="Calibri" w:hAnsi="Calibri" w:cs="Calibri"/>
          <w:sz w:val="24"/>
          <w:szCs w:val="24"/>
          <w:vertAlign w:val="superscript"/>
        </w:rPr>
        <w:t>2</w:t>
      </w:r>
      <w:r w:rsidRPr="00396CF6">
        <w:rPr>
          <w:rFonts w:ascii="Calibri" w:eastAsia="Calibri" w:hAnsi="Calibri" w:cs="Calibri"/>
          <w:sz w:val="24"/>
          <w:szCs w:val="24"/>
        </w:rPr>
        <w:t>, Helen Ashdown</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Clare Taylor</w:t>
      </w:r>
      <w:r w:rsidRPr="00396CF6">
        <w:rPr>
          <w:rFonts w:ascii="Calibri" w:eastAsia="Calibri" w:hAnsi="Calibri" w:cs="Calibri"/>
          <w:sz w:val="24"/>
          <w:szCs w:val="24"/>
          <w:vertAlign w:val="superscript"/>
        </w:rPr>
        <w:t>6</w:t>
      </w:r>
      <w:r w:rsidRPr="00396CF6">
        <w:rPr>
          <w:rFonts w:ascii="Calibri" w:eastAsia="Calibri" w:hAnsi="Calibri" w:cs="Calibri"/>
          <w:sz w:val="24"/>
          <w:szCs w:val="24"/>
        </w:rPr>
        <w:t>, Emily McFadden</w:t>
      </w:r>
      <w:r w:rsidRPr="00396CF6">
        <w:rPr>
          <w:rFonts w:ascii="Calibri" w:eastAsia="Calibri" w:hAnsi="Calibri" w:cs="Calibri"/>
          <w:sz w:val="24"/>
          <w:szCs w:val="24"/>
          <w:vertAlign w:val="superscript"/>
        </w:rPr>
        <w:t>1</w:t>
      </w:r>
    </w:p>
    <w:p w14:paraId="382C1D61" w14:textId="77777777" w:rsidR="00D5019A" w:rsidRPr="00396CF6" w:rsidRDefault="002E247A">
      <w:pPr>
        <w:rPr>
          <w:rFonts w:ascii="Calibri" w:hAnsi="Calibri" w:cs="Calibri"/>
          <w:sz w:val="24"/>
          <w:szCs w:val="24"/>
        </w:rPr>
      </w:pPr>
      <w:r w:rsidRPr="00396CF6">
        <w:rPr>
          <w:rFonts w:ascii="Calibri" w:eastAsia="Calibri" w:hAnsi="Calibri" w:cs="Calibri"/>
          <w:sz w:val="24"/>
          <w:szCs w:val="24"/>
          <w:vertAlign w:val="superscript"/>
        </w:rPr>
        <w:t>1</w:t>
      </w:r>
      <w:r w:rsidRPr="00396CF6">
        <w:rPr>
          <w:rFonts w:ascii="Calibri" w:eastAsia="Calibri" w:hAnsi="Calibri" w:cs="Calibri"/>
          <w:sz w:val="24"/>
          <w:szCs w:val="24"/>
        </w:rPr>
        <w:t xml:space="preserve">University of Oxford, Oxford, United Kingdom. </w:t>
      </w:r>
      <w:r w:rsidRPr="00396CF6">
        <w:rPr>
          <w:rFonts w:ascii="Calibri" w:eastAsia="Calibri" w:hAnsi="Calibri" w:cs="Calibri"/>
          <w:sz w:val="24"/>
          <w:szCs w:val="24"/>
          <w:vertAlign w:val="superscript"/>
        </w:rPr>
        <w:t>2</w:t>
      </w:r>
      <w:r w:rsidRPr="00396CF6">
        <w:rPr>
          <w:rFonts w:ascii="Calibri" w:eastAsia="Calibri" w:hAnsi="Calibri" w:cs="Calibri"/>
          <w:sz w:val="24"/>
          <w:szCs w:val="24"/>
        </w:rPr>
        <w:t xml:space="preserve">University of Bristol, Bristol, United Kingdom. </w:t>
      </w:r>
      <w:r w:rsidRPr="00396CF6">
        <w:rPr>
          <w:rFonts w:ascii="Calibri" w:eastAsia="Calibri" w:hAnsi="Calibri" w:cs="Calibri"/>
          <w:sz w:val="24"/>
          <w:szCs w:val="24"/>
          <w:vertAlign w:val="superscript"/>
        </w:rPr>
        <w:t>3</w:t>
      </w:r>
      <w:r w:rsidRPr="00396CF6">
        <w:rPr>
          <w:rFonts w:ascii="Calibri" w:eastAsia="Calibri" w:hAnsi="Calibri" w:cs="Calibri"/>
          <w:sz w:val="24"/>
          <w:szCs w:val="24"/>
        </w:rPr>
        <w:t xml:space="preserve">University of Nottingham, Nottingham, United Kingdom. </w:t>
      </w:r>
      <w:r w:rsidRPr="00396CF6">
        <w:rPr>
          <w:rFonts w:ascii="Calibri" w:eastAsia="Calibri" w:hAnsi="Calibri" w:cs="Calibri"/>
          <w:sz w:val="24"/>
          <w:szCs w:val="24"/>
          <w:vertAlign w:val="superscript"/>
        </w:rPr>
        <w:t>4</w:t>
      </w:r>
      <w:r w:rsidRPr="00396CF6">
        <w:rPr>
          <w:rFonts w:ascii="Calibri" w:eastAsia="Calibri" w:hAnsi="Calibri" w:cs="Calibri"/>
          <w:sz w:val="24"/>
          <w:szCs w:val="24"/>
        </w:rPr>
        <w:t xml:space="preserve">Keele University, Keele, United Kingdom. </w:t>
      </w:r>
      <w:r w:rsidRPr="00396CF6">
        <w:rPr>
          <w:rFonts w:ascii="Calibri" w:eastAsia="Calibri" w:hAnsi="Calibri" w:cs="Calibri"/>
          <w:sz w:val="24"/>
          <w:szCs w:val="24"/>
          <w:vertAlign w:val="superscript"/>
        </w:rPr>
        <w:t>5</w:t>
      </w:r>
      <w:r w:rsidRPr="00396CF6">
        <w:rPr>
          <w:rFonts w:ascii="Calibri" w:eastAsia="Calibri" w:hAnsi="Calibri" w:cs="Calibri"/>
          <w:sz w:val="24"/>
          <w:szCs w:val="24"/>
        </w:rPr>
        <w:t xml:space="preserve">Newcastle University, Newcastle, United Kingdom. </w:t>
      </w:r>
      <w:r w:rsidRPr="00396CF6">
        <w:rPr>
          <w:rFonts w:ascii="Calibri" w:eastAsia="Calibri" w:hAnsi="Calibri" w:cs="Calibri"/>
          <w:sz w:val="24"/>
          <w:szCs w:val="24"/>
          <w:vertAlign w:val="superscript"/>
        </w:rPr>
        <w:t>6</w:t>
      </w:r>
      <w:r w:rsidRPr="00396CF6">
        <w:rPr>
          <w:rFonts w:ascii="Calibri" w:eastAsia="Calibri" w:hAnsi="Calibri" w:cs="Calibri"/>
          <w:sz w:val="24"/>
          <w:szCs w:val="24"/>
        </w:rPr>
        <w:t>University of Birmingham, Birmingham, United Kingdom</w:t>
      </w:r>
    </w:p>
    <w:p w14:paraId="0F6FD5D4"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Problem</w:t>
      </w:r>
    </w:p>
    <w:p w14:paraId="506AD359"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Heart failure (HF) is a significant global public health priority.  Survival improvements have been modest and large socioeconomic disparities exist, exacerbated by the COVID-19 pandemic. Earlier detection, a current NHS priority, can enable timely intervention, reducing symptoms, mortality, and </w:t>
      </w:r>
      <w:proofErr w:type="spellStart"/>
      <w:r w:rsidRPr="00396CF6">
        <w:rPr>
          <w:rFonts w:ascii="Calibri" w:eastAsia="Calibri" w:hAnsi="Calibri" w:cs="Calibri"/>
          <w:sz w:val="24"/>
          <w:szCs w:val="24"/>
        </w:rPr>
        <w:t>hospitalisations</w:t>
      </w:r>
      <w:proofErr w:type="spellEnd"/>
      <w:r w:rsidRPr="00396CF6">
        <w:rPr>
          <w:rFonts w:ascii="Calibri" w:eastAsia="Calibri" w:hAnsi="Calibri" w:cs="Calibri"/>
          <w:sz w:val="24"/>
          <w:szCs w:val="24"/>
        </w:rPr>
        <w:t>; however, at least half of diagnoses are made during emergency-hospital admissions.</w:t>
      </w:r>
    </w:p>
    <w:p w14:paraId="2D3AD30D"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Single risk factors for late, hospital-based, diagnosis include female sex, deprivation, and long-term conditions (LTCs) including chronic obstructive pulmonary disease (COPD); there is some evidence of differences by ethnicity. Many people have multiple LTCs and intersecting socioeconomic risks, yet research reporting on how factors combine and contribute to diagnostic inequalities is limited.  This study addresses a critical need for evidence to inform early diagnostic interventions in primary care, particularly in under-served groups.</w:t>
      </w:r>
    </w:p>
    <w:p w14:paraId="44BF6BC5"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Approach</w:t>
      </w:r>
    </w:p>
    <w:p w14:paraId="7E963A6E"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With the approval of NHS England we will use population-wide data, accessed through </w:t>
      </w:r>
      <w:proofErr w:type="spellStart"/>
      <w:r w:rsidRPr="00396CF6">
        <w:rPr>
          <w:rFonts w:ascii="Calibri" w:eastAsia="Calibri" w:hAnsi="Calibri" w:cs="Calibri"/>
          <w:sz w:val="24"/>
          <w:szCs w:val="24"/>
        </w:rPr>
        <w:t>OpenSAFELY</w:t>
      </w:r>
      <w:proofErr w:type="spellEnd"/>
      <w:r w:rsidRPr="00396CF6">
        <w:rPr>
          <w:rFonts w:ascii="Calibri" w:eastAsia="Calibri" w:hAnsi="Calibri" w:cs="Calibri"/>
          <w:sz w:val="24"/>
          <w:szCs w:val="24"/>
        </w:rPr>
        <w:t xml:space="preserve">, to describe rates of emergency and primary care HF diagnosis across multiple axes of risk using tables, </w:t>
      </w:r>
      <w:proofErr w:type="spellStart"/>
      <w:r w:rsidRPr="00396CF6">
        <w:rPr>
          <w:rFonts w:ascii="Calibri" w:eastAsia="Calibri" w:hAnsi="Calibri" w:cs="Calibri"/>
          <w:sz w:val="24"/>
          <w:szCs w:val="24"/>
        </w:rPr>
        <w:t>UpSet</w:t>
      </w:r>
      <w:proofErr w:type="spellEnd"/>
      <w:r w:rsidRPr="00396CF6">
        <w:rPr>
          <w:rFonts w:ascii="Calibri" w:eastAsia="Calibri" w:hAnsi="Calibri" w:cs="Calibri"/>
          <w:sz w:val="24"/>
          <w:szCs w:val="24"/>
        </w:rPr>
        <w:t xml:space="preserve"> plots, geographic heat maps, and Cox regression.  Exposures, to be explored in combination, include demographics, LTCs (COPD, cardiometabolic (hypertension, diabetes, obesity) and multiple), social determinants of health (index of multiple deprivation, geography, smoking) and under-served groups (learning disabilities, severe mental illness, non-English first language, care home residence).</w:t>
      </w:r>
    </w:p>
    <w:p w14:paraId="644C944E"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Findings</w:t>
      </w:r>
    </w:p>
    <w:p w14:paraId="68E26866"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The University of Oxford has granted ethics approval; our application for access has been submitted to NHS-England.  Results will highlight population groups with the </w:t>
      </w:r>
      <w:r w:rsidRPr="00396CF6">
        <w:rPr>
          <w:rFonts w:ascii="Calibri" w:eastAsia="Calibri" w:hAnsi="Calibri" w:cs="Calibri"/>
          <w:sz w:val="24"/>
          <w:szCs w:val="24"/>
        </w:rPr>
        <w:lastRenderedPageBreak/>
        <w:t>highest risk of emergency diagnosis, who would benefit most from targeted diagnostic interventions.</w:t>
      </w:r>
    </w:p>
    <w:p w14:paraId="50CBF8C1"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Implications</w:t>
      </w:r>
    </w:p>
    <w:p w14:paraId="3C12ECF0"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This NIHR-SPCR collaborative study generates a deeper understanding of current intersectional disparities and geographical inequalities in HF diagnosis in primary care, with a specific focus on underserved groups.  Co-designed dissemination materials will be shared with communities most at risk of an emergency diagnosis to encourage earlier presentation with HF symptoms.  Working together with public contributors, communities and all stakeholders, the findings will underpin the co-design of an implementation strategy to proactively diagnose HF earlier in primary care.  Interventions might include targeted </w:t>
      </w:r>
      <w:proofErr w:type="spellStart"/>
      <w:r w:rsidRPr="00396CF6">
        <w:rPr>
          <w:rFonts w:ascii="Calibri" w:eastAsia="Calibri" w:hAnsi="Calibri" w:cs="Calibri"/>
          <w:sz w:val="24"/>
          <w:szCs w:val="24"/>
        </w:rPr>
        <w:t>programmes</w:t>
      </w:r>
      <w:proofErr w:type="spellEnd"/>
      <w:r w:rsidRPr="00396CF6">
        <w:rPr>
          <w:rFonts w:ascii="Calibri" w:eastAsia="Calibri" w:hAnsi="Calibri" w:cs="Calibri"/>
          <w:sz w:val="24"/>
          <w:szCs w:val="24"/>
        </w:rPr>
        <w:t>, designed to engage individuals at higher risk of HF, integrated into existing chronic disease annual reviews or applied outside of healthcare settings, such as in public or community spaces.</w:t>
      </w:r>
    </w:p>
    <w:p w14:paraId="3D189173"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Funding acknowledgement</w:t>
      </w:r>
    </w:p>
    <w:p w14:paraId="7290AF95"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REDUCE-HF is funded by the National Institute for Health and Care Research (NIHR) School for Primary Care Research (project reference FR 13, 764). The </w:t>
      </w:r>
      <w:proofErr w:type="spellStart"/>
      <w:r w:rsidRPr="00396CF6">
        <w:rPr>
          <w:rFonts w:ascii="Calibri" w:eastAsia="Calibri" w:hAnsi="Calibri" w:cs="Calibri"/>
          <w:sz w:val="24"/>
          <w:szCs w:val="24"/>
        </w:rPr>
        <w:t>OpenSAFELY</w:t>
      </w:r>
      <w:proofErr w:type="spellEnd"/>
      <w:r w:rsidRPr="00396CF6">
        <w:rPr>
          <w:rFonts w:ascii="Calibri" w:eastAsia="Calibri" w:hAnsi="Calibri" w:cs="Calibri"/>
          <w:sz w:val="24"/>
          <w:szCs w:val="24"/>
        </w:rPr>
        <w:t xml:space="preserve"> platform is principally funded by grants from NHS England [2023-2025]; The </w:t>
      </w:r>
      <w:proofErr w:type="spellStart"/>
      <w:r w:rsidRPr="00396CF6">
        <w:rPr>
          <w:rFonts w:ascii="Calibri" w:eastAsia="Calibri" w:hAnsi="Calibri" w:cs="Calibri"/>
          <w:sz w:val="24"/>
          <w:szCs w:val="24"/>
        </w:rPr>
        <w:t>Wellcome</w:t>
      </w:r>
      <w:proofErr w:type="spellEnd"/>
      <w:r w:rsidRPr="00396CF6">
        <w:rPr>
          <w:rFonts w:ascii="Calibri" w:eastAsia="Calibri" w:hAnsi="Calibri" w:cs="Calibri"/>
          <w:sz w:val="24"/>
          <w:szCs w:val="24"/>
        </w:rPr>
        <w:t xml:space="preserve"> Trust; The Medical Research Council. The views expressed are those of the authors and not necessarily those of the NIHR, NHS England, UK Health Security Agency (UKHSA), the Department of Health and Social Care, or other funders. Funders had no role in the study design, collection, analysis, and interpretation of data; in the writing of the report; and in the decision to submit the article for publication.</w:t>
      </w:r>
    </w:p>
    <w:p w14:paraId="33ACD9EC" w14:textId="77777777" w:rsidR="00D5019A" w:rsidRPr="00396CF6" w:rsidRDefault="002E247A">
      <w:pPr>
        <w:rPr>
          <w:rFonts w:ascii="Calibri" w:hAnsi="Calibri" w:cs="Calibri"/>
          <w:sz w:val="24"/>
          <w:szCs w:val="24"/>
        </w:rPr>
      </w:pPr>
      <w:r w:rsidRPr="00396CF6">
        <w:rPr>
          <w:rFonts w:ascii="Calibri" w:hAnsi="Calibri" w:cs="Calibri"/>
          <w:sz w:val="24"/>
          <w:szCs w:val="24"/>
        </w:rPr>
        <w:br w:type="page"/>
      </w:r>
    </w:p>
    <w:p w14:paraId="0930F0B4" w14:textId="77777777" w:rsidR="00D5019A" w:rsidRPr="00396CF6" w:rsidRDefault="002E247A">
      <w:pPr>
        <w:pStyle w:val="Heading3"/>
        <w:spacing w:before="240" w:after="240"/>
        <w:rPr>
          <w:rFonts w:ascii="Calibri" w:hAnsi="Calibri" w:cs="Calibri"/>
          <w:sz w:val="24"/>
          <w:szCs w:val="24"/>
        </w:rPr>
      </w:pPr>
      <w:r w:rsidRPr="00396CF6">
        <w:rPr>
          <w:rFonts w:ascii="Calibri" w:eastAsia="Calibri" w:hAnsi="Calibri" w:cs="Calibri"/>
          <w:sz w:val="24"/>
          <w:szCs w:val="24"/>
        </w:rPr>
        <w:lastRenderedPageBreak/>
        <w:t>177</w:t>
      </w:r>
    </w:p>
    <w:p w14:paraId="358EE52F" w14:textId="77777777" w:rsidR="00D5019A" w:rsidRPr="00396CF6" w:rsidRDefault="002E247A">
      <w:pPr>
        <w:pStyle w:val="Heading2"/>
        <w:spacing w:before="200" w:after="200"/>
        <w:rPr>
          <w:rFonts w:ascii="Calibri" w:hAnsi="Calibri" w:cs="Calibri"/>
          <w:sz w:val="24"/>
          <w:szCs w:val="24"/>
        </w:rPr>
      </w:pPr>
      <w:r w:rsidRPr="00396CF6">
        <w:rPr>
          <w:rFonts w:ascii="Calibri" w:eastAsia="Calibri" w:hAnsi="Calibri" w:cs="Calibri"/>
          <w:sz w:val="24"/>
          <w:szCs w:val="24"/>
        </w:rPr>
        <w:t>HbA1c changes after statin initiation among people prescribed antipsychotics: interrupted time-series evidence from English primary care electronic health records</w:t>
      </w:r>
    </w:p>
    <w:p w14:paraId="45FB13F7" w14:textId="77777777" w:rsidR="00D5019A" w:rsidRPr="00396CF6" w:rsidRDefault="002E247A">
      <w:pPr>
        <w:rPr>
          <w:rFonts w:ascii="Calibri" w:hAnsi="Calibri" w:cs="Calibri"/>
          <w:sz w:val="24"/>
          <w:szCs w:val="24"/>
        </w:rPr>
      </w:pPr>
      <w:r w:rsidRPr="00396CF6">
        <w:rPr>
          <w:rFonts w:ascii="Calibri" w:eastAsia="Calibri" w:hAnsi="Calibri" w:cs="Calibri"/>
          <w:sz w:val="24"/>
          <w:szCs w:val="24"/>
          <w:u w:val="single"/>
        </w:rPr>
        <w:t>Juan Carlos Bazo-Alvarez</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Phillip Stone</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Michelle Rickett</w:t>
      </w:r>
      <w:r w:rsidRPr="00396CF6">
        <w:rPr>
          <w:rFonts w:ascii="Calibri" w:eastAsia="Calibri" w:hAnsi="Calibri" w:cs="Calibri"/>
          <w:sz w:val="24"/>
          <w:szCs w:val="24"/>
          <w:vertAlign w:val="superscript"/>
        </w:rPr>
        <w:t>2</w:t>
      </w:r>
      <w:r w:rsidRPr="00396CF6">
        <w:rPr>
          <w:rFonts w:ascii="Calibri" w:eastAsia="Calibri" w:hAnsi="Calibri" w:cs="Calibri"/>
          <w:sz w:val="24"/>
          <w:szCs w:val="24"/>
        </w:rPr>
        <w:t>, David Shiers</w:t>
      </w:r>
      <w:r w:rsidRPr="00396CF6">
        <w:rPr>
          <w:rFonts w:ascii="Calibri" w:eastAsia="Calibri" w:hAnsi="Calibri" w:cs="Calibri"/>
          <w:sz w:val="24"/>
          <w:szCs w:val="24"/>
          <w:vertAlign w:val="superscript"/>
        </w:rPr>
        <w:t>2</w:t>
      </w:r>
      <w:r w:rsidRPr="00396CF6">
        <w:rPr>
          <w:rFonts w:ascii="Calibri" w:eastAsia="Calibri" w:hAnsi="Calibri" w:cs="Calibri"/>
          <w:sz w:val="24"/>
          <w:szCs w:val="24"/>
        </w:rPr>
        <w:t>, Carolyn Chew-Graham</w:t>
      </w:r>
      <w:r w:rsidRPr="00396CF6">
        <w:rPr>
          <w:rFonts w:ascii="Calibri" w:eastAsia="Calibri" w:hAnsi="Calibri" w:cs="Calibri"/>
          <w:sz w:val="24"/>
          <w:szCs w:val="24"/>
          <w:vertAlign w:val="superscript"/>
        </w:rPr>
        <w:t>2</w:t>
      </w:r>
      <w:r w:rsidRPr="00396CF6">
        <w:rPr>
          <w:rFonts w:ascii="Calibri" w:eastAsia="Calibri" w:hAnsi="Calibri" w:cs="Calibri"/>
          <w:sz w:val="24"/>
          <w:szCs w:val="24"/>
        </w:rPr>
        <w:t>, Irene Petersen</w:t>
      </w:r>
      <w:r w:rsidRPr="00396CF6">
        <w:rPr>
          <w:rFonts w:ascii="Calibri" w:eastAsia="Calibri" w:hAnsi="Calibri" w:cs="Calibri"/>
          <w:sz w:val="24"/>
          <w:szCs w:val="24"/>
          <w:vertAlign w:val="superscript"/>
        </w:rPr>
        <w:t>1</w:t>
      </w:r>
    </w:p>
    <w:p w14:paraId="4C39C70B" w14:textId="77777777" w:rsidR="00D5019A" w:rsidRPr="00396CF6" w:rsidRDefault="002E247A">
      <w:pPr>
        <w:rPr>
          <w:rFonts w:ascii="Calibri" w:hAnsi="Calibri" w:cs="Calibri"/>
          <w:sz w:val="24"/>
          <w:szCs w:val="24"/>
        </w:rPr>
      </w:pPr>
      <w:r w:rsidRPr="00396CF6">
        <w:rPr>
          <w:rFonts w:ascii="Calibri" w:eastAsia="Calibri" w:hAnsi="Calibri" w:cs="Calibri"/>
          <w:sz w:val="24"/>
          <w:szCs w:val="24"/>
          <w:vertAlign w:val="superscript"/>
        </w:rPr>
        <w:t>1</w:t>
      </w:r>
      <w:r w:rsidRPr="00396CF6">
        <w:rPr>
          <w:rFonts w:ascii="Calibri" w:eastAsia="Calibri" w:hAnsi="Calibri" w:cs="Calibri"/>
          <w:sz w:val="24"/>
          <w:szCs w:val="24"/>
        </w:rPr>
        <w:t xml:space="preserve">UCL, London, United Kingdom. </w:t>
      </w:r>
      <w:r w:rsidRPr="00396CF6">
        <w:rPr>
          <w:rFonts w:ascii="Calibri" w:eastAsia="Calibri" w:hAnsi="Calibri" w:cs="Calibri"/>
          <w:sz w:val="24"/>
          <w:szCs w:val="24"/>
          <w:vertAlign w:val="superscript"/>
        </w:rPr>
        <w:t>2</w:t>
      </w:r>
      <w:r w:rsidRPr="00396CF6">
        <w:rPr>
          <w:rFonts w:ascii="Calibri" w:eastAsia="Calibri" w:hAnsi="Calibri" w:cs="Calibri"/>
          <w:sz w:val="24"/>
          <w:szCs w:val="24"/>
        </w:rPr>
        <w:t>Keele University, Keele, United Kingdom</w:t>
      </w:r>
    </w:p>
    <w:p w14:paraId="5F95C271"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Problem</w:t>
      </w:r>
    </w:p>
    <w:p w14:paraId="0F5153E7"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People prescribed antipsychotics are at high metabolic risk. Statins modestly increase diabetes risk in the general population, but evidence is limited for people taking antipsychotics, and </w:t>
      </w:r>
      <w:proofErr w:type="spellStart"/>
      <w:r w:rsidRPr="00396CF6">
        <w:rPr>
          <w:rFonts w:ascii="Calibri" w:eastAsia="Calibri" w:hAnsi="Calibri" w:cs="Calibri"/>
          <w:sz w:val="24"/>
          <w:szCs w:val="24"/>
        </w:rPr>
        <w:t>glycaemic</w:t>
      </w:r>
      <w:proofErr w:type="spellEnd"/>
      <w:r w:rsidRPr="00396CF6">
        <w:rPr>
          <w:rFonts w:ascii="Calibri" w:eastAsia="Calibri" w:hAnsi="Calibri" w:cs="Calibri"/>
          <w:sz w:val="24"/>
          <w:szCs w:val="24"/>
        </w:rPr>
        <w:t xml:space="preserve"> monitoring may be inconsistent, particularly for those people without a diagnosis of severe mental illness SMI. We quantified HbA1c changes after statin initiation in people prescribed antipsychotics and explored whether routine lipid monitoring could be used to improve </w:t>
      </w:r>
      <w:proofErr w:type="spellStart"/>
      <w:r w:rsidRPr="00396CF6">
        <w:rPr>
          <w:rFonts w:ascii="Calibri" w:eastAsia="Calibri" w:hAnsi="Calibri" w:cs="Calibri"/>
          <w:sz w:val="24"/>
          <w:szCs w:val="24"/>
        </w:rPr>
        <w:t>glycaemic</w:t>
      </w:r>
      <w:proofErr w:type="spellEnd"/>
      <w:r w:rsidRPr="00396CF6">
        <w:rPr>
          <w:rFonts w:ascii="Calibri" w:eastAsia="Calibri" w:hAnsi="Calibri" w:cs="Calibri"/>
          <w:sz w:val="24"/>
          <w:szCs w:val="24"/>
        </w:rPr>
        <w:t xml:space="preserve"> surveillance in primary care.</w:t>
      </w:r>
    </w:p>
    <w:p w14:paraId="3E0C7925"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Approach</w:t>
      </w:r>
    </w:p>
    <w:p w14:paraId="7F904B11"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Using English primary care electronic health records (CPRD Aurum, 2000-2024), we identified people prescribed antipsychotics who were newly prescribed statins and had HbA1c measurements. We fitted individual-level interrupted time-series mixed-effects models for HbA1c (mmol/mol) with three segments: -731 to 0 days (pre-initiation), 0-42 days (early), and 42-731 days (later), accounting for within-person correlation. We estimated effects overall and stratified by sex, age group, and ethnicity. We compared the timing and completeness of HbA1c and LDL-cholesterol testing in the 0-42 days after initiation. People with lived experience and clinical advisory groups informed the study question and interpretation.</w:t>
      </w:r>
    </w:p>
    <w:p w14:paraId="5D9CC814"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Findings</w:t>
      </w:r>
    </w:p>
    <w:p w14:paraId="62B49FAC"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We observed N=103,418 persons (54.3% female). HbA1c increased slowly prior to statin initiation (rate 0.0056 mmol/mol per week), then showed a marked short-term rise in the first 6 weeks (rate 0.2387/week, ~43-fold higher than pre-initiation), before flattening thereafter (42-731 days rate 0.0007/week). This corresponds to an additional ~1.4 mmol/mol rise over 42 days compared with the pre-initiation trajectory; on average, people did not recover pre-treatment HbA1c levels in the long term. Early rises were slightly larger in males, greatest in ages 40-49 years, lowest in ≥80 years, and varied by ethnicity. LDL testing was more consistently captured than HbA1c in early follow-up.</w:t>
      </w:r>
    </w:p>
    <w:p w14:paraId="465E85B7"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lastRenderedPageBreak/>
        <w:t>Abstract - The Implications</w:t>
      </w:r>
    </w:p>
    <w:p w14:paraId="333C9D77"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In people prescribed antipsychotics, statin initiation is associated with a rapid early increase in HbA1c, with heterogeneity by sex, age, and ethnicity. A simple, clinically actionable response is to add HbA1c to lipid testing at statin initiation and ensure early review, particularly for patients who may not otherwise receive routine metabolic monitoring. Aligning HbA1c checks with routine LDL requests could close an actionable gap and reduce avoidable </w:t>
      </w:r>
      <w:proofErr w:type="spellStart"/>
      <w:r w:rsidRPr="00396CF6">
        <w:rPr>
          <w:rFonts w:ascii="Calibri" w:eastAsia="Calibri" w:hAnsi="Calibri" w:cs="Calibri"/>
          <w:sz w:val="24"/>
          <w:szCs w:val="24"/>
        </w:rPr>
        <w:t>dysglycaemia</w:t>
      </w:r>
      <w:proofErr w:type="spellEnd"/>
      <w:r w:rsidRPr="00396CF6">
        <w:rPr>
          <w:rFonts w:ascii="Calibri" w:eastAsia="Calibri" w:hAnsi="Calibri" w:cs="Calibri"/>
          <w:sz w:val="24"/>
          <w:szCs w:val="24"/>
        </w:rPr>
        <w:t xml:space="preserve"> in this vulnerable population.</w:t>
      </w:r>
    </w:p>
    <w:p w14:paraId="3771ABDB"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Funding acknowledgement</w:t>
      </w:r>
    </w:p>
    <w:p w14:paraId="1EDAD14B"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This study is funded by the National Institute for Health and Care Research (NIHR) School of Primary Care Research (PREVENT project, grant reference number: 721).</w:t>
      </w:r>
    </w:p>
    <w:p w14:paraId="4B9BF0D4" w14:textId="77777777" w:rsidR="00D5019A" w:rsidRPr="00396CF6" w:rsidRDefault="002E247A">
      <w:pPr>
        <w:rPr>
          <w:rFonts w:ascii="Calibri" w:hAnsi="Calibri" w:cs="Calibri"/>
          <w:sz w:val="24"/>
          <w:szCs w:val="24"/>
        </w:rPr>
      </w:pPr>
      <w:r w:rsidRPr="00396CF6">
        <w:rPr>
          <w:rFonts w:ascii="Calibri" w:hAnsi="Calibri" w:cs="Calibri"/>
          <w:sz w:val="24"/>
          <w:szCs w:val="24"/>
        </w:rPr>
        <w:br w:type="page"/>
      </w:r>
    </w:p>
    <w:p w14:paraId="3872D2E7" w14:textId="77777777" w:rsidR="00D5019A" w:rsidRPr="00396CF6" w:rsidRDefault="002E247A">
      <w:pPr>
        <w:pStyle w:val="Heading3"/>
        <w:spacing w:before="240" w:after="240"/>
        <w:rPr>
          <w:rFonts w:ascii="Calibri" w:hAnsi="Calibri" w:cs="Calibri"/>
          <w:sz w:val="24"/>
          <w:szCs w:val="24"/>
        </w:rPr>
      </w:pPr>
      <w:r w:rsidRPr="00396CF6">
        <w:rPr>
          <w:rFonts w:ascii="Calibri" w:eastAsia="Calibri" w:hAnsi="Calibri" w:cs="Calibri"/>
          <w:sz w:val="24"/>
          <w:szCs w:val="24"/>
        </w:rPr>
        <w:lastRenderedPageBreak/>
        <w:t>178</w:t>
      </w:r>
    </w:p>
    <w:p w14:paraId="2811B240" w14:textId="77777777" w:rsidR="00D5019A" w:rsidRPr="00396CF6" w:rsidRDefault="002E247A">
      <w:pPr>
        <w:pStyle w:val="Heading2"/>
        <w:spacing w:before="200" w:after="200"/>
        <w:rPr>
          <w:rFonts w:ascii="Calibri" w:hAnsi="Calibri" w:cs="Calibri"/>
          <w:sz w:val="24"/>
          <w:szCs w:val="24"/>
        </w:rPr>
      </w:pPr>
      <w:r w:rsidRPr="00396CF6">
        <w:rPr>
          <w:rFonts w:ascii="Calibri" w:eastAsia="Calibri" w:hAnsi="Calibri" w:cs="Calibri"/>
          <w:sz w:val="24"/>
          <w:szCs w:val="24"/>
        </w:rPr>
        <w:t>REDUCE-HF: a risk prediction tool for populations at greatest risk of late diagnosed heart failure.</w:t>
      </w:r>
    </w:p>
    <w:p w14:paraId="49EFFBEB" w14:textId="77777777" w:rsidR="00D5019A" w:rsidRPr="00396CF6" w:rsidRDefault="002E247A">
      <w:pPr>
        <w:rPr>
          <w:rFonts w:ascii="Calibri" w:hAnsi="Calibri" w:cs="Calibri"/>
          <w:sz w:val="24"/>
          <w:szCs w:val="24"/>
        </w:rPr>
      </w:pPr>
      <w:r w:rsidRPr="00396CF6">
        <w:rPr>
          <w:rFonts w:ascii="Calibri" w:eastAsia="Calibri" w:hAnsi="Calibri" w:cs="Calibri"/>
          <w:sz w:val="24"/>
          <w:szCs w:val="24"/>
          <w:u w:val="single"/>
        </w:rPr>
        <w:t>Charlotte James</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Joe Lee</w:t>
      </w:r>
      <w:r w:rsidRPr="00396CF6">
        <w:rPr>
          <w:rFonts w:ascii="Calibri" w:eastAsia="Calibri" w:hAnsi="Calibri" w:cs="Calibri"/>
          <w:sz w:val="24"/>
          <w:szCs w:val="24"/>
          <w:vertAlign w:val="superscript"/>
        </w:rPr>
        <w:t>2</w:t>
      </w:r>
      <w:r w:rsidRPr="00396CF6">
        <w:rPr>
          <w:rFonts w:ascii="Calibri" w:eastAsia="Calibri" w:hAnsi="Calibri" w:cs="Calibri"/>
          <w:sz w:val="24"/>
          <w:szCs w:val="24"/>
        </w:rPr>
        <w:t>, Marwa Al Arab</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Olivia Skrobot</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Caroline Mitchell</w:t>
      </w:r>
      <w:r w:rsidRPr="00396CF6">
        <w:rPr>
          <w:rFonts w:ascii="Calibri" w:eastAsia="Calibri" w:hAnsi="Calibri" w:cs="Calibri"/>
          <w:sz w:val="24"/>
          <w:szCs w:val="24"/>
          <w:vertAlign w:val="superscript"/>
        </w:rPr>
        <w:t>3</w:t>
      </w:r>
      <w:r w:rsidRPr="00396CF6">
        <w:rPr>
          <w:rFonts w:ascii="Calibri" w:eastAsia="Calibri" w:hAnsi="Calibri" w:cs="Calibri"/>
          <w:sz w:val="24"/>
          <w:szCs w:val="24"/>
        </w:rPr>
        <w:t>, Nick Jones</w:t>
      </w:r>
      <w:r w:rsidRPr="00396CF6">
        <w:rPr>
          <w:rFonts w:ascii="Calibri" w:eastAsia="Calibri" w:hAnsi="Calibri" w:cs="Calibri"/>
          <w:sz w:val="24"/>
          <w:szCs w:val="24"/>
          <w:vertAlign w:val="superscript"/>
        </w:rPr>
        <w:t>2</w:t>
      </w:r>
      <w:r w:rsidRPr="00396CF6">
        <w:rPr>
          <w:rFonts w:ascii="Calibri" w:eastAsia="Calibri" w:hAnsi="Calibri" w:cs="Calibri"/>
          <w:sz w:val="24"/>
          <w:szCs w:val="24"/>
        </w:rPr>
        <w:t>, Barbara Iyen</w:t>
      </w:r>
      <w:r w:rsidRPr="00396CF6">
        <w:rPr>
          <w:rFonts w:ascii="Calibri" w:eastAsia="Calibri" w:hAnsi="Calibri" w:cs="Calibri"/>
          <w:sz w:val="24"/>
          <w:szCs w:val="24"/>
          <w:vertAlign w:val="superscript"/>
        </w:rPr>
        <w:t>4</w:t>
      </w:r>
      <w:r w:rsidRPr="00396CF6">
        <w:rPr>
          <w:rFonts w:ascii="Calibri" w:eastAsia="Calibri" w:hAnsi="Calibri" w:cs="Calibri"/>
          <w:sz w:val="24"/>
          <w:szCs w:val="24"/>
        </w:rPr>
        <w:t>, Rachel Johnson</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Kathy Taylor</w:t>
      </w:r>
      <w:r w:rsidRPr="00396CF6">
        <w:rPr>
          <w:rFonts w:ascii="Calibri" w:eastAsia="Calibri" w:hAnsi="Calibri" w:cs="Calibri"/>
          <w:sz w:val="24"/>
          <w:szCs w:val="24"/>
          <w:vertAlign w:val="superscript"/>
        </w:rPr>
        <w:t>2</w:t>
      </w:r>
      <w:r w:rsidRPr="00396CF6">
        <w:rPr>
          <w:rFonts w:ascii="Calibri" w:eastAsia="Calibri" w:hAnsi="Calibri" w:cs="Calibri"/>
          <w:sz w:val="24"/>
          <w:szCs w:val="24"/>
        </w:rPr>
        <w:t>, Andrea Schaffer</w:t>
      </w:r>
      <w:r w:rsidRPr="00396CF6">
        <w:rPr>
          <w:rFonts w:ascii="Calibri" w:eastAsia="Calibri" w:hAnsi="Calibri" w:cs="Calibri"/>
          <w:sz w:val="24"/>
          <w:szCs w:val="24"/>
          <w:vertAlign w:val="superscript"/>
        </w:rPr>
        <w:t>2</w:t>
      </w:r>
      <w:r w:rsidRPr="00396CF6">
        <w:rPr>
          <w:rFonts w:ascii="Calibri" w:eastAsia="Calibri" w:hAnsi="Calibri" w:cs="Calibri"/>
          <w:sz w:val="24"/>
          <w:szCs w:val="24"/>
        </w:rPr>
        <w:t>, Amy Dillon</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Tom Johnson</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Oshin Sharma</w:t>
      </w:r>
      <w:r w:rsidRPr="00396CF6">
        <w:rPr>
          <w:rFonts w:ascii="Calibri" w:eastAsia="Calibri" w:hAnsi="Calibri" w:cs="Calibri"/>
          <w:sz w:val="24"/>
          <w:szCs w:val="24"/>
          <w:vertAlign w:val="superscript"/>
        </w:rPr>
        <w:t>5</w:t>
      </w:r>
      <w:r w:rsidRPr="00396CF6">
        <w:rPr>
          <w:rFonts w:ascii="Calibri" w:eastAsia="Calibri" w:hAnsi="Calibri" w:cs="Calibri"/>
          <w:sz w:val="24"/>
          <w:szCs w:val="24"/>
        </w:rPr>
        <w:t>, Clare Taylor</w:t>
      </w:r>
      <w:r w:rsidRPr="00396CF6">
        <w:rPr>
          <w:rFonts w:ascii="Calibri" w:eastAsia="Calibri" w:hAnsi="Calibri" w:cs="Calibri"/>
          <w:sz w:val="24"/>
          <w:szCs w:val="24"/>
          <w:vertAlign w:val="superscript"/>
        </w:rPr>
        <w:t>6</w:t>
      </w:r>
      <w:r w:rsidRPr="00396CF6">
        <w:rPr>
          <w:rFonts w:ascii="Calibri" w:eastAsia="Calibri" w:hAnsi="Calibri" w:cs="Calibri"/>
          <w:sz w:val="24"/>
          <w:szCs w:val="24"/>
        </w:rPr>
        <w:t>, Helen Ashdown</w:t>
      </w:r>
      <w:r w:rsidRPr="00396CF6">
        <w:rPr>
          <w:rFonts w:ascii="Calibri" w:eastAsia="Calibri" w:hAnsi="Calibri" w:cs="Calibri"/>
          <w:sz w:val="24"/>
          <w:szCs w:val="24"/>
          <w:vertAlign w:val="superscript"/>
        </w:rPr>
        <w:t>2</w:t>
      </w:r>
      <w:r w:rsidRPr="00396CF6">
        <w:rPr>
          <w:rFonts w:ascii="Calibri" w:eastAsia="Calibri" w:hAnsi="Calibri" w:cs="Calibri"/>
          <w:sz w:val="24"/>
          <w:szCs w:val="24"/>
        </w:rPr>
        <w:t>, Rachel Denholm</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Clare Goyder*</w:t>
      </w:r>
      <w:r w:rsidRPr="00396CF6">
        <w:rPr>
          <w:rFonts w:ascii="Calibri" w:eastAsia="Calibri" w:hAnsi="Calibri" w:cs="Calibri"/>
          <w:sz w:val="24"/>
          <w:szCs w:val="24"/>
          <w:vertAlign w:val="superscript"/>
        </w:rPr>
        <w:t>2</w:t>
      </w:r>
      <w:r w:rsidRPr="00396CF6">
        <w:rPr>
          <w:rFonts w:ascii="Calibri" w:eastAsia="Calibri" w:hAnsi="Calibri" w:cs="Calibri"/>
          <w:sz w:val="24"/>
          <w:szCs w:val="24"/>
        </w:rPr>
        <w:t>, Emily McFadden*</w:t>
      </w:r>
      <w:r w:rsidRPr="00396CF6">
        <w:rPr>
          <w:rFonts w:ascii="Calibri" w:eastAsia="Calibri" w:hAnsi="Calibri" w:cs="Calibri"/>
          <w:sz w:val="24"/>
          <w:szCs w:val="24"/>
          <w:vertAlign w:val="superscript"/>
        </w:rPr>
        <w:t>2</w:t>
      </w:r>
    </w:p>
    <w:p w14:paraId="16A048D4" w14:textId="77777777" w:rsidR="00D5019A" w:rsidRPr="00396CF6" w:rsidRDefault="002E247A">
      <w:pPr>
        <w:rPr>
          <w:rFonts w:ascii="Calibri" w:hAnsi="Calibri" w:cs="Calibri"/>
          <w:sz w:val="24"/>
          <w:szCs w:val="24"/>
        </w:rPr>
      </w:pPr>
      <w:r w:rsidRPr="00396CF6">
        <w:rPr>
          <w:rFonts w:ascii="Calibri" w:eastAsia="Calibri" w:hAnsi="Calibri" w:cs="Calibri"/>
          <w:sz w:val="24"/>
          <w:szCs w:val="24"/>
          <w:vertAlign w:val="superscript"/>
        </w:rPr>
        <w:t>1</w:t>
      </w:r>
      <w:r w:rsidRPr="00396CF6">
        <w:rPr>
          <w:rFonts w:ascii="Calibri" w:eastAsia="Calibri" w:hAnsi="Calibri" w:cs="Calibri"/>
          <w:sz w:val="24"/>
          <w:szCs w:val="24"/>
        </w:rPr>
        <w:t xml:space="preserve">University of Bristol, Bristol, United Kingdom. </w:t>
      </w:r>
      <w:r w:rsidRPr="00396CF6">
        <w:rPr>
          <w:rFonts w:ascii="Calibri" w:eastAsia="Calibri" w:hAnsi="Calibri" w:cs="Calibri"/>
          <w:sz w:val="24"/>
          <w:szCs w:val="24"/>
          <w:vertAlign w:val="superscript"/>
        </w:rPr>
        <w:t>2</w:t>
      </w:r>
      <w:r w:rsidRPr="00396CF6">
        <w:rPr>
          <w:rFonts w:ascii="Calibri" w:eastAsia="Calibri" w:hAnsi="Calibri" w:cs="Calibri"/>
          <w:sz w:val="24"/>
          <w:szCs w:val="24"/>
        </w:rPr>
        <w:t xml:space="preserve">University of Oxford, Oxford, United Kingdom. </w:t>
      </w:r>
      <w:r w:rsidRPr="00396CF6">
        <w:rPr>
          <w:rFonts w:ascii="Calibri" w:eastAsia="Calibri" w:hAnsi="Calibri" w:cs="Calibri"/>
          <w:sz w:val="24"/>
          <w:szCs w:val="24"/>
          <w:vertAlign w:val="superscript"/>
        </w:rPr>
        <w:t>3</w:t>
      </w:r>
      <w:r w:rsidRPr="00396CF6">
        <w:rPr>
          <w:rFonts w:ascii="Calibri" w:eastAsia="Calibri" w:hAnsi="Calibri" w:cs="Calibri"/>
          <w:sz w:val="24"/>
          <w:szCs w:val="24"/>
        </w:rPr>
        <w:t xml:space="preserve">Keele University, Keele, United Kingdom. </w:t>
      </w:r>
      <w:r w:rsidRPr="00396CF6">
        <w:rPr>
          <w:rFonts w:ascii="Calibri" w:eastAsia="Calibri" w:hAnsi="Calibri" w:cs="Calibri"/>
          <w:sz w:val="24"/>
          <w:szCs w:val="24"/>
          <w:vertAlign w:val="superscript"/>
        </w:rPr>
        <w:t>4</w:t>
      </w:r>
      <w:r w:rsidRPr="00396CF6">
        <w:rPr>
          <w:rFonts w:ascii="Calibri" w:eastAsia="Calibri" w:hAnsi="Calibri" w:cs="Calibri"/>
          <w:sz w:val="24"/>
          <w:szCs w:val="24"/>
        </w:rPr>
        <w:t xml:space="preserve">Nottingham University, Nottingham, United Kingdom. </w:t>
      </w:r>
      <w:r w:rsidRPr="00396CF6">
        <w:rPr>
          <w:rFonts w:ascii="Calibri" w:eastAsia="Calibri" w:hAnsi="Calibri" w:cs="Calibri"/>
          <w:sz w:val="24"/>
          <w:szCs w:val="24"/>
          <w:vertAlign w:val="superscript"/>
        </w:rPr>
        <w:t>5</w:t>
      </w:r>
      <w:r w:rsidRPr="00396CF6">
        <w:rPr>
          <w:rFonts w:ascii="Calibri" w:eastAsia="Calibri" w:hAnsi="Calibri" w:cs="Calibri"/>
          <w:sz w:val="24"/>
          <w:szCs w:val="24"/>
        </w:rPr>
        <w:t xml:space="preserve">Newcastle University, Newcastle, United Kingdom. </w:t>
      </w:r>
      <w:r w:rsidRPr="00396CF6">
        <w:rPr>
          <w:rFonts w:ascii="Calibri" w:eastAsia="Calibri" w:hAnsi="Calibri" w:cs="Calibri"/>
          <w:sz w:val="24"/>
          <w:szCs w:val="24"/>
          <w:vertAlign w:val="superscript"/>
        </w:rPr>
        <w:t>6</w:t>
      </w:r>
      <w:r w:rsidRPr="00396CF6">
        <w:rPr>
          <w:rFonts w:ascii="Calibri" w:eastAsia="Calibri" w:hAnsi="Calibri" w:cs="Calibri"/>
          <w:sz w:val="24"/>
          <w:szCs w:val="24"/>
        </w:rPr>
        <w:t>University of Birmingham, Birmingham, United Kingdom</w:t>
      </w:r>
    </w:p>
    <w:p w14:paraId="1E16BA6B"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Problem</w:t>
      </w:r>
    </w:p>
    <w:p w14:paraId="68FA66B2"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Heart failure (HF) is a global health issue, with modest survival gains and persistent socioeconomic disparities. Although earlier detection and treatment can reduce symptoms, mortality, and </w:t>
      </w:r>
      <w:proofErr w:type="spellStart"/>
      <w:r w:rsidRPr="00396CF6">
        <w:rPr>
          <w:rFonts w:ascii="Calibri" w:eastAsia="Calibri" w:hAnsi="Calibri" w:cs="Calibri"/>
          <w:sz w:val="24"/>
          <w:szCs w:val="24"/>
        </w:rPr>
        <w:t>hospitalisations</w:t>
      </w:r>
      <w:proofErr w:type="spellEnd"/>
      <w:r w:rsidRPr="00396CF6">
        <w:rPr>
          <w:rFonts w:ascii="Calibri" w:eastAsia="Calibri" w:hAnsi="Calibri" w:cs="Calibri"/>
          <w:sz w:val="24"/>
          <w:szCs w:val="24"/>
        </w:rPr>
        <w:t xml:space="preserve">, timely diagnosis remains challenging.  Risk prediction models (RPMs) could be used in primary care to detect individuals at higher risk of HF. However, RPMs can exacerbate inequalities and do not account for changes in care over time; for example, during the COVID-19 pandemic. RPM performance needs to be assessed in under-represented subgroups, and models need to be </w:t>
      </w:r>
      <w:proofErr w:type="spellStart"/>
      <w:r w:rsidRPr="00396CF6">
        <w:rPr>
          <w:rFonts w:ascii="Calibri" w:eastAsia="Calibri" w:hAnsi="Calibri" w:cs="Calibri"/>
          <w:sz w:val="24"/>
          <w:szCs w:val="24"/>
        </w:rPr>
        <w:t>optimised</w:t>
      </w:r>
      <w:proofErr w:type="spellEnd"/>
      <w:r w:rsidRPr="00396CF6">
        <w:rPr>
          <w:rFonts w:ascii="Calibri" w:eastAsia="Calibri" w:hAnsi="Calibri" w:cs="Calibri"/>
          <w:sz w:val="24"/>
          <w:szCs w:val="24"/>
        </w:rPr>
        <w:t xml:space="preserve"> for groups most at-risk of poor outcomes. Including patterns of health service use as predictors could ensure that RPMs work for at-risk patients who are registered with a GP but are not seeking support.</w:t>
      </w:r>
    </w:p>
    <w:p w14:paraId="6942B3F9"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Approach</w:t>
      </w:r>
    </w:p>
    <w:p w14:paraId="3EFF3438"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With the approval of NHS-England, we will use population-wide data, accessed through </w:t>
      </w:r>
      <w:proofErr w:type="spellStart"/>
      <w:r w:rsidRPr="00396CF6">
        <w:rPr>
          <w:rFonts w:ascii="Calibri" w:eastAsia="Calibri" w:hAnsi="Calibri" w:cs="Calibri"/>
          <w:sz w:val="24"/>
          <w:szCs w:val="24"/>
        </w:rPr>
        <w:t>OpenSAFELY</w:t>
      </w:r>
      <w:proofErr w:type="spellEnd"/>
      <w:r w:rsidRPr="00396CF6">
        <w:rPr>
          <w:rFonts w:ascii="Calibri" w:eastAsia="Calibri" w:hAnsi="Calibri" w:cs="Calibri"/>
          <w:sz w:val="24"/>
          <w:szCs w:val="24"/>
        </w:rPr>
        <w:t xml:space="preserve">, to develop REDUCE-HF, a RPM for HF diagnosis in the next 12 months, </w:t>
      </w:r>
      <w:proofErr w:type="spellStart"/>
      <w:r w:rsidRPr="00396CF6">
        <w:rPr>
          <w:rFonts w:ascii="Calibri" w:eastAsia="Calibri" w:hAnsi="Calibri" w:cs="Calibri"/>
          <w:sz w:val="24"/>
          <w:szCs w:val="24"/>
        </w:rPr>
        <w:t>optimised</w:t>
      </w:r>
      <w:proofErr w:type="spellEnd"/>
      <w:r w:rsidRPr="00396CF6">
        <w:rPr>
          <w:rFonts w:ascii="Calibri" w:eastAsia="Calibri" w:hAnsi="Calibri" w:cs="Calibri"/>
          <w:sz w:val="24"/>
          <w:szCs w:val="24"/>
        </w:rPr>
        <w:t xml:space="preserve"> for those most at-risk of emergency HF diagnosis in the post-pandemic era. It will include patterns of health service use and HF risk factors as predictors. We will compare the performance of different machine learning models. To </w:t>
      </w:r>
      <w:proofErr w:type="spellStart"/>
      <w:r w:rsidRPr="00396CF6">
        <w:rPr>
          <w:rFonts w:ascii="Calibri" w:eastAsia="Calibri" w:hAnsi="Calibri" w:cs="Calibri"/>
          <w:sz w:val="24"/>
          <w:szCs w:val="24"/>
        </w:rPr>
        <w:t>optimise</w:t>
      </w:r>
      <w:proofErr w:type="spellEnd"/>
      <w:r w:rsidRPr="00396CF6">
        <w:rPr>
          <w:rFonts w:ascii="Calibri" w:eastAsia="Calibri" w:hAnsi="Calibri" w:cs="Calibri"/>
          <w:sz w:val="24"/>
          <w:szCs w:val="24"/>
        </w:rPr>
        <w:t xml:space="preserve"> REDUCE-HF for population sub-groups at greatest risk of emergency HF diagnosis, we will compare the effectiveness of subgroup specific models, re-sampling, re-weighting, and threshold adjustment.</w:t>
      </w:r>
    </w:p>
    <w:p w14:paraId="5F831D3C"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Findings</w:t>
      </w:r>
    </w:p>
    <w:p w14:paraId="44057F48"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We have ethics approval from the University of Oxford; our application for data access has been submitted to NHS-England. We will present measures of model performance with and without </w:t>
      </w:r>
      <w:proofErr w:type="spellStart"/>
      <w:r w:rsidRPr="00396CF6">
        <w:rPr>
          <w:rFonts w:ascii="Calibri" w:eastAsia="Calibri" w:hAnsi="Calibri" w:cs="Calibri"/>
          <w:sz w:val="24"/>
          <w:szCs w:val="24"/>
        </w:rPr>
        <w:t>optimisation</w:t>
      </w:r>
      <w:proofErr w:type="spellEnd"/>
      <w:r w:rsidRPr="00396CF6">
        <w:rPr>
          <w:rFonts w:ascii="Calibri" w:eastAsia="Calibri" w:hAnsi="Calibri" w:cs="Calibri"/>
          <w:sz w:val="24"/>
          <w:szCs w:val="24"/>
        </w:rPr>
        <w:t xml:space="preserve"> and use decision curve analysis to compare net-benefit.</w:t>
      </w:r>
    </w:p>
    <w:p w14:paraId="21F0C9FF"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lastRenderedPageBreak/>
        <w:t>Abstract - The Implications</w:t>
      </w:r>
    </w:p>
    <w:p w14:paraId="2D81F123"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REDUCE-HF will be </w:t>
      </w:r>
      <w:proofErr w:type="spellStart"/>
      <w:r w:rsidRPr="00396CF6">
        <w:rPr>
          <w:rFonts w:ascii="Calibri" w:eastAsia="Calibri" w:hAnsi="Calibri" w:cs="Calibri"/>
          <w:sz w:val="24"/>
          <w:szCs w:val="24"/>
        </w:rPr>
        <w:t>optimised</w:t>
      </w:r>
      <w:proofErr w:type="spellEnd"/>
      <w:r w:rsidRPr="00396CF6">
        <w:rPr>
          <w:rFonts w:ascii="Calibri" w:eastAsia="Calibri" w:hAnsi="Calibri" w:cs="Calibri"/>
          <w:sz w:val="24"/>
          <w:szCs w:val="24"/>
        </w:rPr>
        <w:t xml:space="preserve"> for patient groups at-risk of an emergency HF diagnosis, who would benefit most from targeted follow-up/consultation to enable earlier diagnosis. We aim to demonstrate that if RPMs are not designed with health inequalities in mind, they can have a negative impact on population sub-groups that would benefit most from them.</w:t>
      </w:r>
    </w:p>
    <w:p w14:paraId="6D0C99B6"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We will facilitate patients and health care professionals to co-design a future intervention that uses REDUCE-HF. Findings will inform system-wide changes to improve timely community HF diagnosis in underserved populations; enhancing access to evidence-based treatments, improving survival and quality of life, whilst reducing hospital admissions and healthcare costs.</w:t>
      </w:r>
    </w:p>
    <w:p w14:paraId="1771DEB2"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Funding acknowledgement</w:t>
      </w:r>
    </w:p>
    <w:p w14:paraId="067904A5"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REDUCE-HF is funded by the National Institute for Health and Care Research (NIHR) School for Primary Care Research (project reference FR 13, 764). The </w:t>
      </w:r>
      <w:proofErr w:type="spellStart"/>
      <w:r w:rsidRPr="00396CF6">
        <w:rPr>
          <w:rFonts w:ascii="Calibri" w:eastAsia="Calibri" w:hAnsi="Calibri" w:cs="Calibri"/>
          <w:sz w:val="24"/>
          <w:szCs w:val="24"/>
        </w:rPr>
        <w:t>OpenSAFELY</w:t>
      </w:r>
      <w:proofErr w:type="spellEnd"/>
      <w:r w:rsidRPr="00396CF6">
        <w:rPr>
          <w:rFonts w:ascii="Calibri" w:eastAsia="Calibri" w:hAnsi="Calibri" w:cs="Calibri"/>
          <w:sz w:val="24"/>
          <w:szCs w:val="24"/>
        </w:rPr>
        <w:t xml:space="preserve"> platform is principally funded by grants from NHS England [2023-2025]; The </w:t>
      </w:r>
      <w:proofErr w:type="spellStart"/>
      <w:r w:rsidRPr="00396CF6">
        <w:rPr>
          <w:rFonts w:ascii="Calibri" w:eastAsia="Calibri" w:hAnsi="Calibri" w:cs="Calibri"/>
          <w:sz w:val="24"/>
          <w:szCs w:val="24"/>
        </w:rPr>
        <w:t>Wellcome</w:t>
      </w:r>
      <w:proofErr w:type="spellEnd"/>
      <w:r w:rsidRPr="00396CF6">
        <w:rPr>
          <w:rFonts w:ascii="Calibri" w:eastAsia="Calibri" w:hAnsi="Calibri" w:cs="Calibri"/>
          <w:sz w:val="24"/>
          <w:szCs w:val="24"/>
        </w:rPr>
        <w:t xml:space="preserve"> Trust; The Medical Research Council. The views expressed are those of the authors and not necessarily those of the NIHR, NHS England, UK Health Security Agency (UKHSA), the Department of Health and Social Care, or other funders. Funders had no role in the study design, collection, analysis, and interpretation of data; in the writing of the report; and in the decision to submit the article for publication.</w:t>
      </w:r>
    </w:p>
    <w:p w14:paraId="6BB3E756" w14:textId="77777777" w:rsidR="00D5019A" w:rsidRPr="00396CF6" w:rsidRDefault="002E247A">
      <w:pPr>
        <w:rPr>
          <w:rFonts w:ascii="Calibri" w:hAnsi="Calibri" w:cs="Calibri"/>
          <w:sz w:val="24"/>
          <w:szCs w:val="24"/>
        </w:rPr>
      </w:pPr>
      <w:r w:rsidRPr="00396CF6">
        <w:rPr>
          <w:rFonts w:ascii="Calibri" w:hAnsi="Calibri" w:cs="Calibri"/>
          <w:sz w:val="24"/>
          <w:szCs w:val="24"/>
        </w:rPr>
        <w:br w:type="page"/>
      </w:r>
    </w:p>
    <w:p w14:paraId="6FBEAD53" w14:textId="77777777" w:rsidR="00D5019A" w:rsidRPr="00396CF6" w:rsidRDefault="002E247A">
      <w:pPr>
        <w:pStyle w:val="Heading3"/>
        <w:spacing w:before="240" w:after="240"/>
        <w:rPr>
          <w:rFonts w:ascii="Calibri" w:hAnsi="Calibri" w:cs="Calibri"/>
          <w:sz w:val="24"/>
          <w:szCs w:val="24"/>
        </w:rPr>
      </w:pPr>
      <w:r w:rsidRPr="00396CF6">
        <w:rPr>
          <w:rFonts w:ascii="Calibri" w:eastAsia="Calibri" w:hAnsi="Calibri" w:cs="Calibri"/>
          <w:sz w:val="24"/>
          <w:szCs w:val="24"/>
        </w:rPr>
        <w:lastRenderedPageBreak/>
        <w:t>179</w:t>
      </w:r>
    </w:p>
    <w:p w14:paraId="010C3654" w14:textId="77777777" w:rsidR="00D5019A" w:rsidRPr="00396CF6" w:rsidRDefault="002E247A">
      <w:pPr>
        <w:pStyle w:val="Heading2"/>
        <w:spacing w:before="200" w:after="200"/>
        <w:rPr>
          <w:rFonts w:ascii="Calibri" w:hAnsi="Calibri" w:cs="Calibri"/>
          <w:sz w:val="24"/>
          <w:szCs w:val="24"/>
        </w:rPr>
      </w:pPr>
      <w:r w:rsidRPr="00396CF6">
        <w:rPr>
          <w:rFonts w:ascii="Calibri" w:eastAsia="Calibri" w:hAnsi="Calibri" w:cs="Calibri"/>
          <w:sz w:val="24"/>
          <w:szCs w:val="24"/>
        </w:rPr>
        <w:t>Nipple Shields to Support Breastfeeding: a segregated mixed methods systematic review and co-production of dissemination materials</w:t>
      </w:r>
    </w:p>
    <w:p w14:paraId="4C8CDAA7"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Rebekah Burrow</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Julian Treadwell</w:t>
      </w:r>
      <w:r w:rsidRPr="00396CF6">
        <w:rPr>
          <w:rFonts w:ascii="Calibri" w:eastAsia="Calibri" w:hAnsi="Calibri" w:cs="Calibri"/>
          <w:sz w:val="24"/>
          <w:szCs w:val="24"/>
          <w:vertAlign w:val="superscript"/>
        </w:rPr>
        <w:t>2</w:t>
      </w:r>
      <w:r w:rsidRPr="00396CF6">
        <w:rPr>
          <w:rFonts w:ascii="Calibri" w:eastAsia="Calibri" w:hAnsi="Calibri" w:cs="Calibri"/>
          <w:sz w:val="24"/>
          <w:szCs w:val="24"/>
        </w:rPr>
        <w:t>, Lucy Goddard</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Aleenah Zubair</w:t>
      </w:r>
      <w:r w:rsidRPr="00396CF6">
        <w:rPr>
          <w:rFonts w:ascii="Calibri" w:eastAsia="Calibri" w:hAnsi="Calibri" w:cs="Calibri"/>
          <w:sz w:val="24"/>
          <w:szCs w:val="24"/>
          <w:vertAlign w:val="superscript"/>
        </w:rPr>
        <w:t>3</w:t>
      </w:r>
      <w:r w:rsidRPr="00396CF6">
        <w:rPr>
          <w:rFonts w:ascii="Calibri" w:eastAsia="Calibri" w:hAnsi="Calibri" w:cs="Calibri"/>
          <w:sz w:val="24"/>
          <w:szCs w:val="24"/>
        </w:rPr>
        <w:t>, Riyadh Rahman</w:t>
      </w:r>
      <w:r w:rsidRPr="00396CF6">
        <w:rPr>
          <w:rFonts w:ascii="Calibri" w:eastAsia="Calibri" w:hAnsi="Calibri" w:cs="Calibri"/>
          <w:sz w:val="24"/>
          <w:szCs w:val="24"/>
          <w:vertAlign w:val="superscript"/>
        </w:rPr>
        <w:t>4</w:t>
      </w:r>
      <w:r w:rsidRPr="00396CF6">
        <w:rPr>
          <w:rFonts w:ascii="Calibri" w:eastAsia="Calibri" w:hAnsi="Calibri" w:cs="Calibri"/>
          <w:sz w:val="24"/>
          <w:szCs w:val="24"/>
        </w:rPr>
        <w:t>, Haseeb Imtiaz</w:t>
      </w:r>
      <w:r w:rsidRPr="00396CF6">
        <w:rPr>
          <w:rFonts w:ascii="Calibri" w:eastAsia="Calibri" w:hAnsi="Calibri" w:cs="Calibri"/>
          <w:sz w:val="24"/>
          <w:szCs w:val="24"/>
          <w:vertAlign w:val="superscript"/>
        </w:rPr>
        <w:t>5</w:t>
      </w:r>
      <w:r w:rsidRPr="00396CF6">
        <w:rPr>
          <w:rFonts w:ascii="Calibri" w:eastAsia="Calibri" w:hAnsi="Calibri" w:cs="Calibri"/>
          <w:sz w:val="24"/>
          <w:szCs w:val="24"/>
        </w:rPr>
        <w:t>, Nia Roberts</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Stephanie Tierney</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xml:space="preserve">, </w:t>
      </w:r>
      <w:r w:rsidRPr="00396CF6">
        <w:rPr>
          <w:rFonts w:ascii="Calibri" w:eastAsia="Calibri" w:hAnsi="Calibri" w:cs="Calibri"/>
          <w:sz w:val="24"/>
          <w:szCs w:val="24"/>
          <w:u w:val="single"/>
        </w:rPr>
        <w:t>Emily McFadden</w:t>
      </w:r>
      <w:r w:rsidRPr="00396CF6">
        <w:rPr>
          <w:rFonts w:ascii="Calibri" w:eastAsia="Calibri" w:hAnsi="Calibri" w:cs="Calibri"/>
          <w:sz w:val="24"/>
          <w:szCs w:val="24"/>
          <w:vertAlign w:val="superscript"/>
        </w:rPr>
        <w:t>1</w:t>
      </w:r>
    </w:p>
    <w:p w14:paraId="52AD23F7" w14:textId="77777777" w:rsidR="00D5019A" w:rsidRPr="00396CF6" w:rsidRDefault="002E247A">
      <w:pPr>
        <w:rPr>
          <w:rFonts w:ascii="Calibri" w:hAnsi="Calibri" w:cs="Calibri"/>
          <w:sz w:val="24"/>
          <w:szCs w:val="24"/>
        </w:rPr>
      </w:pPr>
      <w:r w:rsidRPr="00396CF6">
        <w:rPr>
          <w:rFonts w:ascii="Calibri" w:eastAsia="Calibri" w:hAnsi="Calibri" w:cs="Calibri"/>
          <w:sz w:val="24"/>
          <w:szCs w:val="24"/>
          <w:vertAlign w:val="superscript"/>
        </w:rPr>
        <w:t>1</w:t>
      </w:r>
      <w:r w:rsidRPr="00396CF6">
        <w:rPr>
          <w:rFonts w:ascii="Calibri" w:eastAsia="Calibri" w:hAnsi="Calibri" w:cs="Calibri"/>
          <w:sz w:val="24"/>
          <w:szCs w:val="24"/>
        </w:rPr>
        <w:t xml:space="preserve">University of Oxford, Oxford, United Kingdom. </w:t>
      </w:r>
      <w:r w:rsidRPr="00396CF6">
        <w:rPr>
          <w:rFonts w:ascii="Calibri" w:eastAsia="Calibri" w:hAnsi="Calibri" w:cs="Calibri"/>
          <w:sz w:val="24"/>
          <w:szCs w:val="24"/>
          <w:vertAlign w:val="superscript"/>
        </w:rPr>
        <w:t>2</w:t>
      </w:r>
      <w:r w:rsidRPr="00396CF6">
        <w:rPr>
          <w:rFonts w:ascii="Calibri" w:eastAsia="Calibri" w:hAnsi="Calibri" w:cs="Calibri"/>
          <w:sz w:val="24"/>
          <w:szCs w:val="24"/>
        </w:rPr>
        <w:t xml:space="preserve">University of Bristol, Bristol, United Kingdom. </w:t>
      </w:r>
      <w:r w:rsidRPr="00396CF6">
        <w:rPr>
          <w:rFonts w:ascii="Calibri" w:eastAsia="Calibri" w:hAnsi="Calibri" w:cs="Calibri"/>
          <w:sz w:val="24"/>
          <w:szCs w:val="24"/>
          <w:vertAlign w:val="superscript"/>
        </w:rPr>
        <w:t>3</w:t>
      </w:r>
      <w:r w:rsidRPr="00396CF6">
        <w:rPr>
          <w:rFonts w:ascii="Calibri" w:eastAsia="Calibri" w:hAnsi="Calibri" w:cs="Calibri"/>
          <w:sz w:val="24"/>
          <w:szCs w:val="24"/>
        </w:rPr>
        <w:t xml:space="preserve">University of Cardiff, Cardiff, United Kingdom. </w:t>
      </w:r>
      <w:r w:rsidRPr="00396CF6">
        <w:rPr>
          <w:rFonts w:ascii="Calibri" w:eastAsia="Calibri" w:hAnsi="Calibri" w:cs="Calibri"/>
          <w:sz w:val="24"/>
          <w:szCs w:val="24"/>
          <w:vertAlign w:val="superscript"/>
        </w:rPr>
        <w:t>4</w:t>
      </w:r>
      <w:r w:rsidRPr="00396CF6">
        <w:rPr>
          <w:rFonts w:ascii="Calibri" w:eastAsia="Calibri" w:hAnsi="Calibri" w:cs="Calibri"/>
          <w:sz w:val="24"/>
          <w:szCs w:val="24"/>
        </w:rPr>
        <w:t xml:space="preserve">University of Manchester, Manchester, United Kingdom. </w:t>
      </w:r>
      <w:r w:rsidRPr="00396CF6">
        <w:rPr>
          <w:rFonts w:ascii="Calibri" w:eastAsia="Calibri" w:hAnsi="Calibri" w:cs="Calibri"/>
          <w:sz w:val="24"/>
          <w:szCs w:val="24"/>
          <w:vertAlign w:val="superscript"/>
        </w:rPr>
        <w:t>5</w:t>
      </w:r>
      <w:r w:rsidRPr="00396CF6">
        <w:rPr>
          <w:rFonts w:ascii="Calibri" w:eastAsia="Calibri" w:hAnsi="Calibri" w:cs="Calibri"/>
          <w:sz w:val="24"/>
          <w:szCs w:val="24"/>
        </w:rPr>
        <w:t>University of Edinburgh, Edinburgh, United Kingdom</w:t>
      </w:r>
    </w:p>
    <w:p w14:paraId="5749A43A"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Problem</w:t>
      </w:r>
    </w:p>
    <w:p w14:paraId="3F2E3BAF"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Breastfeeding is associated with better health outcomes, especially for premature babies. However, rates in the UK are amongst the lowest in the world.  Many women are unable to start breastfeeding or stop earlier than they wish. Often this is due to difficulties getting the baby to “latch on”, and/or breast and nipple pain. In the early postnatal period, breastfeeding difficulties may present to primary care, where GPs, practice nurses, midwives and health visitors may feel underprepared, and their training varies.</w:t>
      </w:r>
    </w:p>
    <w:p w14:paraId="6BB470A7"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Nipple shields are thin, flexible pieces of silicone, placed over the nipple; they may help babies to latch and/or reduce pain. However, there is no consensus on whether nipple shields are safe or helpful for breastfeeding women and their babies, or the best context or timing to introduce them. The most recent evidence review was published over 10 years ago, and does not follow rigorous, systematic methods, or consider outcomes important to those breastfeeding.</w:t>
      </w:r>
    </w:p>
    <w:p w14:paraId="0452ACD5"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Approach</w:t>
      </w:r>
    </w:p>
    <w:p w14:paraId="72BD2C16"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A systematic review of nipple shield use in breastfeeding on all outcomes (PROSPERO:CRD420251119186) followed by co-production of dissemination materials with people who are/have breastfed, or not been able to, and healthcare professionals and others who provide feeding support.</w:t>
      </w:r>
    </w:p>
    <w:p w14:paraId="5E51377C"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Findings</w:t>
      </w:r>
    </w:p>
    <w:p w14:paraId="6CCA74AC"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3000 records identified 74 studies for inclusion.  Women were of all ages and from high-income countries; babies ranged from pre- to full-term and included single and/or multiple-births. Study designs included </w:t>
      </w:r>
      <w:proofErr w:type="spellStart"/>
      <w:r w:rsidRPr="00396CF6">
        <w:rPr>
          <w:rFonts w:ascii="Calibri" w:eastAsia="Calibri" w:hAnsi="Calibri" w:cs="Calibri"/>
          <w:sz w:val="24"/>
          <w:szCs w:val="24"/>
        </w:rPr>
        <w:t>randomised</w:t>
      </w:r>
      <w:proofErr w:type="spellEnd"/>
      <w:r w:rsidRPr="00396CF6">
        <w:rPr>
          <w:rFonts w:ascii="Calibri" w:eastAsia="Calibri" w:hAnsi="Calibri" w:cs="Calibri"/>
          <w:sz w:val="24"/>
          <w:szCs w:val="24"/>
        </w:rPr>
        <w:t xml:space="preserve"> controlled trials, cohorts, case series/reports, qualitative studies, and reflections on practice. Many outcomes were reported, including rates and durations of exclusive breastfeeding, milk transfer volume, feed time, infant sucking dynamics, pain scores and patient/professional experiences. Meta-analysis seems unlikely to be appropriate; we expect to report results narratively. Outcomes that matter to patients, and healthcare professionals and others who support feeding, will be </w:t>
      </w:r>
      <w:proofErr w:type="spellStart"/>
      <w:r w:rsidRPr="00396CF6">
        <w:rPr>
          <w:rFonts w:ascii="Calibri" w:eastAsia="Calibri" w:hAnsi="Calibri" w:cs="Calibri"/>
          <w:sz w:val="24"/>
          <w:szCs w:val="24"/>
        </w:rPr>
        <w:t>prioritised</w:t>
      </w:r>
      <w:proofErr w:type="spellEnd"/>
      <w:r w:rsidRPr="00396CF6">
        <w:rPr>
          <w:rFonts w:ascii="Calibri" w:eastAsia="Calibri" w:hAnsi="Calibri" w:cs="Calibri"/>
          <w:sz w:val="24"/>
          <w:szCs w:val="24"/>
        </w:rPr>
        <w:t xml:space="preserve"> and we will co-produce information resources for each group in May 2026.</w:t>
      </w:r>
    </w:p>
    <w:p w14:paraId="2DEAE884"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lastRenderedPageBreak/>
        <w:t>Abstract - The Implications</w:t>
      </w:r>
    </w:p>
    <w:p w14:paraId="27E6D783"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This research will enable people who might want to use nipple shields, and people providing feeding support, including primary care professionals, to easily find and understand relevant information, enter into shared decision-making and make informed decisions about the use of nipple shields to support breastfeeding.</w:t>
      </w:r>
    </w:p>
    <w:p w14:paraId="5DE681F9"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Funding acknowledgement</w:t>
      </w:r>
    </w:p>
    <w:p w14:paraId="6F150EF0"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This project is funded by the National Institute for Health and Care Research (NIHR) School for Primary Care Research (project reference FR 12, 752). The views expressed are those of the authors and not necessarily those of the NIHR or the Department of Health and Social Care.</w:t>
      </w:r>
    </w:p>
    <w:p w14:paraId="15EAF318" w14:textId="77777777" w:rsidR="00D5019A" w:rsidRPr="00396CF6" w:rsidRDefault="002E247A">
      <w:pPr>
        <w:rPr>
          <w:rFonts w:ascii="Calibri" w:hAnsi="Calibri" w:cs="Calibri"/>
          <w:sz w:val="24"/>
          <w:szCs w:val="24"/>
        </w:rPr>
      </w:pPr>
      <w:r w:rsidRPr="00396CF6">
        <w:rPr>
          <w:rFonts w:ascii="Calibri" w:hAnsi="Calibri" w:cs="Calibri"/>
          <w:sz w:val="24"/>
          <w:szCs w:val="24"/>
        </w:rPr>
        <w:br w:type="page"/>
      </w:r>
    </w:p>
    <w:p w14:paraId="717C9464" w14:textId="77777777" w:rsidR="00D5019A" w:rsidRPr="00396CF6" w:rsidRDefault="002E247A">
      <w:pPr>
        <w:pStyle w:val="Heading3"/>
        <w:spacing w:before="240" w:after="240"/>
        <w:rPr>
          <w:rFonts w:ascii="Calibri" w:hAnsi="Calibri" w:cs="Calibri"/>
          <w:sz w:val="24"/>
          <w:szCs w:val="24"/>
        </w:rPr>
      </w:pPr>
      <w:r w:rsidRPr="00396CF6">
        <w:rPr>
          <w:rFonts w:ascii="Calibri" w:eastAsia="Calibri" w:hAnsi="Calibri" w:cs="Calibri"/>
          <w:sz w:val="24"/>
          <w:szCs w:val="24"/>
        </w:rPr>
        <w:lastRenderedPageBreak/>
        <w:t>193</w:t>
      </w:r>
    </w:p>
    <w:p w14:paraId="5355B4C4" w14:textId="77777777" w:rsidR="00D5019A" w:rsidRPr="00396CF6" w:rsidRDefault="002E247A">
      <w:pPr>
        <w:pStyle w:val="Heading2"/>
        <w:spacing w:before="200" w:after="200"/>
        <w:rPr>
          <w:rFonts w:ascii="Calibri" w:hAnsi="Calibri" w:cs="Calibri"/>
          <w:sz w:val="24"/>
          <w:szCs w:val="24"/>
        </w:rPr>
      </w:pPr>
      <w:r w:rsidRPr="00396CF6">
        <w:rPr>
          <w:rFonts w:ascii="Calibri" w:eastAsia="Calibri" w:hAnsi="Calibri" w:cs="Calibri"/>
          <w:sz w:val="24"/>
          <w:szCs w:val="24"/>
        </w:rPr>
        <w:t>Understanding the Impact of Multiple Long-term Conditions on Advice and Guidance Referral Decisions in Primary Care: A Mixed-Methods Study</w:t>
      </w:r>
    </w:p>
    <w:p w14:paraId="1A04A789" w14:textId="77777777" w:rsidR="00D5019A" w:rsidRPr="00396CF6" w:rsidRDefault="002E247A">
      <w:pPr>
        <w:rPr>
          <w:rFonts w:ascii="Calibri" w:hAnsi="Calibri" w:cs="Calibri"/>
          <w:sz w:val="24"/>
          <w:szCs w:val="24"/>
        </w:rPr>
      </w:pPr>
      <w:r w:rsidRPr="00396CF6">
        <w:rPr>
          <w:rFonts w:ascii="Calibri" w:eastAsia="Calibri" w:hAnsi="Calibri" w:cs="Calibri"/>
          <w:sz w:val="24"/>
          <w:szCs w:val="24"/>
          <w:u w:val="single"/>
        </w:rPr>
        <w:t>Zahra R Almansoor</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Alice Faux-Nightingale</w:t>
      </w:r>
      <w:r w:rsidRPr="00396CF6">
        <w:rPr>
          <w:rFonts w:ascii="Calibri" w:eastAsia="Calibri" w:hAnsi="Calibri" w:cs="Calibri"/>
          <w:sz w:val="24"/>
          <w:szCs w:val="24"/>
          <w:vertAlign w:val="superscript"/>
        </w:rPr>
        <w:t>2</w:t>
      </w:r>
      <w:r w:rsidRPr="00396CF6">
        <w:rPr>
          <w:rFonts w:ascii="Calibri" w:eastAsia="Calibri" w:hAnsi="Calibri" w:cs="Calibri"/>
          <w:sz w:val="24"/>
          <w:szCs w:val="24"/>
        </w:rPr>
        <w:t>, Rosie Harrison</w:t>
      </w:r>
      <w:r w:rsidRPr="00396CF6">
        <w:rPr>
          <w:rFonts w:ascii="Calibri" w:eastAsia="Calibri" w:hAnsi="Calibri" w:cs="Calibri"/>
          <w:sz w:val="24"/>
          <w:szCs w:val="24"/>
          <w:vertAlign w:val="superscript"/>
        </w:rPr>
        <w:t>2</w:t>
      </w:r>
      <w:r w:rsidRPr="00396CF6">
        <w:rPr>
          <w:rFonts w:ascii="Calibri" w:eastAsia="Calibri" w:hAnsi="Calibri" w:cs="Calibri"/>
          <w:sz w:val="24"/>
          <w:szCs w:val="24"/>
        </w:rPr>
        <w:t>, Kayleigh Mason</w:t>
      </w:r>
      <w:r w:rsidRPr="00396CF6">
        <w:rPr>
          <w:rFonts w:ascii="Calibri" w:eastAsia="Calibri" w:hAnsi="Calibri" w:cs="Calibri"/>
          <w:sz w:val="24"/>
          <w:szCs w:val="24"/>
          <w:vertAlign w:val="superscript"/>
        </w:rPr>
        <w:t>2</w:t>
      </w:r>
      <w:r w:rsidRPr="00396CF6">
        <w:rPr>
          <w:rFonts w:ascii="Calibri" w:eastAsia="Calibri" w:hAnsi="Calibri" w:cs="Calibri"/>
          <w:sz w:val="24"/>
          <w:szCs w:val="24"/>
        </w:rPr>
        <w:t>, Victoria K Welsh</w:t>
      </w:r>
      <w:r w:rsidRPr="00396CF6">
        <w:rPr>
          <w:rFonts w:ascii="Calibri" w:eastAsia="Calibri" w:hAnsi="Calibri" w:cs="Calibri"/>
          <w:sz w:val="24"/>
          <w:szCs w:val="24"/>
          <w:vertAlign w:val="superscript"/>
        </w:rPr>
        <w:t>2</w:t>
      </w:r>
      <w:r w:rsidRPr="00396CF6">
        <w:rPr>
          <w:rFonts w:ascii="Calibri" w:eastAsia="Calibri" w:hAnsi="Calibri" w:cs="Calibri"/>
          <w:sz w:val="24"/>
          <w:szCs w:val="24"/>
        </w:rPr>
        <w:t>, Claire Burton</w:t>
      </w:r>
      <w:r w:rsidRPr="00396CF6">
        <w:rPr>
          <w:rFonts w:ascii="Calibri" w:eastAsia="Calibri" w:hAnsi="Calibri" w:cs="Calibri"/>
          <w:sz w:val="24"/>
          <w:szCs w:val="24"/>
          <w:vertAlign w:val="superscript"/>
        </w:rPr>
        <w:t>2</w:t>
      </w:r>
    </w:p>
    <w:p w14:paraId="3F9BEE90" w14:textId="77777777" w:rsidR="00D5019A" w:rsidRPr="00396CF6" w:rsidRDefault="002E247A">
      <w:pPr>
        <w:rPr>
          <w:rFonts w:ascii="Calibri" w:hAnsi="Calibri" w:cs="Calibri"/>
          <w:sz w:val="24"/>
          <w:szCs w:val="24"/>
        </w:rPr>
      </w:pPr>
      <w:r w:rsidRPr="00396CF6">
        <w:rPr>
          <w:rFonts w:ascii="Calibri" w:eastAsia="Calibri" w:hAnsi="Calibri" w:cs="Calibri"/>
          <w:sz w:val="24"/>
          <w:szCs w:val="24"/>
          <w:vertAlign w:val="superscript"/>
        </w:rPr>
        <w:t>1</w:t>
      </w:r>
      <w:r w:rsidRPr="00396CF6">
        <w:rPr>
          <w:rFonts w:ascii="Calibri" w:eastAsia="Calibri" w:hAnsi="Calibri" w:cs="Calibri"/>
          <w:sz w:val="24"/>
          <w:szCs w:val="24"/>
        </w:rPr>
        <w:t xml:space="preserve">Royal Stoke University Hospital, Stoke on Trent, United Kingdom. </w:t>
      </w:r>
      <w:r w:rsidRPr="00396CF6">
        <w:rPr>
          <w:rFonts w:ascii="Calibri" w:eastAsia="Calibri" w:hAnsi="Calibri" w:cs="Calibri"/>
          <w:sz w:val="24"/>
          <w:szCs w:val="24"/>
          <w:vertAlign w:val="superscript"/>
        </w:rPr>
        <w:t>2</w:t>
      </w:r>
      <w:r w:rsidRPr="00396CF6">
        <w:rPr>
          <w:rFonts w:ascii="Calibri" w:eastAsia="Calibri" w:hAnsi="Calibri" w:cs="Calibri"/>
          <w:sz w:val="24"/>
          <w:szCs w:val="24"/>
        </w:rPr>
        <w:t>Keele University, Stoke on Trent, United Kingdom</w:t>
      </w:r>
    </w:p>
    <w:p w14:paraId="5C1BE234"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Problem</w:t>
      </w:r>
    </w:p>
    <w:p w14:paraId="34C1C134"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Around half of primary care consultations involve patients with multiple long-term conditions (MLTCs), defined as having two or more long-term conditions. Patients with MLTCs often have complex medical needs, making effective and coordinated management essential. Advice and guidance (A&amp;G) is a digital tool enabling primary care clinicians to seek specialist input from secondary care prior to, or instead of, making a formal referral. A&amp;G therefore has the potential to support integrated care across primary and secondary settings. This ongoing mixed-methods study explored how MLTCs influence primary care A&amp;G referral decision-making. </w:t>
      </w:r>
    </w:p>
    <w:p w14:paraId="081DB957"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Approach</w:t>
      </w:r>
    </w:p>
    <w:p w14:paraId="775C0316"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This was a study within a project (SWAP) for the BADGER study. Clinicians including GPs, pharmacists and advanced nurse practitioners, and patients were recruited from 24 GP practices in the Northwest and West Midlands. Semi-structured interviews were conducted with clinicians (n=20) and patients (n=30) remotely using phone or video-call. Interviews were video/audio-recorded, professionally transcribed, and checked for accuracy. Qualitative data were thematically </w:t>
      </w:r>
      <w:proofErr w:type="spellStart"/>
      <w:r w:rsidRPr="00396CF6">
        <w:rPr>
          <w:rFonts w:ascii="Calibri" w:eastAsia="Calibri" w:hAnsi="Calibri" w:cs="Calibri"/>
          <w:sz w:val="24"/>
          <w:szCs w:val="24"/>
        </w:rPr>
        <w:t>analysed</w:t>
      </w:r>
      <w:proofErr w:type="spellEnd"/>
      <w:r w:rsidRPr="00396CF6">
        <w:rPr>
          <w:rFonts w:ascii="Calibri" w:eastAsia="Calibri" w:hAnsi="Calibri" w:cs="Calibri"/>
          <w:sz w:val="24"/>
          <w:szCs w:val="24"/>
        </w:rPr>
        <w:t xml:space="preserve">.  </w:t>
      </w:r>
    </w:p>
    <w:p w14:paraId="1FEF63F2"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Findings</w:t>
      </w:r>
    </w:p>
    <w:p w14:paraId="3DDA059E"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Four key themes influenced A&amp;G referral decisions for patients with MLTCs: medication considerations, patient complexity, continuity of care, and support for primary care clinicians in managing complex patients. Medication-related issues, including complex drug interactions and medications requiring specialist initiation, both encouraged and discouraged A&amp;G use. Patient complexity, particularly frailty and perceived suitability of A&amp;G, also had mixed effects on referral decisions. Concerns regarding continuity of care predominantly discouraged A&amp;G use, particularly uncertainty around consistent specialist input and variable responses. In contrast, A&amp;G as a support interface was viewed positively, offering timely access to specialist advice and reassurance when managing patients with MLTCs. </w:t>
      </w:r>
    </w:p>
    <w:p w14:paraId="70165BE8"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Implications</w:t>
      </w:r>
    </w:p>
    <w:p w14:paraId="24D0C77F"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Understanding the factors shaping A&amp;G referral decisions is essential to </w:t>
      </w:r>
      <w:proofErr w:type="spellStart"/>
      <w:r w:rsidRPr="00396CF6">
        <w:rPr>
          <w:rFonts w:ascii="Calibri" w:eastAsia="Calibri" w:hAnsi="Calibri" w:cs="Calibri"/>
          <w:sz w:val="24"/>
          <w:szCs w:val="24"/>
        </w:rPr>
        <w:t>optimise</w:t>
      </w:r>
      <w:proofErr w:type="spellEnd"/>
      <w:r w:rsidRPr="00396CF6">
        <w:rPr>
          <w:rFonts w:ascii="Calibri" w:eastAsia="Calibri" w:hAnsi="Calibri" w:cs="Calibri"/>
          <w:sz w:val="24"/>
          <w:szCs w:val="24"/>
        </w:rPr>
        <w:t xml:space="preserve"> its use for patients with MLTCs. Addressing concerns around continuity of care and </w:t>
      </w:r>
      <w:r w:rsidRPr="00396CF6">
        <w:rPr>
          <w:rFonts w:ascii="Calibri" w:eastAsia="Calibri" w:hAnsi="Calibri" w:cs="Calibri"/>
          <w:sz w:val="24"/>
          <w:szCs w:val="24"/>
        </w:rPr>
        <w:lastRenderedPageBreak/>
        <w:t xml:space="preserve">suitability for complex and frail patients may enhance clinician confidence and uptake. Refining A&amp;G in this way may potentially strengthen primary–secondary care integration, support clinical decision-making, and improve primary care patient outcomes. </w:t>
      </w:r>
    </w:p>
    <w:p w14:paraId="7882227C"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Future work will include quantitatively </w:t>
      </w:r>
      <w:proofErr w:type="spellStart"/>
      <w:r w:rsidRPr="00396CF6">
        <w:rPr>
          <w:rFonts w:ascii="Calibri" w:eastAsia="Calibri" w:hAnsi="Calibri" w:cs="Calibri"/>
          <w:sz w:val="24"/>
          <w:szCs w:val="24"/>
        </w:rPr>
        <w:t>analysing</w:t>
      </w:r>
      <w:proofErr w:type="spellEnd"/>
      <w:r w:rsidRPr="00396CF6">
        <w:rPr>
          <w:rFonts w:ascii="Calibri" w:eastAsia="Calibri" w:hAnsi="Calibri" w:cs="Calibri"/>
          <w:sz w:val="24"/>
          <w:szCs w:val="24"/>
        </w:rPr>
        <w:t xml:space="preserve"> electronic primary care health records using the Cambridge Multimorbidity Score and learning disabilities as covariates in statistical models assessing referral outcomes. </w:t>
      </w:r>
    </w:p>
    <w:p w14:paraId="3142869F"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Funding acknowledgement</w:t>
      </w:r>
    </w:p>
    <w:p w14:paraId="60334FD6"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This project is funded by NIHR HSDR (reference NIHR158681). The views expressed are those of the authors and not necessarily those of the NIHR or the Department of Health and Social Care.</w:t>
      </w:r>
    </w:p>
    <w:p w14:paraId="2B8AA8EC" w14:textId="77777777" w:rsidR="00D5019A" w:rsidRPr="00396CF6" w:rsidRDefault="002E247A">
      <w:pPr>
        <w:rPr>
          <w:rFonts w:ascii="Calibri" w:hAnsi="Calibri" w:cs="Calibri"/>
          <w:sz w:val="24"/>
          <w:szCs w:val="24"/>
        </w:rPr>
      </w:pPr>
      <w:r w:rsidRPr="00396CF6">
        <w:rPr>
          <w:rFonts w:ascii="Calibri" w:hAnsi="Calibri" w:cs="Calibri"/>
          <w:sz w:val="24"/>
          <w:szCs w:val="24"/>
        </w:rPr>
        <w:br w:type="page"/>
      </w:r>
    </w:p>
    <w:p w14:paraId="017F39F5" w14:textId="77777777" w:rsidR="00D5019A" w:rsidRPr="00396CF6" w:rsidRDefault="002E247A">
      <w:pPr>
        <w:pStyle w:val="Heading3"/>
        <w:spacing w:before="240" w:after="240"/>
        <w:rPr>
          <w:rFonts w:ascii="Calibri" w:hAnsi="Calibri" w:cs="Calibri"/>
          <w:sz w:val="24"/>
          <w:szCs w:val="24"/>
        </w:rPr>
      </w:pPr>
      <w:r w:rsidRPr="00396CF6">
        <w:rPr>
          <w:rFonts w:ascii="Calibri" w:eastAsia="Calibri" w:hAnsi="Calibri" w:cs="Calibri"/>
          <w:sz w:val="24"/>
          <w:szCs w:val="24"/>
        </w:rPr>
        <w:lastRenderedPageBreak/>
        <w:t>195</w:t>
      </w:r>
    </w:p>
    <w:p w14:paraId="08DF25C7" w14:textId="77777777" w:rsidR="00D5019A" w:rsidRPr="00396CF6" w:rsidRDefault="002E247A">
      <w:pPr>
        <w:pStyle w:val="Heading2"/>
        <w:spacing w:before="200" w:after="200"/>
        <w:rPr>
          <w:rFonts w:ascii="Calibri" w:hAnsi="Calibri" w:cs="Calibri"/>
          <w:sz w:val="24"/>
          <w:szCs w:val="24"/>
        </w:rPr>
      </w:pPr>
      <w:r w:rsidRPr="00396CF6">
        <w:rPr>
          <w:rFonts w:ascii="Calibri" w:eastAsia="Calibri" w:hAnsi="Calibri" w:cs="Calibri"/>
          <w:sz w:val="24"/>
          <w:szCs w:val="24"/>
        </w:rPr>
        <w:t>Is a 1-Year All-Cause Mortality Risk Model Feasible for Older Adults Using Primary Care Data?</w:t>
      </w:r>
    </w:p>
    <w:p w14:paraId="73B8F87E" w14:textId="77777777" w:rsidR="00D5019A" w:rsidRPr="00396CF6" w:rsidRDefault="002E247A">
      <w:pPr>
        <w:rPr>
          <w:rFonts w:ascii="Calibri" w:hAnsi="Calibri" w:cs="Calibri"/>
          <w:sz w:val="24"/>
          <w:szCs w:val="24"/>
        </w:rPr>
      </w:pPr>
      <w:r w:rsidRPr="00396CF6">
        <w:rPr>
          <w:rFonts w:ascii="Calibri" w:eastAsia="Calibri" w:hAnsi="Calibri" w:cs="Calibri"/>
          <w:sz w:val="24"/>
          <w:szCs w:val="24"/>
          <w:u w:val="single"/>
        </w:rPr>
        <w:t>Asma chaabouni</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xml:space="preserve">, </w:t>
      </w:r>
      <w:proofErr w:type="spellStart"/>
      <w:r w:rsidRPr="00396CF6">
        <w:rPr>
          <w:rFonts w:ascii="Calibri" w:eastAsia="Calibri" w:hAnsi="Calibri" w:cs="Calibri"/>
          <w:sz w:val="24"/>
          <w:szCs w:val="24"/>
        </w:rPr>
        <w:t>Nurunnahar</w:t>
      </w:r>
      <w:proofErr w:type="spellEnd"/>
      <w:r w:rsidRPr="00396CF6">
        <w:rPr>
          <w:rFonts w:ascii="Calibri" w:eastAsia="Calibri" w:hAnsi="Calibri" w:cs="Calibri"/>
          <w:sz w:val="24"/>
          <w:szCs w:val="24"/>
        </w:rPr>
        <w:t xml:space="preserve"> Akter</w:t>
      </w:r>
      <w:r w:rsidRPr="00396CF6">
        <w:rPr>
          <w:rFonts w:ascii="Calibri" w:eastAsia="Calibri" w:hAnsi="Calibri" w:cs="Calibri"/>
          <w:sz w:val="24"/>
          <w:szCs w:val="24"/>
          <w:vertAlign w:val="superscript"/>
        </w:rPr>
        <w:t>2</w:t>
      </w:r>
      <w:r w:rsidRPr="00396CF6">
        <w:rPr>
          <w:rFonts w:ascii="Calibri" w:eastAsia="Calibri" w:hAnsi="Calibri" w:cs="Calibri"/>
          <w:sz w:val="24"/>
          <w:szCs w:val="24"/>
        </w:rPr>
        <w:t>, Joanne Butterworth</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Marc Elliott</w:t>
      </w:r>
      <w:r w:rsidRPr="00396CF6">
        <w:rPr>
          <w:rFonts w:ascii="Calibri" w:eastAsia="Calibri" w:hAnsi="Calibri" w:cs="Calibri"/>
          <w:sz w:val="24"/>
          <w:szCs w:val="24"/>
          <w:vertAlign w:val="superscript"/>
        </w:rPr>
        <w:t>3</w:t>
      </w:r>
      <w:r w:rsidRPr="00396CF6">
        <w:rPr>
          <w:rFonts w:ascii="Calibri" w:eastAsia="Calibri" w:hAnsi="Calibri" w:cs="Calibri"/>
          <w:sz w:val="24"/>
          <w:szCs w:val="24"/>
        </w:rPr>
        <w:t>, Rupert Payne</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Gary Abel</w:t>
      </w:r>
      <w:r w:rsidRPr="00396CF6">
        <w:rPr>
          <w:rFonts w:ascii="Calibri" w:eastAsia="Calibri" w:hAnsi="Calibri" w:cs="Calibri"/>
          <w:sz w:val="24"/>
          <w:szCs w:val="24"/>
          <w:vertAlign w:val="superscript"/>
        </w:rPr>
        <w:t>1</w:t>
      </w:r>
    </w:p>
    <w:p w14:paraId="1A21DDC5" w14:textId="77777777" w:rsidR="00D5019A" w:rsidRPr="00396CF6" w:rsidRDefault="002E247A">
      <w:pPr>
        <w:rPr>
          <w:rFonts w:ascii="Calibri" w:hAnsi="Calibri" w:cs="Calibri"/>
          <w:sz w:val="24"/>
          <w:szCs w:val="24"/>
        </w:rPr>
      </w:pPr>
      <w:r w:rsidRPr="00396CF6">
        <w:rPr>
          <w:rFonts w:ascii="Calibri" w:eastAsia="Calibri" w:hAnsi="Calibri" w:cs="Calibri"/>
          <w:sz w:val="24"/>
          <w:szCs w:val="24"/>
          <w:vertAlign w:val="superscript"/>
        </w:rPr>
        <w:t>1</w:t>
      </w:r>
      <w:r w:rsidRPr="00396CF6">
        <w:rPr>
          <w:rFonts w:ascii="Calibri" w:eastAsia="Calibri" w:hAnsi="Calibri" w:cs="Calibri"/>
          <w:sz w:val="24"/>
          <w:szCs w:val="24"/>
        </w:rPr>
        <w:t xml:space="preserve">Department of health and community sciences, </w:t>
      </w:r>
      <w:proofErr w:type="spellStart"/>
      <w:r w:rsidRPr="00396CF6">
        <w:rPr>
          <w:rFonts w:ascii="Calibri" w:eastAsia="Calibri" w:hAnsi="Calibri" w:cs="Calibri"/>
          <w:sz w:val="24"/>
          <w:szCs w:val="24"/>
        </w:rPr>
        <w:t>Smeall</w:t>
      </w:r>
      <w:proofErr w:type="spellEnd"/>
      <w:r w:rsidRPr="00396CF6">
        <w:rPr>
          <w:rFonts w:ascii="Calibri" w:eastAsia="Calibri" w:hAnsi="Calibri" w:cs="Calibri"/>
          <w:sz w:val="24"/>
          <w:szCs w:val="24"/>
        </w:rPr>
        <w:t xml:space="preserve"> building, St Lukes Campus, University of Exeter Medical School, Exeter, United Kingdom. </w:t>
      </w:r>
      <w:r w:rsidRPr="00396CF6">
        <w:rPr>
          <w:rFonts w:ascii="Calibri" w:eastAsia="Calibri" w:hAnsi="Calibri" w:cs="Calibri"/>
          <w:sz w:val="24"/>
          <w:szCs w:val="24"/>
          <w:vertAlign w:val="superscript"/>
        </w:rPr>
        <w:t>2</w:t>
      </w:r>
      <w:r w:rsidRPr="00396CF6">
        <w:rPr>
          <w:rFonts w:ascii="Calibri" w:eastAsia="Calibri" w:hAnsi="Calibri" w:cs="Calibri"/>
          <w:sz w:val="24"/>
          <w:szCs w:val="24"/>
        </w:rPr>
        <w:t xml:space="preserve">Department of health data science, Institute of population health, University of Liverpool, Liverpool, United Kingdom. </w:t>
      </w:r>
      <w:r w:rsidRPr="00396CF6">
        <w:rPr>
          <w:rFonts w:ascii="Calibri" w:eastAsia="Calibri" w:hAnsi="Calibri" w:cs="Calibri"/>
          <w:sz w:val="24"/>
          <w:szCs w:val="24"/>
          <w:vertAlign w:val="superscript"/>
        </w:rPr>
        <w:t>3</w:t>
      </w:r>
      <w:r w:rsidRPr="00396CF6">
        <w:rPr>
          <w:rFonts w:ascii="Calibri" w:eastAsia="Calibri" w:hAnsi="Calibri" w:cs="Calibri"/>
          <w:sz w:val="24"/>
          <w:szCs w:val="24"/>
        </w:rPr>
        <w:t>RAND, Santa Monica, CA, USA</w:t>
      </w:r>
    </w:p>
    <w:p w14:paraId="20457E4C"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Problem</w:t>
      </w:r>
    </w:p>
    <w:p w14:paraId="250AF823"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Population ageing is creating growing challenges for primary care. Older adults frequently live with multiple long-term conditions and GPs face increasing pressure when involving patients to make collaborative, informed, person-</w:t>
      </w:r>
      <w:proofErr w:type="spellStart"/>
      <w:r w:rsidRPr="00396CF6">
        <w:rPr>
          <w:rFonts w:ascii="Calibri" w:eastAsia="Calibri" w:hAnsi="Calibri" w:cs="Calibri"/>
          <w:sz w:val="24"/>
          <w:szCs w:val="24"/>
        </w:rPr>
        <w:t>centred</w:t>
      </w:r>
      <w:proofErr w:type="spellEnd"/>
      <w:r w:rsidRPr="00396CF6">
        <w:rPr>
          <w:rFonts w:ascii="Calibri" w:eastAsia="Calibri" w:hAnsi="Calibri" w:cs="Calibri"/>
          <w:sz w:val="24"/>
          <w:szCs w:val="24"/>
        </w:rPr>
        <w:t xml:space="preserve"> decisions. Some decisions, such as deprescribing, may be informed by assessment of life expectancy. Currently, only one tool (</w:t>
      </w:r>
      <w:proofErr w:type="spellStart"/>
      <w:r w:rsidRPr="00396CF6">
        <w:rPr>
          <w:rFonts w:ascii="Calibri" w:eastAsia="Calibri" w:hAnsi="Calibri" w:cs="Calibri"/>
          <w:sz w:val="24"/>
          <w:szCs w:val="24"/>
        </w:rPr>
        <w:t>QMortality</w:t>
      </w:r>
      <w:proofErr w:type="spellEnd"/>
      <w:r w:rsidRPr="00396CF6">
        <w:rPr>
          <w:rFonts w:ascii="Calibri" w:eastAsia="Calibri" w:hAnsi="Calibri" w:cs="Calibri"/>
          <w:sz w:val="24"/>
          <w:szCs w:val="24"/>
        </w:rPr>
        <w:t xml:space="preserve">) is available to predict short-term mortality (one-to-two years). However, when we previously conducted a validation of </w:t>
      </w:r>
      <w:proofErr w:type="spellStart"/>
      <w:r w:rsidRPr="00396CF6">
        <w:rPr>
          <w:rFonts w:ascii="Calibri" w:eastAsia="Calibri" w:hAnsi="Calibri" w:cs="Calibri"/>
          <w:sz w:val="24"/>
          <w:szCs w:val="24"/>
        </w:rPr>
        <w:t>QMortality</w:t>
      </w:r>
      <w:proofErr w:type="spellEnd"/>
      <w:r w:rsidRPr="00396CF6">
        <w:rPr>
          <w:rFonts w:ascii="Calibri" w:eastAsia="Calibri" w:hAnsi="Calibri" w:cs="Calibri"/>
          <w:sz w:val="24"/>
          <w:szCs w:val="24"/>
        </w:rPr>
        <w:t xml:space="preserve">, we found a tendency to overestimate risk in high-risk individuals and could not reliably identify a group of patients more likely than not to die in the next year. Thus, there is a need for a better short-term mortality risk score, </w:t>
      </w:r>
      <w:proofErr w:type="spellStart"/>
      <w:r w:rsidRPr="00396CF6">
        <w:rPr>
          <w:rFonts w:ascii="Calibri" w:eastAsia="Calibri" w:hAnsi="Calibri" w:cs="Calibri"/>
          <w:sz w:val="24"/>
          <w:szCs w:val="24"/>
        </w:rPr>
        <w:t>optimised</w:t>
      </w:r>
      <w:proofErr w:type="spellEnd"/>
      <w:r w:rsidRPr="00396CF6">
        <w:rPr>
          <w:rFonts w:ascii="Calibri" w:eastAsia="Calibri" w:hAnsi="Calibri" w:cs="Calibri"/>
          <w:sz w:val="24"/>
          <w:szCs w:val="24"/>
        </w:rPr>
        <w:t xml:space="preserve"> for high-risk patients to support care planning, </w:t>
      </w:r>
      <w:proofErr w:type="spellStart"/>
      <w:r w:rsidRPr="00396CF6">
        <w:rPr>
          <w:rFonts w:ascii="Calibri" w:eastAsia="Calibri" w:hAnsi="Calibri" w:cs="Calibri"/>
          <w:sz w:val="24"/>
          <w:szCs w:val="24"/>
        </w:rPr>
        <w:t>prioritise</w:t>
      </w:r>
      <w:proofErr w:type="spellEnd"/>
      <w:r w:rsidRPr="00396CF6">
        <w:rPr>
          <w:rFonts w:ascii="Calibri" w:eastAsia="Calibri" w:hAnsi="Calibri" w:cs="Calibri"/>
          <w:sz w:val="24"/>
          <w:szCs w:val="24"/>
        </w:rPr>
        <w:t xml:space="preserve"> interventions, and enable meaningful discussions about prognosis.</w:t>
      </w:r>
    </w:p>
    <w:p w14:paraId="30DE17FB"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Approach</w:t>
      </w:r>
    </w:p>
    <w:p w14:paraId="534AB3AD"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We conducted a retrospective cohort study using CPRD GOLD, including individuals aged ≥65 years between March 2015 and February 2016. All-cause mortality was obtained via ONS linkage. Over 90 candidate predictors were assessed, including comorbidities, sociodemographic factors, laboratory results, and medications. In order to </w:t>
      </w:r>
      <w:proofErr w:type="spellStart"/>
      <w:r w:rsidRPr="00396CF6">
        <w:rPr>
          <w:rFonts w:ascii="Calibri" w:eastAsia="Calibri" w:hAnsi="Calibri" w:cs="Calibri"/>
          <w:sz w:val="24"/>
          <w:szCs w:val="24"/>
        </w:rPr>
        <w:t>optimise</w:t>
      </w:r>
      <w:proofErr w:type="spellEnd"/>
      <w:r w:rsidRPr="00396CF6">
        <w:rPr>
          <w:rFonts w:ascii="Calibri" w:eastAsia="Calibri" w:hAnsi="Calibri" w:cs="Calibri"/>
          <w:sz w:val="24"/>
          <w:szCs w:val="24"/>
        </w:rPr>
        <w:t xml:space="preserve"> model predictions for those at high risk, we employed a novel iterative approach to model building whereby greater weight was assigned to individuals at higher risk of death based on a previous iteration in the model building. Cox proportional hazards modelling was used selecting predictors through backward elimination, before exploring interactions with age and gender and non-linearity of continuous variables. Model performance was assessed using AUC and calibration plots and internally validated with k-fold cross-validation.</w:t>
      </w:r>
    </w:p>
    <w:p w14:paraId="73DBD63A"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Findings</w:t>
      </w:r>
    </w:p>
    <w:p w14:paraId="53B65BDE"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The model is in the final stages of development and currently includes age, gender plus a further 80 predictors, 78 age interactions, and 8 gender interactions. Preliminary results indicate that, while the model demonstrates modest discrimination (AUC = 0.79) and tends to underestimate mortality in low-risk groups, </w:t>
      </w:r>
      <w:r w:rsidRPr="00396CF6">
        <w:rPr>
          <w:rFonts w:ascii="Calibri" w:eastAsia="Calibri" w:hAnsi="Calibri" w:cs="Calibri"/>
          <w:sz w:val="24"/>
          <w:szCs w:val="24"/>
        </w:rPr>
        <w:lastRenderedPageBreak/>
        <w:t>it accurately predicts mortality for high-risk individuals with a predicted risk of death greater than 50% as intended.</w:t>
      </w:r>
    </w:p>
    <w:p w14:paraId="15EF239A"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Implications</w:t>
      </w:r>
    </w:p>
    <w:p w14:paraId="12357728"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By assigning greater weights to high-risk individuals, the model reliably identifies them, offering a valuable tool to support shared decision-making. However, further validation in independent datasets is required before it can be implemented in practice.</w:t>
      </w:r>
    </w:p>
    <w:p w14:paraId="2828F374"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Funding acknowledgement</w:t>
      </w:r>
    </w:p>
    <w:p w14:paraId="46106C47"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NIHR SPCR Funding Round 6-IV</w:t>
      </w:r>
    </w:p>
    <w:p w14:paraId="7F16B00A" w14:textId="77777777" w:rsidR="00D5019A" w:rsidRPr="00396CF6" w:rsidRDefault="002E247A">
      <w:pPr>
        <w:rPr>
          <w:rFonts w:ascii="Calibri" w:hAnsi="Calibri" w:cs="Calibri"/>
          <w:sz w:val="24"/>
          <w:szCs w:val="24"/>
        </w:rPr>
      </w:pPr>
      <w:r w:rsidRPr="00396CF6">
        <w:rPr>
          <w:rFonts w:ascii="Calibri" w:hAnsi="Calibri" w:cs="Calibri"/>
          <w:sz w:val="24"/>
          <w:szCs w:val="24"/>
        </w:rPr>
        <w:br w:type="page"/>
      </w:r>
    </w:p>
    <w:p w14:paraId="246C5E14" w14:textId="77777777" w:rsidR="00D5019A" w:rsidRPr="00396CF6" w:rsidRDefault="002E247A">
      <w:pPr>
        <w:pStyle w:val="Heading3"/>
        <w:spacing w:before="240" w:after="240"/>
        <w:rPr>
          <w:rFonts w:ascii="Calibri" w:hAnsi="Calibri" w:cs="Calibri"/>
          <w:sz w:val="24"/>
          <w:szCs w:val="24"/>
        </w:rPr>
      </w:pPr>
      <w:r w:rsidRPr="00396CF6">
        <w:rPr>
          <w:rFonts w:ascii="Calibri" w:eastAsia="Calibri" w:hAnsi="Calibri" w:cs="Calibri"/>
          <w:sz w:val="24"/>
          <w:szCs w:val="24"/>
        </w:rPr>
        <w:lastRenderedPageBreak/>
        <w:t>196</w:t>
      </w:r>
    </w:p>
    <w:p w14:paraId="6C61F536" w14:textId="77777777" w:rsidR="00D5019A" w:rsidRPr="00396CF6" w:rsidRDefault="002E247A">
      <w:pPr>
        <w:pStyle w:val="Heading2"/>
        <w:spacing w:before="200" w:after="200"/>
        <w:rPr>
          <w:rFonts w:ascii="Calibri" w:hAnsi="Calibri" w:cs="Calibri"/>
          <w:sz w:val="24"/>
          <w:szCs w:val="24"/>
        </w:rPr>
      </w:pPr>
      <w:r w:rsidRPr="00396CF6">
        <w:rPr>
          <w:rFonts w:ascii="Calibri" w:eastAsia="Calibri" w:hAnsi="Calibri" w:cs="Calibri"/>
          <w:sz w:val="24"/>
          <w:szCs w:val="24"/>
        </w:rPr>
        <w:t>Public Understanding of “</w:t>
      </w:r>
      <w:proofErr w:type="spellStart"/>
      <w:r w:rsidRPr="00396CF6">
        <w:rPr>
          <w:rFonts w:ascii="Calibri" w:eastAsia="Calibri" w:hAnsi="Calibri" w:cs="Calibri"/>
          <w:sz w:val="24"/>
          <w:szCs w:val="24"/>
        </w:rPr>
        <w:t>Neighbourhood</w:t>
      </w:r>
      <w:proofErr w:type="spellEnd"/>
      <w:r w:rsidRPr="00396CF6">
        <w:rPr>
          <w:rFonts w:ascii="Calibri" w:eastAsia="Calibri" w:hAnsi="Calibri" w:cs="Calibri"/>
          <w:sz w:val="24"/>
          <w:szCs w:val="24"/>
        </w:rPr>
        <w:t xml:space="preserve"> Health Services” and the “Family Doctor”: A Co-Produced Survey Study</w:t>
      </w:r>
    </w:p>
    <w:p w14:paraId="0509118E" w14:textId="77777777" w:rsidR="00D5019A" w:rsidRPr="00396CF6" w:rsidRDefault="002E247A">
      <w:pPr>
        <w:rPr>
          <w:rFonts w:ascii="Calibri" w:hAnsi="Calibri" w:cs="Calibri"/>
          <w:sz w:val="24"/>
          <w:szCs w:val="24"/>
        </w:rPr>
      </w:pPr>
      <w:r w:rsidRPr="00396CF6">
        <w:rPr>
          <w:rFonts w:ascii="Calibri" w:eastAsia="Calibri" w:hAnsi="Calibri" w:cs="Calibri"/>
          <w:sz w:val="24"/>
          <w:szCs w:val="24"/>
          <w:u w:val="single"/>
        </w:rPr>
        <w:t>Fahad Siddique Malik</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Sarah Skyrme</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Anna Wilding</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Tadhg Blunt</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Rita Chow</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Louise Gorman</w:t>
      </w:r>
      <w:r w:rsidRPr="00396CF6">
        <w:rPr>
          <w:rFonts w:ascii="Calibri" w:eastAsia="Calibri" w:hAnsi="Calibri" w:cs="Calibri"/>
          <w:sz w:val="24"/>
          <w:szCs w:val="24"/>
          <w:vertAlign w:val="superscript"/>
        </w:rPr>
        <w:t>1,2</w:t>
      </w:r>
      <w:r w:rsidRPr="00396CF6">
        <w:rPr>
          <w:rFonts w:ascii="Calibri" w:eastAsia="Calibri" w:hAnsi="Calibri" w:cs="Calibri"/>
          <w:sz w:val="24"/>
          <w:szCs w:val="24"/>
        </w:rPr>
        <w:t>, Jonathan Hammond</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Kelly Howells</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Aneela McAvoy</w:t>
      </w:r>
      <w:r w:rsidRPr="00396CF6">
        <w:rPr>
          <w:rFonts w:ascii="Calibri" w:eastAsia="Calibri" w:hAnsi="Calibri" w:cs="Calibri"/>
          <w:sz w:val="24"/>
          <w:szCs w:val="24"/>
          <w:vertAlign w:val="superscript"/>
        </w:rPr>
        <w:t>3</w:t>
      </w:r>
      <w:r w:rsidRPr="00396CF6">
        <w:rPr>
          <w:rFonts w:ascii="Calibri" w:eastAsia="Calibri" w:hAnsi="Calibri" w:cs="Calibri"/>
          <w:sz w:val="24"/>
          <w:szCs w:val="24"/>
        </w:rPr>
        <w:t>, Manoj Mistry</w:t>
      </w:r>
      <w:r w:rsidRPr="00396CF6">
        <w:rPr>
          <w:rFonts w:ascii="Calibri" w:eastAsia="Calibri" w:hAnsi="Calibri" w:cs="Calibri"/>
          <w:sz w:val="24"/>
          <w:szCs w:val="24"/>
          <w:vertAlign w:val="superscript"/>
        </w:rPr>
        <w:t>1,4</w:t>
      </w:r>
      <w:r w:rsidRPr="00396CF6">
        <w:rPr>
          <w:rFonts w:ascii="Calibri" w:eastAsia="Calibri" w:hAnsi="Calibri" w:cs="Calibri"/>
          <w:sz w:val="24"/>
          <w:szCs w:val="24"/>
        </w:rPr>
        <w:t>, Angela Ruddock</w:t>
      </w:r>
      <w:r w:rsidRPr="00396CF6">
        <w:rPr>
          <w:rFonts w:ascii="Calibri" w:eastAsia="Calibri" w:hAnsi="Calibri" w:cs="Calibri"/>
          <w:sz w:val="24"/>
          <w:szCs w:val="24"/>
          <w:vertAlign w:val="superscript"/>
        </w:rPr>
        <w:t>1,4</w:t>
      </w:r>
      <w:r w:rsidRPr="00396CF6">
        <w:rPr>
          <w:rFonts w:ascii="Calibri" w:eastAsia="Calibri" w:hAnsi="Calibri" w:cs="Calibri"/>
          <w:sz w:val="24"/>
          <w:szCs w:val="24"/>
        </w:rPr>
        <w:t>, Caroline Sanders</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Jessica Drinkwater</w:t>
      </w:r>
      <w:r w:rsidRPr="00396CF6">
        <w:rPr>
          <w:rFonts w:ascii="Calibri" w:eastAsia="Calibri" w:hAnsi="Calibri" w:cs="Calibri"/>
          <w:sz w:val="24"/>
          <w:szCs w:val="24"/>
          <w:vertAlign w:val="superscript"/>
        </w:rPr>
        <w:t>1</w:t>
      </w:r>
    </w:p>
    <w:p w14:paraId="47F32EA8" w14:textId="77777777" w:rsidR="00D5019A" w:rsidRPr="00396CF6" w:rsidRDefault="002E247A">
      <w:pPr>
        <w:rPr>
          <w:rFonts w:ascii="Calibri" w:hAnsi="Calibri" w:cs="Calibri"/>
          <w:sz w:val="24"/>
          <w:szCs w:val="24"/>
        </w:rPr>
      </w:pPr>
      <w:r w:rsidRPr="00396CF6">
        <w:rPr>
          <w:rFonts w:ascii="Calibri" w:eastAsia="Calibri" w:hAnsi="Calibri" w:cs="Calibri"/>
          <w:sz w:val="24"/>
          <w:szCs w:val="24"/>
          <w:vertAlign w:val="superscript"/>
        </w:rPr>
        <w:t>1</w:t>
      </w:r>
      <w:r w:rsidRPr="00396CF6">
        <w:rPr>
          <w:rFonts w:ascii="Calibri" w:eastAsia="Calibri" w:hAnsi="Calibri" w:cs="Calibri"/>
          <w:sz w:val="24"/>
          <w:szCs w:val="24"/>
        </w:rPr>
        <w:t xml:space="preserve">Centre for Primary Care and Health Services Research, University of Manchester, Manchester, United Kingdom. </w:t>
      </w:r>
      <w:r w:rsidRPr="00396CF6">
        <w:rPr>
          <w:rFonts w:ascii="Calibri" w:eastAsia="Calibri" w:hAnsi="Calibri" w:cs="Calibri"/>
          <w:sz w:val="24"/>
          <w:szCs w:val="24"/>
          <w:vertAlign w:val="superscript"/>
        </w:rPr>
        <w:t>2</w:t>
      </w:r>
      <w:r w:rsidRPr="00396CF6">
        <w:rPr>
          <w:rFonts w:ascii="Calibri" w:eastAsia="Calibri" w:hAnsi="Calibri" w:cs="Calibri"/>
          <w:sz w:val="24"/>
          <w:szCs w:val="24"/>
        </w:rPr>
        <w:t xml:space="preserve">Greater Manchester Patient Safety Research Collaboration, Manchester, United Kingdom. </w:t>
      </w:r>
      <w:r w:rsidRPr="00396CF6">
        <w:rPr>
          <w:rFonts w:ascii="Calibri" w:eastAsia="Calibri" w:hAnsi="Calibri" w:cs="Calibri"/>
          <w:sz w:val="24"/>
          <w:szCs w:val="24"/>
          <w:vertAlign w:val="superscript"/>
        </w:rPr>
        <w:t>3</w:t>
      </w:r>
      <w:r w:rsidRPr="00396CF6">
        <w:rPr>
          <w:rFonts w:ascii="Calibri" w:eastAsia="Calibri" w:hAnsi="Calibri" w:cs="Calibri"/>
          <w:sz w:val="24"/>
          <w:szCs w:val="24"/>
        </w:rPr>
        <w:t xml:space="preserve">Health Innovation Manchester, Manchester, United Kingdom. </w:t>
      </w:r>
      <w:r w:rsidRPr="00396CF6">
        <w:rPr>
          <w:rFonts w:ascii="Calibri" w:eastAsia="Calibri" w:hAnsi="Calibri" w:cs="Calibri"/>
          <w:sz w:val="24"/>
          <w:szCs w:val="24"/>
          <w:vertAlign w:val="superscript"/>
        </w:rPr>
        <w:t>4</w:t>
      </w:r>
      <w:r w:rsidRPr="00396CF6">
        <w:rPr>
          <w:rFonts w:ascii="Calibri" w:eastAsia="Calibri" w:hAnsi="Calibri" w:cs="Calibri"/>
          <w:sz w:val="24"/>
          <w:szCs w:val="24"/>
        </w:rPr>
        <w:t>Public contributor, Manchester, United Kingdom</w:t>
      </w:r>
    </w:p>
    <w:p w14:paraId="5751B41A"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Problem</w:t>
      </w:r>
    </w:p>
    <w:p w14:paraId="747737D0"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The NHS 10 Year Health Plan advocates a shift towards a ‘</w:t>
      </w:r>
      <w:proofErr w:type="spellStart"/>
      <w:r w:rsidRPr="00396CF6">
        <w:rPr>
          <w:rFonts w:ascii="Calibri" w:eastAsia="Calibri" w:hAnsi="Calibri" w:cs="Calibri"/>
          <w:sz w:val="24"/>
          <w:szCs w:val="24"/>
        </w:rPr>
        <w:t>Neighbourhood</w:t>
      </w:r>
      <w:proofErr w:type="spellEnd"/>
      <w:r w:rsidRPr="00396CF6">
        <w:rPr>
          <w:rFonts w:ascii="Calibri" w:eastAsia="Calibri" w:hAnsi="Calibri" w:cs="Calibri"/>
          <w:sz w:val="24"/>
          <w:szCs w:val="24"/>
        </w:rPr>
        <w:t xml:space="preserve"> Health Service’ and renewed emphasis on the ‘family doctor’. Understanding public perceptions of new policies is essential to avoid misaligned expectations and maintain trust in the NHS. However public consultations are often </w:t>
      </w:r>
      <w:proofErr w:type="spellStart"/>
      <w:r w:rsidRPr="00396CF6">
        <w:rPr>
          <w:rFonts w:ascii="Calibri" w:eastAsia="Calibri" w:hAnsi="Calibri" w:cs="Calibri"/>
          <w:sz w:val="24"/>
          <w:szCs w:val="24"/>
        </w:rPr>
        <w:t>criticised</w:t>
      </w:r>
      <w:proofErr w:type="spellEnd"/>
      <w:r w:rsidRPr="00396CF6">
        <w:rPr>
          <w:rFonts w:ascii="Calibri" w:eastAsia="Calibri" w:hAnsi="Calibri" w:cs="Calibri"/>
          <w:sz w:val="24"/>
          <w:szCs w:val="24"/>
        </w:rPr>
        <w:t xml:space="preserve"> for attracting self-selecting participants and seldom reaching marginalized or under-served groups. To address this gap, we aimed to work with established public contributors to survey under researched communities about their perceptions of the future of general practice and key policy terms.</w:t>
      </w:r>
    </w:p>
    <w:p w14:paraId="1CA515C2"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Approach</w:t>
      </w:r>
    </w:p>
    <w:p w14:paraId="04407C3C"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Participatory research with 17 experienced public contributors from local NIHR infrastructure. We co-designed a mixed-methods survey, which was conducted in 15 wide-ranging community settings by nine public contributors working as peer researchers.</w:t>
      </w:r>
    </w:p>
    <w:p w14:paraId="38EACB96"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Survey data were </w:t>
      </w:r>
      <w:proofErr w:type="spellStart"/>
      <w:r w:rsidRPr="00396CF6">
        <w:rPr>
          <w:rFonts w:ascii="Calibri" w:eastAsia="Calibri" w:hAnsi="Calibri" w:cs="Calibri"/>
          <w:sz w:val="24"/>
          <w:szCs w:val="24"/>
        </w:rPr>
        <w:t>analysed</w:t>
      </w:r>
      <w:proofErr w:type="spellEnd"/>
      <w:r w:rsidRPr="00396CF6">
        <w:rPr>
          <w:rFonts w:ascii="Calibri" w:eastAsia="Calibri" w:hAnsi="Calibri" w:cs="Calibri"/>
          <w:sz w:val="24"/>
          <w:szCs w:val="24"/>
        </w:rPr>
        <w:t xml:space="preserve"> statistically comparing the samples’ demographic diversity with populations in existing community and GP surveys, and to examine closed survey questions. Free-text qualitative responses were </w:t>
      </w:r>
      <w:proofErr w:type="spellStart"/>
      <w:r w:rsidRPr="00396CF6">
        <w:rPr>
          <w:rFonts w:ascii="Calibri" w:eastAsia="Calibri" w:hAnsi="Calibri" w:cs="Calibri"/>
          <w:sz w:val="24"/>
          <w:szCs w:val="24"/>
        </w:rPr>
        <w:t>analysed</w:t>
      </w:r>
      <w:proofErr w:type="spellEnd"/>
      <w:r w:rsidRPr="00396CF6">
        <w:rPr>
          <w:rFonts w:ascii="Calibri" w:eastAsia="Calibri" w:hAnsi="Calibri" w:cs="Calibri"/>
          <w:sz w:val="24"/>
          <w:szCs w:val="24"/>
        </w:rPr>
        <w:t xml:space="preserve"> thematically to explore the publics opinions about the future of general practice and their understanding of key policy terms ‘</w:t>
      </w:r>
      <w:proofErr w:type="spellStart"/>
      <w:r w:rsidRPr="00396CF6">
        <w:rPr>
          <w:rFonts w:ascii="Calibri" w:eastAsia="Calibri" w:hAnsi="Calibri" w:cs="Calibri"/>
          <w:sz w:val="24"/>
          <w:szCs w:val="24"/>
        </w:rPr>
        <w:t>Neighbourhood</w:t>
      </w:r>
      <w:proofErr w:type="spellEnd"/>
      <w:r w:rsidRPr="00396CF6">
        <w:rPr>
          <w:rFonts w:ascii="Calibri" w:eastAsia="Calibri" w:hAnsi="Calibri" w:cs="Calibri"/>
          <w:sz w:val="24"/>
          <w:szCs w:val="24"/>
        </w:rPr>
        <w:t xml:space="preserve"> Health Service’ and ‘family doctor’. Public contributors supported data analysis and interpretation.</w:t>
      </w:r>
    </w:p>
    <w:p w14:paraId="2290FF67"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Findings</w:t>
      </w:r>
    </w:p>
    <w:p w14:paraId="2FA2D7F4"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109 surveys were completed. No formal response rate, but very few people declined to take part.</w:t>
      </w:r>
    </w:p>
    <w:p w14:paraId="154374B3"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Survey respondents differed from those in comparator survey populations. A higher proportion of respondents were older (aged 55 or over), identified as female, and were from non-white ethnicities. 43% of our sample had not participated in research before.</w:t>
      </w:r>
    </w:p>
    <w:p w14:paraId="57E0AE53"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lastRenderedPageBreak/>
        <w:t>66% of our sample had heard of the phrase ‘bring back the family doctor’, and only 26% had heard of ‘</w:t>
      </w:r>
      <w:proofErr w:type="spellStart"/>
      <w:r w:rsidRPr="00396CF6">
        <w:rPr>
          <w:rFonts w:ascii="Calibri" w:eastAsia="Calibri" w:hAnsi="Calibri" w:cs="Calibri"/>
          <w:sz w:val="24"/>
          <w:szCs w:val="24"/>
        </w:rPr>
        <w:t>Neighbourhood</w:t>
      </w:r>
      <w:proofErr w:type="spellEnd"/>
      <w:r w:rsidRPr="00396CF6">
        <w:rPr>
          <w:rFonts w:ascii="Calibri" w:eastAsia="Calibri" w:hAnsi="Calibri" w:cs="Calibri"/>
          <w:sz w:val="24"/>
          <w:szCs w:val="24"/>
        </w:rPr>
        <w:t xml:space="preserve"> Health Service’; these were both particularly prevalent among older respondents and those with a degree-level qualification.</w:t>
      </w:r>
    </w:p>
    <w:p w14:paraId="618C81F0"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Qualitative responses revealed diverse views about the future of general practice, mixed interpretations of “family doctor”, and uncertainty around the meaning of ‘</w:t>
      </w:r>
      <w:proofErr w:type="spellStart"/>
      <w:r w:rsidRPr="00396CF6">
        <w:rPr>
          <w:rFonts w:ascii="Calibri" w:eastAsia="Calibri" w:hAnsi="Calibri" w:cs="Calibri"/>
          <w:sz w:val="24"/>
          <w:szCs w:val="24"/>
        </w:rPr>
        <w:t>Neighbourhood</w:t>
      </w:r>
      <w:proofErr w:type="spellEnd"/>
      <w:r w:rsidRPr="00396CF6">
        <w:rPr>
          <w:rFonts w:ascii="Calibri" w:eastAsia="Calibri" w:hAnsi="Calibri" w:cs="Calibri"/>
          <w:sz w:val="24"/>
          <w:szCs w:val="24"/>
        </w:rPr>
        <w:t xml:space="preserve"> Health Service’.</w:t>
      </w:r>
    </w:p>
    <w:p w14:paraId="6661C195"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Implications</w:t>
      </w:r>
    </w:p>
    <w:p w14:paraId="4F4C5276"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Peer-researchers engaged individuals who do not typically participate in research, increasing inclusion and diversity. The public surveyed had low awareness and understanding of key policies in the NHS 10 Year Health Plan. This highlights an urgent need for clear messaging and meaningful public engagement as these policies are implemented to ensure public support.</w:t>
      </w:r>
    </w:p>
    <w:p w14:paraId="3E0450D5"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Funding acknowledgement</w:t>
      </w:r>
    </w:p>
    <w:p w14:paraId="469DDEA9"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This project is funded by the National Institute for Health and Care Research (NIHR) School for Primary Care Research (project reference 737). The views expressed are those of the author(s) and not necessarily those of the NIHR or the Department of Health and Social Care.</w:t>
      </w:r>
    </w:p>
    <w:p w14:paraId="3173C6B9" w14:textId="77777777" w:rsidR="00D5019A" w:rsidRPr="00396CF6" w:rsidRDefault="002E247A">
      <w:pPr>
        <w:rPr>
          <w:rFonts w:ascii="Calibri" w:hAnsi="Calibri" w:cs="Calibri"/>
          <w:sz w:val="24"/>
          <w:szCs w:val="24"/>
        </w:rPr>
      </w:pPr>
      <w:r w:rsidRPr="00396CF6">
        <w:rPr>
          <w:rFonts w:ascii="Calibri" w:hAnsi="Calibri" w:cs="Calibri"/>
          <w:sz w:val="24"/>
          <w:szCs w:val="24"/>
        </w:rPr>
        <w:br w:type="page"/>
      </w:r>
    </w:p>
    <w:p w14:paraId="419B6C11" w14:textId="77777777" w:rsidR="00D5019A" w:rsidRPr="00396CF6" w:rsidRDefault="002E247A">
      <w:pPr>
        <w:pStyle w:val="Heading3"/>
        <w:spacing w:before="240" w:after="240"/>
        <w:rPr>
          <w:rFonts w:ascii="Calibri" w:hAnsi="Calibri" w:cs="Calibri"/>
          <w:sz w:val="24"/>
          <w:szCs w:val="24"/>
        </w:rPr>
      </w:pPr>
      <w:r w:rsidRPr="00396CF6">
        <w:rPr>
          <w:rFonts w:ascii="Calibri" w:eastAsia="Calibri" w:hAnsi="Calibri" w:cs="Calibri"/>
          <w:sz w:val="24"/>
          <w:szCs w:val="24"/>
        </w:rPr>
        <w:lastRenderedPageBreak/>
        <w:t>199</w:t>
      </w:r>
    </w:p>
    <w:p w14:paraId="028D9F3F" w14:textId="77777777" w:rsidR="00D5019A" w:rsidRPr="00396CF6" w:rsidRDefault="002E247A">
      <w:pPr>
        <w:pStyle w:val="Heading2"/>
        <w:spacing w:before="200" w:after="200"/>
        <w:rPr>
          <w:rFonts w:ascii="Calibri" w:hAnsi="Calibri" w:cs="Calibri"/>
          <w:sz w:val="24"/>
          <w:szCs w:val="24"/>
        </w:rPr>
      </w:pPr>
      <w:r w:rsidRPr="00396CF6">
        <w:rPr>
          <w:rFonts w:ascii="Calibri" w:eastAsia="Calibri" w:hAnsi="Calibri" w:cs="Calibri"/>
          <w:sz w:val="24"/>
          <w:szCs w:val="24"/>
        </w:rPr>
        <w:t>“Developing Equity-focused Multimorbidity Interventions for Socioeconomically deprived communities Through Participatory Co-design” (DEMIST-PC)</w:t>
      </w:r>
    </w:p>
    <w:p w14:paraId="0E22E9EA" w14:textId="77777777" w:rsidR="00D5019A" w:rsidRPr="00396CF6" w:rsidRDefault="002E247A">
      <w:pPr>
        <w:rPr>
          <w:rFonts w:ascii="Calibri" w:hAnsi="Calibri" w:cs="Calibri"/>
          <w:sz w:val="24"/>
          <w:szCs w:val="24"/>
        </w:rPr>
      </w:pPr>
      <w:r w:rsidRPr="00396CF6">
        <w:rPr>
          <w:rFonts w:ascii="Calibri" w:eastAsia="Calibri" w:hAnsi="Calibri" w:cs="Calibri"/>
          <w:sz w:val="24"/>
          <w:szCs w:val="24"/>
          <w:u w:val="single"/>
        </w:rPr>
        <w:t>Marianne McCallum</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Sara Macdonald</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Frances Mair</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David Blane</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Sarah Miller</w:t>
      </w:r>
      <w:r w:rsidRPr="00396CF6">
        <w:rPr>
          <w:rFonts w:ascii="Calibri" w:eastAsia="Calibri" w:hAnsi="Calibri" w:cs="Calibri"/>
          <w:sz w:val="24"/>
          <w:szCs w:val="24"/>
          <w:vertAlign w:val="superscript"/>
        </w:rPr>
        <w:t>2</w:t>
      </w:r>
      <w:r w:rsidRPr="00396CF6">
        <w:rPr>
          <w:rFonts w:ascii="Calibri" w:eastAsia="Calibri" w:hAnsi="Calibri" w:cs="Calibri"/>
          <w:sz w:val="24"/>
          <w:szCs w:val="24"/>
        </w:rPr>
        <w:t>, Greg Logan</w:t>
      </w:r>
      <w:r w:rsidRPr="00396CF6">
        <w:rPr>
          <w:rFonts w:ascii="Calibri" w:eastAsia="Calibri" w:hAnsi="Calibri" w:cs="Calibri"/>
          <w:sz w:val="24"/>
          <w:szCs w:val="24"/>
          <w:vertAlign w:val="superscript"/>
        </w:rPr>
        <w:t>1</w:t>
      </w:r>
    </w:p>
    <w:p w14:paraId="6C74680F" w14:textId="77777777" w:rsidR="00D5019A" w:rsidRPr="00396CF6" w:rsidRDefault="002E247A">
      <w:pPr>
        <w:rPr>
          <w:rFonts w:ascii="Calibri" w:hAnsi="Calibri" w:cs="Calibri"/>
          <w:sz w:val="24"/>
          <w:szCs w:val="24"/>
        </w:rPr>
      </w:pPr>
      <w:r w:rsidRPr="00396CF6">
        <w:rPr>
          <w:rFonts w:ascii="Calibri" w:eastAsia="Calibri" w:hAnsi="Calibri" w:cs="Calibri"/>
          <w:sz w:val="24"/>
          <w:szCs w:val="24"/>
          <w:vertAlign w:val="superscript"/>
        </w:rPr>
        <w:t>1</w:t>
      </w:r>
      <w:r w:rsidRPr="00396CF6">
        <w:rPr>
          <w:rFonts w:ascii="Calibri" w:eastAsia="Calibri" w:hAnsi="Calibri" w:cs="Calibri"/>
          <w:sz w:val="24"/>
          <w:szCs w:val="24"/>
        </w:rPr>
        <w:t xml:space="preserve">University of Glasgow, Glasgow, United Kingdom. </w:t>
      </w:r>
      <w:r w:rsidRPr="00396CF6">
        <w:rPr>
          <w:rFonts w:ascii="Calibri" w:eastAsia="Calibri" w:hAnsi="Calibri" w:cs="Calibri"/>
          <w:sz w:val="24"/>
          <w:szCs w:val="24"/>
          <w:vertAlign w:val="superscript"/>
        </w:rPr>
        <w:t>2</w:t>
      </w:r>
      <w:r w:rsidRPr="00396CF6">
        <w:rPr>
          <w:rFonts w:ascii="Calibri" w:eastAsia="Calibri" w:hAnsi="Calibri" w:cs="Calibri"/>
          <w:sz w:val="24"/>
          <w:szCs w:val="24"/>
        </w:rPr>
        <w:t>NHS Education for Scotland, Glasgow, United Kingdom</w:t>
      </w:r>
    </w:p>
    <w:p w14:paraId="48C9052E"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Problem</w:t>
      </w:r>
    </w:p>
    <w:p w14:paraId="62D887C1"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People living with multiple long-term conditions (MLTC) experience poorer health outcomes and higher healthcare </w:t>
      </w:r>
      <w:proofErr w:type="spellStart"/>
      <w:r w:rsidRPr="00396CF6">
        <w:rPr>
          <w:rFonts w:ascii="Calibri" w:eastAsia="Calibri" w:hAnsi="Calibri" w:cs="Calibri"/>
          <w:sz w:val="24"/>
          <w:szCs w:val="24"/>
        </w:rPr>
        <w:t>utilisation</w:t>
      </w:r>
      <w:proofErr w:type="spellEnd"/>
      <w:r w:rsidRPr="00396CF6">
        <w:rPr>
          <w:rFonts w:ascii="Calibri" w:eastAsia="Calibri" w:hAnsi="Calibri" w:cs="Calibri"/>
          <w:sz w:val="24"/>
          <w:szCs w:val="24"/>
        </w:rPr>
        <w:t xml:space="preserve"> than those with single conditions, with the greatest burden falling on socioeconomically disadvantaged communities. Evidence to improve MLTC outcomes remains limited. Community context shapes engagement with care, and MLTC self-management, in socioeconomically disadvantaged settings. These influences are often overlooked in intervention design.</w:t>
      </w:r>
    </w:p>
    <w:p w14:paraId="27DCF359" w14:textId="77777777" w:rsidR="00D5019A" w:rsidRPr="00396CF6" w:rsidRDefault="002E247A">
      <w:pPr>
        <w:rPr>
          <w:rFonts w:ascii="Calibri" w:hAnsi="Calibri" w:cs="Calibri"/>
          <w:sz w:val="24"/>
          <w:szCs w:val="24"/>
        </w:rPr>
      </w:pPr>
      <w:r w:rsidRPr="00396CF6">
        <w:rPr>
          <w:rFonts w:ascii="Calibri" w:eastAsia="Calibri" w:hAnsi="Calibri" w:cs="Calibri"/>
          <w:b/>
          <w:sz w:val="24"/>
          <w:szCs w:val="24"/>
        </w:rPr>
        <w:t>Aim:</w:t>
      </w:r>
      <w:r w:rsidRPr="00396CF6">
        <w:rPr>
          <w:rFonts w:ascii="Calibri" w:eastAsia="Calibri" w:hAnsi="Calibri" w:cs="Calibri"/>
          <w:sz w:val="24"/>
          <w:szCs w:val="24"/>
        </w:rPr>
        <w:t xml:space="preserve"> To explore which individual and community components people living and working in socioeconomically disadvantaged communities identify as essential for a future primary care equity-focused MLTC intervention.</w:t>
      </w:r>
    </w:p>
    <w:p w14:paraId="627056F3"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Approach</w:t>
      </w:r>
    </w:p>
    <w:p w14:paraId="0AC49C45"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Three community clusters were recruited from socioeconomically disadvantaged areas in the West of Scotland (2 community participants, a Community Link Worker (CLW) and a GP/practice nurse from each cluster). Participants (n= 12) attended three participatory workshops, informed by the 6SQuID intervention development framework, exploring lived experience, published evidence, and the role of community factors in MLTC care. The community-focused workshop was repeated with different community participants (n=10) to </w:t>
      </w:r>
      <w:proofErr w:type="spellStart"/>
      <w:r w:rsidRPr="00396CF6">
        <w:rPr>
          <w:rFonts w:ascii="Calibri" w:eastAsia="Calibri" w:hAnsi="Calibri" w:cs="Calibri"/>
          <w:sz w:val="24"/>
          <w:szCs w:val="24"/>
        </w:rPr>
        <w:t>prioritise</w:t>
      </w:r>
      <w:proofErr w:type="spellEnd"/>
      <w:r w:rsidRPr="00396CF6">
        <w:rPr>
          <w:rFonts w:ascii="Calibri" w:eastAsia="Calibri" w:hAnsi="Calibri" w:cs="Calibri"/>
          <w:sz w:val="24"/>
          <w:szCs w:val="24"/>
        </w:rPr>
        <w:t xml:space="preserve"> that perspective. Data were audio-recorded, supplemented with ethnographic field notes, and </w:t>
      </w:r>
      <w:proofErr w:type="spellStart"/>
      <w:r w:rsidRPr="00396CF6">
        <w:rPr>
          <w:rFonts w:ascii="Calibri" w:eastAsia="Calibri" w:hAnsi="Calibri" w:cs="Calibri"/>
          <w:sz w:val="24"/>
          <w:szCs w:val="24"/>
        </w:rPr>
        <w:t>analysed</w:t>
      </w:r>
      <w:proofErr w:type="spellEnd"/>
      <w:r w:rsidRPr="00396CF6">
        <w:rPr>
          <w:rFonts w:ascii="Calibri" w:eastAsia="Calibri" w:hAnsi="Calibri" w:cs="Calibri"/>
          <w:sz w:val="24"/>
          <w:szCs w:val="24"/>
        </w:rPr>
        <w:t xml:space="preserve"> thematically. A final workshop of all participants using the World Café participatory assessment tool will identify a suite of recommendations for future MLTC interventions.</w:t>
      </w:r>
    </w:p>
    <w:p w14:paraId="33ABBD70"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Findings</w:t>
      </w:r>
    </w:p>
    <w:p w14:paraId="5E8F3845"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Workshops demonstrated the value of co-production between practitioners and community members. Three themes emerged: (i) social needs, rather than medical support, were central to participants’ capacity to manage MLTC; (ii) relational continuity across primary care AND community settings was critical for trust, engagement, and stigma reduction; and (iii) community supports </w:t>
      </w:r>
      <w:proofErr w:type="spellStart"/>
      <w:r w:rsidRPr="00396CF6">
        <w:rPr>
          <w:rFonts w:ascii="Calibri" w:eastAsia="Calibri" w:hAnsi="Calibri" w:cs="Calibri"/>
          <w:sz w:val="24"/>
          <w:szCs w:val="24"/>
        </w:rPr>
        <w:t>prioritising</w:t>
      </w:r>
      <w:proofErr w:type="spellEnd"/>
      <w:r w:rsidRPr="00396CF6">
        <w:rPr>
          <w:rFonts w:ascii="Calibri" w:eastAsia="Calibri" w:hAnsi="Calibri" w:cs="Calibri"/>
          <w:sz w:val="24"/>
          <w:szCs w:val="24"/>
        </w:rPr>
        <w:t xml:space="preserve"> trust and belonging were key enablers of self-management. Priorities for future interventions include strengthening CLW roles, longer GP consultations, and </w:t>
      </w:r>
      <w:r w:rsidRPr="00396CF6">
        <w:rPr>
          <w:rFonts w:ascii="Calibri" w:eastAsia="Calibri" w:hAnsi="Calibri" w:cs="Calibri"/>
          <w:sz w:val="24"/>
          <w:szCs w:val="24"/>
        </w:rPr>
        <w:lastRenderedPageBreak/>
        <w:t>enhancing relational care across both clinical and community settings with greater integration between practices and communities. Finally, Burden of Treatment Theory resonated strongly representing a promising theory to underpin future work.</w:t>
      </w:r>
    </w:p>
    <w:p w14:paraId="376E8CF4"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Implications</w:t>
      </w:r>
    </w:p>
    <w:p w14:paraId="272236F9"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This study generates a suite of practitioner- and community-informed equity-orientated recommendations to inform equitable MLTC intervention design. It demonstrates the value of co-production, and that targeting social issues, relational care (in practice and community settings), individual capacity and activities to integrate communities with practices are promising components to explore in future MLTC intervention design in this context.</w:t>
      </w:r>
    </w:p>
    <w:p w14:paraId="66A3A920"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Funding acknowledgement</w:t>
      </w:r>
    </w:p>
    <w:p w14:paraId="2F9C1315"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This study has been funded with an RCGP Scientific Foundation Board Grant (SFB-2025-02) awarded to Dr McCallum. In addition Dr Logan's time has been funded by an NHS Education for Scotland Academic Fellowship and Dr Miller's by an NHS for Scotland Health Inequalities Fellowship.</w:t>
      </w:r>
    </w:p>
    <w:p w14:paraId="1194DA08" w14:textId="77777777" w:rsidR="00D5019A" w:rsidRPr="00396CF6" w:rsidRDefault="002E247A">
      <w:pPr>
        <w:rPr>
          <w:rFonts w:ascii="Calibri" w:hAnsi="Calibri" w:cs="Calibri"/>
          <w:sz w:val="24"/>
          <w:szCs w:val="24"/>
        </w:rPr>
      </w:pPr>
      <w:r w:rsidRPr="00396CF6">
        <w:rPr>
          <w:rFonts w:ascii="Calibri" w:hAnsi="Calibri" w:cs="Calibri"/>
          <w:sz w:val="24"/>
          <w:szCs w:val="24"/>
        </w:rPr>
        <w:br w:type="page"/>
      </w:r>
    </w:p>
    <w:p w14:paraId="167D30BD" w14:textId="77777777" w:rsidR="00D5019A" w:rsidRPr="00396CF6" w:rsidRDefault="002E247A">
      <w:pPr>
        <w:pStyle w:val="Heading3"/>
        <w:spacing w:before="240" w:after="240"/>
        <w:rPr>
          <w:rFonts w:ascii="Calibri" w:hAnsi="Calibri" w:cs="Calibri"/>
          <w:sz w:val="24"/>
          <w:szCs w:val="24"/>
        </w:rPr>
      </w:pPr>
      <w:r w:rsidRPr="00396CF6">
        <w:rPr>
          <w:rFonts w:ascii="Calibri" w:eastAsia="Calibri" w:hAnsi="Calibri" w:cs="Calibri"/>
          <w:sz w:val="24"/>
          <w:szCs w:val="24"/>
        </w:rPr>
        <w:lastRenderedPageBreak/>
        <w:t>200</w:t>
      </w:r>
    </w:p>
    <w:p w14:paraId="5BC36F3E" w14:textId="77777777" w:rsidR="00D5019A" w:rsidRPr="00396CF6" w:rsidRDefault="002E247A">
      <w:pPr>
        <w:pStyle w:val="Heading2"/>
        <w:spacing w:before="200" w:after="200"/>
        <w:rPr>
          <w:rFonts w:ascii="Calibri" w:hAnsi="Calibri" w:cs="Calibri"/>
          <w:sz w:val="24"/>
          <w:szCs w:val="24"/>
        </w:rPr>
      </w:pPr>
      <w:r w:rsidRPr="00396CF6">
        <w:rPr>
          <w:rFonts w:ascii="Calibri" w:eastAsia="Calibri" w:hAnsi="Calibri" w:cs="Calibri"/>
          <w:sz w:val="24"/>
          <w:szCs w:val="24"/>
        </w:rPr>
        <w:t>Using routinely collected hospital data to identify patients who would most benefit from blood pressure assessment in primary care: A prospective external validation study</w:t>
      </w:r>
    </w:p>
    <w:p w14:paraId="738F7A48" w14:textId="77777777" w:rsidR="00D5019A" w:rsidRPr="00396CF6" w:rsidRDefault="002E247A">
      <w:pPr>
        <w:rPr>
          <w:rFonts w:ascii="Calibri" w:hAnsi="Calibri" w:cs="Calibri"/>
          <w:sz w:val="24"/>
          <w:szCs w:val="24"/>
        </w:rPr>
      </w:pPr>
      <w:r w:rsidRPr="00396CF6">
        <w:rPr>
          <w:rFonts w:ascii="Calibri" w:eastAsia="Calibri" w:hAnsi="Calibri" w:cs="Calibri"/>
          <w:sz w:val="24"/>
          <w:szCs w:val="24"/>
          <w:u w:val="single"/>
        </w:rPr>
        <w:t>Laura Armitage</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Andrew Farmer</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Peter Watkinson</w:t>
      </w:r>
      <w:r w:rsidRPr="00396CF6">
        <w:rPr>
          <w:rFonts w:ascii="Calibri" w:eastAsia="Calibri" w:hAnsi="Calibri" w:cs="Calibri"/>
          <w:sz w:val="24"/>
          <w:szCs w:val="24"/>
          <w:vertAlign w:val="superscript"/>
        </w:rPr>
        <w:t>2</w:t>
      </w:r>
      <w:r w:rsidRPr="00396CF6">
        <w:rPr>
          <w:rFonts w:ascii="Calibri" w:eastAsia="Calibri" w:hAnsi="Calibri" w:cs="Calibri"/>
          <w:sz w:val="24"/>
          <w:szCs w:val="24"/>
        </w:rPr>
        <w:t>, Thomas Fanshawe</w:t>
      </w:r>
      <w:r w:rsidRPr="00396CF6">
        <w:rPr>
          <w:rFonts w:ascii="Calibri" w:eastAsia="Calibri" w:hAnsi="Calibri" w:cs="Calibri"/>
          <w:sz w:val="24"/>
          <w:szCs w:val="24"/>
          <w:vertAlign w:val="superscript"/>
        </w:rPr>
        <w:t>1</w:t>
      </w:r>
    </w:p>
    <w:p w14:paraId="62531769" w14:textId="77777777" w:rsidR="00D5019A" w:rsidRPr="00396CF6" w:rsidRDefault="002E247A">
      <w:pPr>
        <w:rPr>
          <w:rFonts w:ascii="Calibri" w:hAnsi="Calibri" w:cs="Calibri"/>
          <w:sz w:val="24"/>
          <w:szCs w:val="24"/>
        </w:rPr>
      </w:pPr>
      <w:r w:rsidRPr="00396CF6">
        <w:rPr>
          <w:rFonts w:ascii="Calibri" w:eastAsia="Calibri" w:hAnsi="Calibri" w:cs="Calibri"/>
          <w:sz w:val="24"/>
          <w:szCs w:val="24"/>
          <w:vertAlign w:val="superscript"/>
        </w:rPr>
        <w:t>1</w:t>
      </w:r>
      <w:r w:rsidRPr="00396CF6">
        <w:rPr>
          <w:rFonts w:ascii="Calibri" w:eastAsia="Calibri" w:hAnsi="Calibri" w:cs="Calibri"/>
          <w:sz w:val="24"/>
          <w:szCs w:val="24"/>
        </w:rPr>
        <w:t xml:space="preserve">Nuffield Department of Primary Care Health Sciences, University of Oxford, Oxford, United Kingdom. </w:t>
      </w:r>
      <w:r w:rsidRPr="00396CF6">
        <w:rPr>
          <w:rFonts w:ascii="Calibri" w:eastAsia="Calibri" w:hAnsi="Calibri" w:cs="Calibri"/>
          <w:sz w:val="24"/>
          <w:szCs w:val="24"/>
          <w:vertAlign w:val="superscript"/>
        </w:rPr>
        <w:t>2</w:t>
      </w:r>
      <w:r w:rsidRPr="00396CF6">
        <w:rPr>
          <w:rFonts w:ascii="Calibri" w:eastAsia="Calibri" w:hAnsi="Calibri" w:cs="Calibri"/>
          <w:sz w:val="24"/>
          <w:szCs w:val="24"/>
        </w:rPr>
        <w:t>Nuffield Department of Clinical Neurosciences, University of Oxford, Oxford, United Kingdom</w:t>
      </w:r>
    </w:p>
    <w:p w14:paraId="28B60FB5"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Problem</w:t>
      </w:r>
    </w:p>
    <w:p w14:paraId="6B855031"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One in eight UK adults has undiagnosed hypertension. Raised blood pressure (BP) is common during hospital admission, however, follow-up in primary care is often lacking. Efficient, scalable strategies are needed to identify inpatients needing BP assessment post-discharge in the community.</w:t>
      </w:r>
    </w:p>
    <w:p w14:paraId="746265E7"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Approach</w:t>
      </w:r>
    </w:p>
    <w:p w14:paraId="7DEC43BA"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The aim was to perform an external validation study, assessing the performance of diagnostic models that use routinely collected hospital data from adult inpatient admissions for predicting undiagnosed community hypertension following hospital discharge.</w:t>
      </w:r>
    </w:p>
    <w:p w14:paraId="6BEF3DAA" w14:textId="0C07FF5E" w:rsidR="00D5019A" w:rsidRPr="00396CF6" w:rsidRDefault="00D5019A">
      <w:pPr>
        <w:rPr>
          <w:rFonts w:ascii="Calibri" w:hAnsi="Calibri" w:cs="Calibri"/>
          <w:sz w:val="24"/>
          <w:szCs w:val="24"/>
        </w:rPr>
      </w:pPr>
    </w:p>
    <w:p w14:paraId="541D8FC7"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This prospective external validation study used linked retrospective data from Oxford University Hospitals NHS Foundation Trust admissions and the Oxford–Royal College of General Practitioners Clinical Informatics Digital Hub (ORCHID) between June 2016 and August 2021. Prediction models had been previously developed in a prospective diagnostic accuracy study, using routinely available predictors including age, sex and average in-hospital BP during hospital admission. Models were applied to each patient’s first eligible admission. The outcomes for the systolic and diastolic models were a recorded BP ≥140mmHg systolic or ≥90mmHg diastolic, respectively within 6 months of hospital discharge. The accuracy of the models was assessed for discriminating between those with and without hypertension using the C-statistic. Calibration plots (slope and intercept) were used to assess agreement between the predicted and observed rates of hypertension.</w:t>
      </w:r>
      <w:r w:rsidRPr="00396CF6">
        <w:rPr>
          <w:rFonts w:ascii="Calibri" w:eastAsia="Calibri" w:hAnsi="Calibri" w:cs="Calibri"/>
          <w:sz w:val="24"/>
          <w:szCs w:val="24"/>
        </w:rPr>
        <w:br/>
      </w:r>
    </w:p>
    <w:p w14:paraId="0D21AA3A"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Findings</w:t>
      </w:r>
    </w:p>
    <w:p w14:paraId="5F8C19E2"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5094 individuals were included (mean age 58.3 years (SD 18.5), 40.2% male). The systolic hypertension model demonstrated good discrimination (C-statistic 0.75 (95% CI. 0.74, 0.77)) and acceptable calibration (slope 0.67 (95% CI 0.63, 0.71), intercept -0.45 (95% CI -0.52, -0.39)). The diastolic model showed poorer discrimination (C-</w:t>
      </w:r>
      <w:r w:rsidRPr="00396CF6">
        <w:rPr>
          <w:rFonts w:ascii="Calibri" w:eastAsia="Calibri" w:hAnsi="Calibri" w:cs="Calibri"/>
          <w:sz w:val="24"/>
          <w:szCs w:val="24"/>
        </w:rPr>
        <w:lastRenderedPageBreak/>
        <w:t>statistic 0.68</w:t>
      </w:r>
      <w:hyperlink r:id="rId13" w:anchor="_msocom_2"/>
      <w:r w:rsidRPr="00396CF6">
        <w:rPr>
          <w:rFonts w:ascii="Calibri" w:eastAsia="Calibri" w:hAnsi="Calibri" w:cs="Calibri"/>
          <w:sz w:val="24"/>
          <w:szCs w:val="24"/>
        </w:rPr>
        <w:t xml:space="preserve"> (95% CI 0.66-0.70)) and miscalibration (calibration slope 0.60 (95% CI 0.55, 0.65) intercept -1.40 (95% CI -1.47, -1.33)).</w:t>
      </w:r>
    </w:p>
    <w:p w14:paraId="1CC9D064"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Implications</w:t>
      </w:r>
    </w:p>
    <w:p w14:paraId="054C4547"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The systolic hypertension prediction model discriminated well between hospital patients who did and did not have undiagnosed hypertension, with acceptable calibration. Applying the systolic hypertension prediction model in real-time to routinely collected inpatient data could support targeted discharge prompts for community BP assessment. This approach may increase timely diagnosis and treatment of hypertension for patients in primary care and help prevent downstream end-organ complications.</w:t>
      </w:r>
    </w:p>
    <w:p w14:paraId="5A0A6A11"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Funding acknowledgement</w:t>
      </w:r>
    </w:p>
    <w:p w14:paraId="5C93EDA2"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This research was supported by the </w:t>
      </w:r>
      <w:proofErr w:type="spellStart"/>
      <w:r w:rsidRPr="00396CF6">
        <w:rPr>
          <w:rFonts w:ascii="Calibri" w:eastAsia="Calibri" w:hAnsi="Calibri" w:cs="Calibri"/>
          <w:sz w:val="24"/>
          <w:szCs w:val="24"/>
        </w:rPr>
        <w:t>Wellcome</w:t>
      </w:r>
      <w:proofErr w:type="spellEnd"/>
      <w:r w:rsidRPr="00396CF6">
        <w:rPr>
          <w:rFonts w:ascii="Calibri" w:eastAsia="Calibri" w:hAnsi="Calibri" w:cs="Calibri"/>
          <w:sz w:val="24"/>
          <w:szCs w:val="24"/>
        </w:rPr>
        <w:t xml:space="preserve"> Trust (Doctoral Research Fellowship to LA, [203921/Z/16/Z]) and the National Institute for Health (NIHR) Oxford Biomedical Research Centre (BRC) Technology and Digital Health theme.</w:t>
      </w:r>
    </w:p>
    <w:p w14:paraId="3210496D" w14:textId="77777777" w:rsidR="00D5019A" w:rsidRPr="00396CF6" w:rsidRDefault="002E247A">
      <w:pPr>
        <w:rPr>
          <w:rFonts w:ascii="Calibri" w:hAnsi="Calibri" w:cs="Calibri"/>
          <w:sz w:val="24"/>
          <w:szCs w:val="24"/>
        </w:rPr>
      </w:pPr>
      <w:r w:rsidRPr="00396CF6">
        <w:rPr>
          <w:rFonts w:ascii="Calibri" w:hAnsi="Calibri" w:cs="Calibri"/>
          <w:sz w:val="24"/>
          <w:szCs w:val="24"/>
        </w:rPr>
        <w:br w:type="page"/>
      </w:r>
    </w:p>
    <w:p w14:paraId="35DDB1D1" w14:textId="77777777" w:rsidR="00D5019A" w:rsidRPr="00396CF6" w:rsidRDefault="002E247A">
      <w:pPr>
        <w:pStyle w:val="Heading3"/>
        <w:spacing w:before="240" w:after="240"/>
        <w:rPr>
          <w:rFonts w:ascii="Calibri" w:hAnsi="Calibri" w:cs="Calibri"/>
          <w:sz w:val="24"/>
          <w:szCs w:val="24"/>
        </w:rPr>
      </w:pPr>
      <w:r w:rsidRPr="00396CF6">
        <w:rPr>
          <w:rFonts w:ascii="Calibri" w:eastAsia="Calibri" w:hAnsi="Calibri" w:cs="Calibri"/>
          <w:sz w:val="24"/>
          <w:szCs w:val="24"/>
        </w:rPr>
        <w:lastRenderedPageBreak/>
        <w:t>204</w:t>
      </w:r>
    </w:p>
    <w:p w14:paraId="14FB62E4" w14:textId="77777777" w:rsidR="00D5019A" w:rsidRPr="00396CF6" w:rsidRDefault="002E247A">
      <w:pPr>
        <w:pStyle w:val="Heading2"/>
        <w:spacing w:before="200" w:after="200"/>
        <w:rPr>
          <w:rFonts w:ascii="Calibri" w:hAnsi="Calibri" w:cs="Calibri"/>
          <w:sz w:val="24"/>
          <w:szCs w:val="24"/>
        </w:rPr>
      </w:pPr>
      <w:r w:rsidRPr="00396CF6">
        <w:rPr>
          <w:rFonts w:ascii="Calibri" w:eastAsia="Calibri" w:hAnsi="Calibri" w:cs="Calibri"/>
          <w:sz w:val="24"/>
          <w:szCs w:val="24"/>
        </w:rPr>
        <w:t>Social problems associated with young-onset dementia</w:t>
      </w:r>
    </w:p>
    <w:p w14:paraId="0B0D6EA4" w14:textId="77777777" w:rsidR="00D5019A" w:rsidRPr="00396CF6" w:rsidRDefault="002E247A">
      <w:pPr>
        <w:rPr>
          <w:rFonts w:ascii="Calibri" w:hAnsi="Calibri" w:cs="Calibri"/>
          <w:sz w:val="24"/>
          <w:szCs w:val="24"/>
        </w:rPr>
      </w:pPr>
      <w:r w:rsidRPr="00396CF6">
        <w:rPr>
          <w:rFonts w:ascii="Calibri" w:eastAsia="Calibri" w:hAnsi="Calibri" w:cs="Calibri"/>
          <w:sz w:val="24"/>
          <w:szCs w:val="24"/>
          <w:u w:val="single"/>
        </w:rPr>
        <w:t>Philip Stone</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Kate Walters</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Irene Petersen</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James Bailey</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Juan Carlos Bazo-Alvarez</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Sebastian Crutch</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Roberta McKee-Jackson</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Bartlomiej Rosinski</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Nathan Davies</w:t>
      </w:r>
      <w:r w:rsidRPr="00396CF6">
        <w:rPr>
          <w:rFonts w:ascii="Calibri" w:eastAsia="Calibri" w:hAnsi="Calibri" w:cs="Calibri"/>
          <w:sz w:val="24"/>
          <w:szCs w:val="24"/>
          <w:vertAlign w:val="superscript"/>
        </w:rPr>
        <w:t>2</w:t>
      </w:r>
      <w:r w:rsidRPr="00396CF6">
        <w:rPr>
          <w:rFonts w:ascii="Calibri" w:eastAsia="Calibri" w:hAnsi="Calibri" w:cs="Calibri"/>
          <w:sz w:val="24"/>
          <w:szCs w:val="24"/>
        </w:rPr>
        <w:t>, Kate Gridley</w:t>
      </w:r>
      <w:r w:rsidRPr="00396CF6">
        <w:rPr>
          <w:rFonts w:ascii="Calibri" w:eastAsia="Calibri" w:hAnsi="Calibri" w:cs="Calibri"/>
          <w:sz w:val="24"/>
          <w:szCs w:val="24"/>
          <w:vertAlign w:val="superscript"/>
        </w:rPr>
        <w:t>3</w:t>
      </w:r>
      <w:r w:rsidRPr="00396CF6">
        <w:rPr>
          <w:rFonts w:ascii="Calibri" w:eastAsia="Calibri" w:hAnsi="Calibri" w:cs="Calibri"/>
          <w:sz w:val="24"/>
          <w:szCs w:val="24"/>
        </w:rPr>
        <w:t>, Jane Masoli</w:t>
      </w:r>
      <w:r w:rsidRPr="00396CF6">
        <w:rPr>
          <w:rFonts w:ascii="Calibri" w:eastAsia="Calibri" w:hAnsi="Calibri" w:cs="Calibri"/>
          <w:sz w:val="24"/>
          <w:szCs w:val="24"/>
          <w:vertAlign w:val="superscript"/>
        </w:rPr>
        <w:t>4</w:t>
      </w:r>
      <w:r w:rsidRPr="00396CF6">
        <w:rPr>
          <w:rFonts w:ascii="Calibri" w:eastAsia="Calibri" w:hAnsi="Calibri" w:cs="Calibri"/>
          <w:sz w:val="24"/>
          <w:szCs w:val="24"/>
        </w:rPr>
        <w:t>, Christine Reddall</w:t>
      </w:r>
      <w:r w:rsidRPr="00396CF6">
        <w:rPr>
          <w:rFonts w:ascii="Calibri" w:eastAsia="Calibri" w:hAnsi="Calibri" w:cs="Calibri"/>
          <w:sz w:val="24"/>
          <w:szCs w:val="24"/>
          <w:vertAlign w:val="superscript"/>
        </w:rPr>
        <w:t>5</w:t>
      </w:r>
      <w:r w:rsidRPr="00396CF6">
        <w:rPr>
          <w:rFonts w:ascii="Calibri" w:eastAsia="Calibri" w:hAnsi="Calibri" w:cs="Calibri"/>
          <w:sz w:val="24"/>
          <w:szCs w:val="24"/>
        </w:rPr>
        <w:t>, Jan Oyebode</w:t>
      </w:r>
      <w:r w:rsidRPr="00396CF6">
        <w:rPr>
          <w:rFonts w:ascii="Calibri" w:eastAsia="Calibri" w:hAnsi="Calibri" w:cs="Calibri"/>
          <w:sz w:val="24"/>
          <w:szCs w:val="24"/>
          <w:vertAlign w:val="superscript"/>
        </w:rPr>
        <w:t>6</w:t>
      </w:r>
      <w:r w:rsidRPr="00396CF6">
        <w:rPr>
          <w:rFonts w:ascii="Calibri" w:eastAsia="Calibri" w:hAnsi="Calibri" w:cs="Calibri"/>
          <w:sz w:val="24"/>
          <w:szCs w:val="24"/>
        </w:rPr>
        <w:t>, Stevie Hendriks</w:t>
      </w:r>
      <w:r w:rsidRPr="00396CF6">
        <w:rPr>
          <w:rFonts w:ascii="Calibri" w:eastAsia="Calibri" w:hAnsi="Calibri" w:cs="Calibri"/>
          <w:sz w:val="24"/>
          <w:szCs w:val="24"/>
          <w:vertAlign w:val="superscript"/>
        </w:rPr>
        <w:t>7</w:t>
      </w:r>
      <w:r w:rsidRPr="00396CF6">
        <w:rPr>
          <w:rFonts w:ascii="Calibri" w:eastAsia="Calibri" w:hAnsi="Calibri" w:cs="Calibri"/>
          <w:sz w:val="24"/>
          <w:szCs w:val="24"/>
        </w:rPr>
        <w:t>, Rebecca White</w:t>
      </w:r>
      <w:r w:rsidRPr="00396CF6">
        <w:rPr>
          <w:rFonts w:ascii="Calibri" w:eastAsia="Calibri" w:hAnsi="Calibri" w:cs="Calibri"/>
          <w:sz w:val="24"/>
          <w:szCs w:val="24"/>
          <w:vertAlign w:val="superscript"/>
        </w:rPr>
        <w:t>2</w:t>
      </w:r>
      <w:r w:rsidRPr="00396CF6">
        <w:rPr>
          <w:rFonts w:ascii="Calibri" w:eastAsia="Calibri" w:hAnsi="Calibri" w:cs="Calibri"/>
          <w:sz w:val="24"/>
          <w:szCs w:val="24"/>
        </w:rPr>
        <w:t>, Cini Bhanu</w:t>
      </w:r>
      <w:r w:rsidRPr="00396CF6">
        <w:rPr>
          <w:rFonts w:ascii="Calibri" w:eastAsia="Calibri" w:hAnsi="Calibri" w:cs="Calibri"/>
          <w:sz w:val="24"/>
          <w:szCs w:val="24"/>
          <w:vertAlign w:val="superscript"/>
        </w:rPr>
        <w:t>1</w:t>
      </w:r>
    </w:p>
    <w:p w14:paraId="1D5A4AB1" w14:textId="77777777" w:rsidR="00D5019A" w:rsidRPr="00396CF6" w:rsidRDefault="002E247A">
      <w:pPr>
        <w:rPr>
          <w:rFonts w:ascii="Calibri" w:hAnsi="Calibri" w:cs="Calibri"/>
          <w:sz w:val="24"/>
          <w:szCs w:val="24"/>
        </w:rPr>
      </w:pPr>
      <w:r w:rsidRPr="00396CF6">
        <w:rPr>
          <w:rFonts w:ascii="Calibri" w:eastAsia="Calibri" w:hAnsi="Calibri" w:cs="Calibri"/>
          <w:sz w:val="24"/>
          <w:szCs w:val="24"/>
          <w:vertAlign w:val="superscript"/>
        </w:rPr>
        <w:t>1</w:t>
      </w:r>
      <w:r w:rsidRPr="00396CF6">
        <w:rPr>
          <w:rFonts w:ascii="Calibri" w:eastAsia="Calibri" w:hAnsi="Calibri" w:cs="Calibri"/>
          <w:sz w:val="24"/>
          <w:szCs w:val="24"/>
        </w:rPr>
        <w:t xml:space="preserve">UCL, London, United Kingdom. </w:t>
      </w:r>
      <w:r w:rsidRPr="00396CF6">
        <w:rPr>
          <w:rFonts w:ascii="Calibri" w:eastAsia="Calibri" w:hAnsi="Calibri" w:cs="Calibri"/>
          <w:sz w:val="24"/>
          <w:szCs w:val="24"/>
          <w:vertAlign w:val="superscript"/>
        </w:rPr>
        <w:t>2</w:t>
      </w:r>
      <w:r w:rsidRPr="00396CF6">
        <w:rPr>
          <w:rFonts w:ascii="Calibri" w:eastAsia="Calibri" w:hAnsi="Calibri" w:cs="Calibri"/>
          <w:sz w:val="24"/>
          <w:szCs w:val="24"/>
        </w:rPr>
        <w:t xml:space="preserve">Queen Mary University of London, London, United Kingdom. </w:t>
      </w:r>
      <w:r w:rsidRPr="00396CF6">
        <w:rPr>
          <w:rFonts w:ascii="Calibri" w:eastAsia="Calibri" w:hAnsi="Calibri" w:cs="Calibri"/>
          <w:sz w:val="24"/>
          <w:szCs w:val="24"/>
          <w:vertAlign w:val="superscript"/>
        </w:rPr>
        <w:t>3</w:t>
      </w:r>
      <w:r w:rsidRPr="00396CF6">
        <w:rPr>
          <w:rFonts w:ascii="Calibri" w:eastAsia="Calibri" w:hAnsi="Calibri" w:cs="Calibri"/>
          <w:sz w:val="24"/>
          <w:szCs w:val="24"/>
        </w:rPr>
        <w:t xml:space="preserve">University of York, York, United Kingdom. </w:t>
      </w:r>
      <w:r w:rsidRPr="00396CF6">
        <w:rPr>
          <w:rFonts w:ascii="Calibri" w:eastAsia="Calibri" w:hAnsi="Calibri" w:cs="Calibri"/>
          <w:sz w:val="24"/>
          <w:szCs w:val="24"/>
          <w:vertAlign w:val="superscript"/>
        </w:rPr>
        <w:t>4</w:t>
      </w:r>
      <w:r w:rsidRPr="00396CF6">
        <w:rPr>
          <w:rFonts w:ascii="Calibri" w:eastAsia="Calibri" w:hAnsi="Calibri" w:cs="Calibri"/>
          <w:sz w:val="24"/>
          <w:szCs w:val="24"/>
        </w:rPr>
        <w:t xml:space="preserve">University of Exeter, Exeter, United Kingdom. </w:t>
      </w:r>
      <w:r w:rsidRPr="00396CF6">
        <w:rPr>
          <w:rFonts w:ascii="Calibri" w:eastAsia="Calibri" w:hAnsi="Calibri" w:cs="Calibri"/>
          <w:sz w:val="24"/>
          <w:szCs w:val="24"/>
          <w:vertAlign w:val="superscript"/>
        </w:rPr>
        <w:t>5</w:t>
      </w:r>
      <w:r w:rsidRPr="00396CF6">
        <w:rPr>
          <w:rFonts w:ascii="Calibri" w:eastAsia="Calibri" w:hAnsi="Calibri" w:cs="Calibri"/>
          <w:sz w:val="24"/>
          <w:szCs w:val="24"/>
        </w:rPr>
        <w:t xml:space="preserve">Rare Dementia Support Champions Network, United Kingdom, United Kingdom. </w:t>
      </w:r>
      <w:r w:rsidRPr="00396CF6">
        <w:rPr>
          <w:rFonts w:ascii="Calibri" w:eastAsia="Calibri" w:hAnsi="Calibri" w:cs="Calibri"/>
          <w:sz w:val="24"/>
          <w:szCs w:val="24"/>
          <w:vertAlign w:val="superscript"/>
        </w:rPr>
        <w:t>6</w:t>
      </w:r>
      <w:r w:rsidRPr="00396CF6">
        <w:rPr>
          <w:rFonts w:ascii="Calibri" w:eastAsia="Calibri" w:hAnsi="Calibri" w:cs="Calibri"/>
          <w:sz w:val="24"/>
          <w:szCs w:val="24"/>
        </w:rPr>
        <w:t xml:space="preserve">University of Bradford, Bradford, United Kingdom. </w:t>
      </w:r>
      <w:r w:rsidRPr="00396CF6">
        <w:rPr>
          <w:rFonts w:ascii="Calibri" w:eastAsia="Calibri" w:hAnsi="Calibri" w:cs="Calibri"/>
          <w:sz w:val="24"/>
          <w:szCs w:val="24"/>
          <w:vertAlign w:val="superscript"/>
        </w:rPr>
        <w:t>7</w:t>
      </w:r>
      <w:r w:rsidRPr="00396CF6">
        <w:rPr>
          <w:rFonts w:ascii="Calibri" w:eastAsia="Calibri" w:hAnsi="Calibri" w:cs="Calibri"/>
          <w:sz w:val="24"/>
          <w:szCs w:val="24"/>
        </w:rPr>
        <w:t>Maastricht University, Maastricht, United Kingdom</w:t>
      </w:r>
    </w:p>
    <w:p w14:paraId="2BF03C39"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Problem</w:t>
      </w:r>
    </w:p>
    <w:p w14:paraId="3A431AF8"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Young-onset dementia (YOD) (dementia onset before age 65) affects around 70,800 people in the UK (9% of all dementia diagnoses). YOD presents with diverse symptoms (e.g. language and personality changes) that are often misattributed to other conditions (e.g. mood disorders, menopause) resulting in delayed diagnosis. YOD may also present with significant social problems (e.g. job, finance, relationship, or self-care issues). GPs are usually the first point of contact for people living with YOD and little is known about the utility of routine GP data to identify YOD risk. We aimed to understand the social problems people with YOD may experience pre-diagnosis and how well these are recorded in routine primary care records.</w:t>
      </w:r>
    </w:p>
    <w:p w14:paraId="3B6E61C7"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Approach</w:t>
      </w:r>
    </w:p>
    <w:p w14:paraId="14A9E64A"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We consulted 17 people with experience of or expertise in YOD about the social problems experienced pre-diagnosis. Four individuals were living with dementia, seven were carers, and six were health or social care professionals with interest or experience of YOD. From these consultations identifying potential social problems, we searched the Clinical Practice Research Datalink (CPRD) primary care electronic health record database for codes that may identify the social problems and their frequency within CPRD.</w:t>
      </w:r>
    </w:p>
    <w:p w14:paraId="54F453F0"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Findings</w:t>
      </w:r>
    </w:p>
    <w:p w14:paraId="3C44FAB9"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24 key YOD-related social problems were identified. Broadly, these were related to stress, anxiety or frustration, relationship issues, financial issues, inappropriate </w:t>
      </w:r>
      <w:proofErr w:type="spellStart"/>
      <w:r w:rsidRPr="00396CF6">
        <w:rPr>
          <w:rFonts w:ascii="Calibri" w:eastAsia="Calibri" w:hAnsi="Calibri" w:cs="Calibri"/>
          <w:sz w:val="24"/>
          <w:szCs w:val="24"/>
        </w:rPr>
        <w:t>behaviour</w:t>
      </w:r>
      <w:proofErr w:type="spellEnd"/>
      <w:r w:rsidRPr="00396CF6">
        <w:rPr>
          <w:rFonts w:ascii="Calibri" w:eastAsia="Calibri" w:hAnsi="Calibri" w:cs="Calibri"/>
          <w:sz w:val="24"/>
          <w:szCs w:val="24"/>
        </w:rPr>
        <w:t xml:space="preserve">, work issues, and forgetfulness. Of these, 15 had identifiable codes within CPRD. Four (relationship problems, loss of interest, work issues, unemployment) were recorded ≥100,000 times; three (financial problems, communication issues, missing appointments) between 10,000 and 99,999 times; three (argumentative, inappropriate </w:t>
      </w:r>
      <w:proofErr w:type="spellStart"/>
      <w:r w:rsidRPr="00396CF6">
        <w:rPr>
          <w:rFonts w:ascii="Calibri" w:eastAsia="Calibri" w:hAnsi="Calibri" w:cs="Calibri"/>
          <w:sz w:val="24"/>
          <w:szCs w:val="24"/>
        </w:rPr>
        <w:t>behaviour</w:t>
      </w:r>
      <w:proofErr w:type="spellEnd"/>
      <w:r w:rsidRPr="00396CF6">
        <w:rPr>
          <w:rFonts w:ascii="Calibri" w:eastAsia="Calibri" w:hAnsi="Calibri" w:cs="Calibri"/>
          <w:sz w:val="24"/>
          <w:szCs w:val="24"/>
        </w:rPr>
        <w:t xml:space="preserve">, early retirement) between 1000 and 9999 times; and five (lack of motivation, hostility, inappropriate language, dismissed from work, getting lost) &lt;1000 times in CPRD’s total patient follow-up. Codes were not found for </w:t>
      </w:r>
      <w:r w:rsidRPr="00396CF6">
        <w:rPr>
          <w:rFonts w:ascii="Calibri" w:eastAsia="Calibri" w:hAnsi="Calibri" w:cs="Calibri"/>
          <w:sz w:val="24"/>
          <w:szCs w:val="24"/>
        </w:rPr>
        <w:lastRenderedPageBreak/>
        <w:t xml:space="preserve">frustration, loss of interest in </w:t>
      </w:r>
      <w:proofErr w:type="spellStart"/>
      <w:r w:rsidRPr="00396CF6">
        <w:rPr>
          <w:rFonts w:ascii="Calibri" w:eastAsia="Calibri" w:hAnsi="Calibri" w:cs="Calibri"/>
          <w:sz w:val="24"/>
          <w:szCs w:val="24"/>
        </w:rPr>
        <w:t>socialising</w:t>
      </w:r>
      <w:proofErr w:type="spellEnd"/>
      <w:r w:rsidRPr="00396CF6">
        <w:rPr>
          <w:rFonts w:ascii="Calibri" w:eastAsia="Calibri" w:hAnsi="Calibri" w:cs="Calibri"/>
          <w:sz w:val="24"/>
          <w:szCs w:val="24"/>
        </w:rPr>
        <w:t>, lack of empathy, loss of friendships/relationships, late to work, mistakes at work, spatial awareness issues, avoiding new journeys, or driving less.</w:t>
      </w:r>
    </w:p>
    <w:p w14:paraId="3D53718F"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Implications</w:t>
      </w:r>
    </w:p>
    <w:p w14:paraId="4538596F"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Investigation of some social problems associated with YOD pre-diagnosis should be feasible using CPRD, which could support future work to improve timely identification of YOD cases in primary care. However, other social problems appear poorly recorded or not recorded at all.</w:t>
      </w:r>
    </w:p>
    <w:p w14:paraId="1DCBD30A"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Funding acknowledgement</w:t>
      </w:r>
    </w:p>
    <w:p w14:paraId="2F6BE6B3"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This project is funded by the NIHR Three Schools Dementia Research Programme.</w:t>
      </w:r>
    </w:p>
    <w:p w14:paraId="597E201E" w14:textId="77777777" w:rsidR="00D5019A" w:rsidRPr="00396CF6" w:rsidRDefault="002E247A">
      <w:pPr>
        <w:rPr>
          <w:rFonts w:ascii="Calibri" w:hAnsi="Calibri" w:cs="Calibri"/>
          <w:sz w:val="24"/>
          <w:szCs w:val="24"/>
        </w:rPr>
      </w:pPr>
      <w:r w:rsidRPr="00396CF6">
        <w:rPr>
          <w:rFonts w:ascii="Calibri" w:hAnsi="Calibri" w:cs="Calibri"/>
          <w:sz w:val="24"/>
          <w:szCs w:val="24"/>
        </w:rPr>
        <w:br w:type="page"/>
      </w:r>
    </w:p>
    <w:p w14:paraId="56A2F67D" w14:textId="77777777" w:rsidR="00D5019A" w:rsidRPr="00396CF6" w:rsidRDefault="002E247A">
      <w:pPr>
        <w:pStyle w:val="Heading3"/>
        <w:spacing w:before="240" w:after="240"/>
        <w:rPr>
          <w:rFonts w:ascii="Calibri" w:hAnsi="Calibri" w:cs="Calibri"/>
          <w:sz w:val="24"/>
          <w:szCs w:val="24"/>
        </w:rPr>
      </w:pPr>
      <w:r w:rsidRPr="00396CF6">
        <w:rPr>
          <w:rFonts w:ascii="Calibri" w:eastAsia="Calibri" w:hAnsi="Calibri" w:cs="Calibri"/>
          <w:sz w:val="24"/>
          <w:szCs w:val="24"/>
        </w:rPr>
        <w:lastRenderedPageBreak/>
        <w:t>206</w:t>
      </w:r>
    </w:p>
    <w:p w14:paraId="44D70036" w14:textId="77777777" w:rsidR="00D5019A" w:rsidRPr="00396CF6" w:rsidRDefault="002E247A">
      <w:pPr>
        <w:pStyle w:val="Heading2"/>
        <w:spacing w:before="200" w:after="200"/>
        <w:rPr>
          <w:rFonts w:ascii="Calibri" w:hAnsi="Calibri" w:cs="Calibri"/>
          <w:sz w:val="24"/>
          <w:szCs w:val="24"/>
        </w:rPr>
      </w:pPr>
      <w:r w:rsidRPr="00396CF6">
        <w:rPr>
          <w:rFonts w:ascii="Calibri" w:eastAsia="Calibri" w:hAnsi="Calibri" w:cs="Calibri"/>
          <w:sz w:val="24"/>
          <w:szCs w:val="24"/>
        </w:rPr>
        <w:t>What Factors Drive Prevocational (Foundation Years) Doctors to Choose General Practice? An Australian National Mixed Methods Study</w:t>
      </w:r>
    </w:p>
    <w:p w14:paraId="072FF98D" w14:textId="77777777" w:rsidR="00D5019A" w:rsidRPr="00396CF6" w:rsidRDefault="002E247A">
      <w:pPr>
        <w:rPr>
          <w:rFonts w:ascii="Calibri" w:hAnsi="Calibri" w:cs="Calibri"/>
          <w:sz w:val="24"/>
          <w:szCs w:val="24"/>
        </w:rPr>
      </w:pPr>
      <w:r w:rsidRPr="00396CF6">
        <w:rPr>
          <w:rFonts w:ascii="Calibri" w:eastAsia="Calibri" w:hAnsi="Calibri" w:cs="Calibri"/>
          <w:sz w:val="24"/>
          <w:szCs w:val="24"/>
          <w:u w:val="single"/>
        </w:rPr>
        <w:t>Chris Dickie</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Katrina Anderson</w:t>
      </w:r>
      <w:r w:rsidRPr="00396CF6">
        <w:rPr>
          <w:rFonts w:ascii="Calibri" w:eastAsia="Calibri" w:hAnsi="Calibri" w:cs="Calibri"/>
          <w:sz w:val="24"/>
          <w:szCs w:val="24"/>
          <w:vertAlign w:val="superscript"/>
        </w:rPr>
        <w:t>2,1</w:t>
      </w:r>
      <w:r w:rsidRPr="00396CF6">
        <w:rPr>
          <w:rFonts w:ascii="Calibri" w:eastAsia="Calibri" w:hAnsi="Calibri" w:cs="Calibri"/>
          <w:sz w:val="24"/>
          <w:szCs w:val="24"/>
        </w:rPr>
        <w:t>, Katelyn Barnes</w:t>
      </w:r>
      <w:r w:rsidRPr="00396CF6">
        <w:rPr>
          <w:rFonts w:ascii="Calibri" w:eastAsia="Calibri" w:hAnsi="Calibri" w:cs="Calibri"/>
          <w:sz w:val="24"/>
          <w:szCs w:val="24"/>
          <w:vertAlign w:val="superscript"/>
        </w:rPr>
        <w:t>2,1</w:t>
      </w:r>
      <w:r w:rsidRPr="00396CF6">
        <w:rPr>
          <w:rFonts w:ascii="Calibri" w:eastAsia="Calibri" w:hAnsi="Calibri" w:cs="Calibri"/>
          <w:sz w:val="24"/>
          <w:szCs w:val="24"/>
        </w:rPr>
        <w:t>, Melanie Dorrington</w:t>
      </w:r>
      <w:r w:rsidRPr="00396CF6">
        <w:rPr>
          <w:rFonts w:ascii="Calibri" w:eastAsia="Calibri" w:hAnsi="Calibri" w:cs="Calibri"/>
          <w:sz w:val="24"/>
          <w:szCs w:val="24"/>
          <w:vertAlign w:val="superscript"/>
        </w:rPr>
        <w:t>2</w:t>
      </w:r>
      <w:r w:rsidRPr="00396CF6">
        <w:rPr>
          <w:rFonts w:ascii="Calibri" w:eastAsia="Calibri" w:hAnsi="Calibri" w:cs="Calibri"/>
          <w:sz w:val="24"/>
          <w:szCs w:val="24"/>
        </w:rPr>
        <w:t>, Sally Hall Dykgraaf</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Nadiah Halimi</w:t>
      </w:r>
      <w:r w:rsidRPr="00396CF6">
        <w:rPr>
          <w:rFonts w:ascii="Calibri" w:eastAsia="Calibri" w:hAnsi="Calibri" w:cs="Calibri"/>
          <w:sz w:val="24"/>
          <w:szCs w:val="24"/>
          <w:vertAlign w:val="superscript"/>
        </w:rPr>
        <w:t>2,1</w:t>
      </w:r>
      <w:r w:rsidRPr="00396CF6">
        <w:rPr>
          <w:rFonts w:ascii="Calibri" w:eastAsia="Calibri" w:hAnsi="Calibri" w:cs="Calibri"/>
          <w:sz w:val="24"/>
          <w:szCs w:val="24"/>
        </w:rPr>
        <w:t>, Ashvini Munindradasa</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Kathleen O'Brien</w:t>
      </w:r>
      <w:r w:rsidRPr="00396CF6">
        <w:rPr>
          <w:rFonts w:ascii="Calibri" w:eastAsia="Calibri" w:hAnsi="Calibri" w:cs="Calibri"/>
          <w:sz w:val="24"/>
          <w:szCs w:val="24"/>
          <w:vertAlign w:val="superscript"/>
        </w:rPr>
        <w:t>1</w:t>
      </w:r>
    </w:p>
    <w:p w14:paraId="56855935" w14:textId="77777777" w:rsidR="00D5019A" w:rsidRPr="00396CF6" w:rsidRDefault="002E247A">
      <w:pPr>
        <w:rPr>
          <w:rFonts w:ascii="Calibri" w:hAnsi="Calibri" w:cs="Calibri"/>
          <w:sz w:val="24"/>
          <w:szCs w:val="24"/>
        </w:rPr>
      </w:pPr>
      <w:r w:rsidRPr="00396CF6">
        <w:rPr>
          <w:rFonts w:ascii="Calibri" w:eastAsia="Calibri" w:hAnsi="Calibri" w:cs="Calibri"/>
          <w:sz w:val="24"/>
          <w:szCs w:val="24"/>
          <w:vertAlign w:val="superscript"/>
        </w:rPr>
        <w:t>1</w:t>
      </w:r>
      <w:r w:rsidRPr="00396CF6">
        <w:rPr>
          <w:rFonts w:ascii="Calibri" w:eastAsia="Calibri" w:hAnsi="Calibri" w:cs="Calibri"/>
          <w:sz w:val="24"/>
          <w:szCs w:val="24"/>
        </w:rPr>
        <w:t xml:space="preserve">The Australian National University, Canberra, Australia. </w:t>
      </w:r>
      <w:r w:rsidRPr="00396CF6">
        <w:rPr>
          <w:rFonts w:ascii="Calibri" w:eastAsia="Calibri" w:hAnsi="Calibri" w:cs="Calibri"/>
          <w:sz w:val="24"/>
          <w:szCs w:val="24"/>
          <w:vertAlign w:val="superscript"/>
        </w:rPr>
        <w:t>2</w:t>
      </w:r>
      <w:r w:rsidRPr="00396CF6">
        <w:rPr>
          <w:rFonts w:ascii="Calibri" w:eastAsia="Calibri" w:hAnsi="Calibri" w:cs="Calibri"/>
          <w:sz w:val="24"/>
          <w:szCs w:val="24"/>
        </w:rPr>
        <w:t>Health and Community Services Directorate, Canberra, Australia</w:t>
      </w:r>
    </w:p>
    <w:p w14:paraId="54BC2EEE"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Problem</w:t>
      </w:r>
    </w:p>
    <w:p w14:paraId="526130C9"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Forecasts show the Australian General Practitioner (GP) workforce is facing a shortfall of over 8,000 full-time equivalent GPs over the next 20 years, with similar challenges being experienced in the United Kingdom. Prevocational years (Australia’s equivalent of the Foundation Years) have been shown to be an important stage for career planning; however, there has been limited recent research on the factors influencing career choices among prevocational doctors. Understanding this gap could inform workforce planning and opportunities to support prevocational doctors in their career planning. Our aims were to understand factors influencing the choice of General Practice specialty training; whether exposure to General Practice during medical school or prevocational training affects career choices; and the barriers in applying for GP specialty training.</w:t>
      </w:r>
    </w:p>
    <w:p w14:paraId="75995E11"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Approach</w:t>
      </w:r>
    </w:p>
    <w:p w14:paraId="17BAA438"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We used an explanatory mixed methods design with an online national survey conducted August through September 2025, followed by focus groups. Prevocational doctors were recruited online through national medical networks. Survey questions explored demographics, specialty preferences, and career influences, including motivations and perceived barriers to specialty training through both closed-ended and free text questions. Subsequent focus groups discussed career influences in depth. Descriptive statistics were used to describe the survey samples, with Kruskal-Wallis Tests used to explore associations in career choice, and inductive thematic analysis applied to explore focus group responses.</w:t>
      </w:r>
    </w:p>
    <w:p w14:paraId="6E3ABD80"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Findings</w:t>
      </w:r>
    </w:p>
    <w:p w14:paraId="5E84CA70"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We received 513 valid survey responses across all Australian states and territories, with 35% indicating General Practice among their top 3 specialty choices. Doctors considering GP training placed significantly greater importance on work-life balance, workload and responsibilities, and family-related factors than those not considering GP, while job satisfaction was highly valued across all career groups. Qualitative analysis of free text survey data and six focus groups (27 participants) identified underlying themes to understand the complexity of these factors.</w:t>
      </w:r>
    </w:p>
    <w:p w14:paraId="27571D1B"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lastRenderedPageBreak/>
        <w:t>Abstract - The Implications</w:t>
      </w:r>
    </w:p>
    <w:p w14:paraId="5404564C"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Our work provides key information regarding contemporary factors that drive General Practice career choices. These findings can inform development of early-career engagement strategies, provide evidence for exposure to general practice during hospital-based training, and shape targeted recruitment interventions.</w:t>
      </w:r>
    </w:p>
    <w:p w14:paraId="456F7202"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Funding acknowledgement</w:t>
      </w:r>
    </w:p>
    <w:p w14:paraId="5F758CBE"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This research project was supported by the Royal Australian College of General Practitioners Education Research Grant (ERG2025-24) with funding from the Australian Government under the Australian General Practice Training Program.</w:t>
      </w:r>
    </w:p>
    <w:p w14:paraId="3BA542F2" w14:textId="77777777" w:rsidR="00D5019A" w:rsidRPr="00396CF6" w:rsidRDefault="002E247A">
      <w:pPr>
        <w:rPr>
          <w:rFonts w:ascii="Calibri" w:hAnsi="Calibri" w:cs="Calibri"/>
          <w:sz w:val="24"/>
          <w:szCs w:val="24"/>
        </w:rPr>
      </w:pPr>
      <w:r w:rsidRPr="00396CF6">
        <w:rPr>
          <w:rFonts w:ascii="Calibri" w:hAnsi="Calibri" w:cs="Calibri"/>
          <w:sz w:val="24"/>
          <w:szCs w:val="24"/>
        </w:rPr>
        <w:br w:type="page"/>
      </w:r>
    </w:p>
    <w:p w14:paraId="4E06034C" w14:textId="77777777" w:rsidR="00D5019A" w:rsidRPr="00396CF6" w:rsidRDefault="002E247A">
      <w:pPr>
        <w:pStyle w:val="Heading3"/>
        <w:spacing w:before="240" w:after="240"/>
        <w:rPr>
          <w:rFonts w:ascii="Calibri" w:hAnsi="Calibri" w:cs="Calibri"/>
          <w:sz w:val="24"/>
          <w:szCs w:val="24"/>
        </w:rPr>
      </w:pPr>
      <w:r w:rsidRPr="00396CF6">
        <w:rPr>
          <w:rFonts w:ascii="Calibri" w:eastAsia="Calibri" w:hAnsi="Calibri" w:cs="Calibri"/>
          <w:sz w:val="24"/>
          <w:szCs w:val="24"/>
        </w:rPr>
        <w:lastRenderedPageBreak/>
        <w:t>208</w:t>
      </w:r>
    </w:p>
    <w:p w14:paraId="57B95C17" w14:textId="77777777" w:rsidR="00D5019A" w:rsidRPr="00396CF6" w:rsidRDefault="002E247A">
      <w:pPr>
        <w:pStyle w:val="Heading2"/>
        <w:spacing w:before="200" w:after="200"/>
        <w:rPr>
          <w:rFonts w:ascii="Calibri" w:hAnsi="Calibri" w:cs="Calibri"/>
          <w:sz w:val="24"/>
          <w:szCs w:val="24"/>
        </w:rPr>
      </w:pPr>
      <w:r w:rsidRPr="00396CF6">
        <w:rPr>
          <w:rFonts w:ascii="Calibri" w:eastAsia="Calibri" w:hAnsi="Calibri" w:cs="Calibri"/>
          <w:sz w:val="24"/>
          <w:szCs w:val="24"/>
        </w:rPr>
        <w:t>Community Longitudinal Integrated Placements in Primary Care - student experiences and patient-</w:t>
      </w:r>
      <w:proofErr w:type="spellStart"/>
      <w:r w:rsidRPr="00396CF6">
        <w:rPr>
          <w:rFonts w:ascii="Calibri" w:eastAsia="Calibri" w:hAnsi="Calibri" w:cs="Calibri"/>
          <w:sz w:val="24"/>
          <w:szCs w:val="24"/>
        </w:rPr>
        <w:t>centredness</w:t>
      </w:r>
      <w:proofErr w:type="spellEnd"/>
      <w:r w:rsidRPr="00396CF6">
        <w:rPr>
          <w:rFonts w:ascii="Calibri" w:eastAsia="Calibri" w:hAnsi="Calibri" w:cs="Calibri"/>
          <w:sz w:val="24"/>
          <w:szCs w:val="24"/>
        </w:rPr>
        <w:t xml:space="preserve"> based on analysis of written reflective assignments.</w:t>
      </w:r>
    </w:p>
    <w:p w14:paraId="7D0EC441"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Anujeet Panesar, </w:t>
      </w:r>
      <w:r w:rsidRPr="00396CF6">
        <w:rPr>
          <w:rFonts w:ascii="Calibri" w:eastAsia="Calibri" w:hAnsi="Calibri" w:cs="Calibri"/>
          <w:sz w:val="24"/>
          <w:szCs w:val="24"/>
          <w:u w:val="single"/>
        </w:rPr>
        <w:t>Benjamin Jackson</w:t>
      </w:r>
      <w:r w:rsidRPr="00396CF6">
        <w:rPr>
          <w:rFonts w:ascii="Calibri" w:eastAsia="Calibri" w:hAnsi="Calibri" w:cs="Calibri"/>
          <w:sz w:val="24"/>
          <w:szCs w:val="24"/>
        </w:rPr>
        <w:t>, Davinder Singh</w:t>
      </w:r>
    </w:p>
    <w:p w14:paraId="3A8BF304"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University of Sheffield, Sheffield, United Kingdom</w:t>
      </w:r>
    </w:p>
    <w:p w14:paraId="25F6AE9B"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Problem</w:t>
      </w:r>
    </w:p>
    <w:p w14:paraId="03953519"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Whilst benefits of longitudinal integrated clerkships (LICs) are </w:t>
      </w:r>
      <w:proofErr w:type="spellStart"/>
      <w:r w:rsidRPr="00396CF6">
        <w:rPr>
          <w:rFonts w:ascii="Calibri" w:eastAsia="Calibri" w:hAnsi="Calibri" w:cs="Calibri"/>
          <w:sz w:val="24"/>
          <w:szCs w:val="24"/>
        </w:rPr>
        <w:t>recognised</w:t>
      </w:r>
      <w:proofErr w:type="spellEnd"/>
      <w:r w:rsidRPr="00396CF6">
        <w:rPr>
          <w:rFonts w:ascii="Calibri" w:eastAsia="Calibri" w:hAnsi="Calibri" w:cs="Calibri"/>
          <w:sz w:val="24"/>
          <w:szCs w:val="24"/>
        </w:rPr>
        <w:t xml:space="preserve"> in supporting person-</w:t>
      </w:r>
      <w:proofErr w:type="spellStart"/>
      <w:r w:rsidRPr="00396CF6">
        <w:rPr>
          <w:rFonts w:ascii="Calibri" w:eastAsia="Calibri" w:hAnsi="Calibri" w:cs="Calibri"/>
          <w:sz w:val="24"/>
          <w:szCs w:val="24"/>
        </w:rPr>
        <w:t>centredness</w:t>
      </w:r>
      <w:proofErr w:type="spellEnd"/>
      <w:r w:rsidRPr="00396CF6">
        <w:rPr>
          <w:rFonts w:ascii="Calibri" w:eastAsia="Calibri" w:hAnsi="Calibri" w:cs="Calibri"/>
          <w:sz w:val="24"/>
          <w:szCs w:val="24"/>
        </w:rPr>
        <w:t>, it is unclear how evolving attitudes relate to the LIC, or to a natural progression through the course and developing maturity.</w:t>
      </w:r>
    </w:p>
    <w:p w14:paraId="0E22A9D2"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In January 2022, The University of Sheffield Medical School MBChB introduced a year-long LIC strand in Primary Care in the 3rd year of study. Self-selected students </w:t>
      </w:r>
      <w:proofErr w:type="spellStart"/>
      <w:r w:rsidRPr="00396CF6">
        <w:rPr>
          <w:rFonts w:ascii="Calibri" w:eastAsia="Calibri" w:hAnsi="Calibri" w:cs="Calibri"/>
          <w:sz w:val="24"/>
          <w:szCs w:val="24"/>
        </w:rPr>
        <w:t>enrol</w:t>
      </w:r>
      <w:proofErr w:type="spellEnd"/>
      <w:r w:rsidRPr="00396CF6">
        <w:rPr>
          <w:rFonts w:ascii="Calibri" w:eastAsia="Calibri" w:hAnsi="Calibri" w:cs="Calibri"/>
          <w:sz w:val="24"/>
          <w:szCs w:val="24"/>
        </w:rPr>
        <w:t xml:space="preserve"> onto this strand which runs parallel to the standard programme. We wanted to understand whether, and how, the experiences of our LIC students were supporting person-</w:t>
      </w:r>
      <w:proofErr w:type="spellStart"/>
      <w:r w:rsidRPr="00396CF6">
        <w:rPr>
          <w:rFonts w:ascii="Calibri" w:eastAsia="Calibri" w:hAnsi="Calibri" w:cs="Calibri"/>
          <w:sz w:val="24"/>
          <w:szCs w:val="24"/>
        </w:rPr>
        <w:t>centred</w:t>
      </w:r>
      <w:proofErr w:type="spellEnd"/>
      <w:r w:rsidRPr="00396CF6">
        <w:rPr>
          <w:rFonts w:ascii="Calibri" w:eastAsia="Calibri" w:hAnsi="Calibri" w:cs="Calibri"/>
          <w:sz w:val="24"/>
          <w:szCs w:val="24"/>
        </w:rPr>
        <w:t xml:space="preserve"> learning.</w:t>
      </w:r>
    </w:p>
    <w:p w14:paraId="3F3EBB09" w14:textId="5DEE64BE" w:rsidR="00D5019A" w:rsidRPr="00396CF6" w:rsidRDefault="002E247A" w:rsidP="00810AE1">
      <w:pPr>
        <w:rPr>
          <w:rFonts w:ascii="Calibri" w:hAnsi="Calibri" w:cs="Calibri"/>
          <w:sz w:val="24"/>
          <w:szCs w:val="24"/>
        </w:rPr>
      </w:pPr>
      <w:r w:rsidRPr="00396CF6">
        <w:rPr>
          <w:rFonts w:ascii="Calibri" w:eastAsia="Calibri" w:hAnsi="Calibri" w:cs="Calibri"/>
          <w:sz w:val="24"/>
          <w:szCs w:val="24"/>
        </w:rPr>
        <w:br/>
      </w:r>
      <w:r w:rsidRPr="00396CF6">
        <w:rPr>
          <w:rFonts w:ascii="Calibri" w:eastAsia="Calibri" w:hAnsi="Calibri" w:cs="Calibri"/>
          <w:b/>
          <w:sz w:val="24"/>
          <w:szCs w:val="24"/>
        </w:rPr>
        <w:t>Abstract - The Approach</w:t>
      </w:r>
    </w:p>
    <w:p w14:paraId="649A1179"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Our LIC students submit two extended formative reflective statements during the year. We used the Framework method (Gale et al, 2013) for a qualitative thematic analysis of 24 of these statements written between 2022 and 2024 by 12 students. We sought to identify themes suggesting the development of patient-</w:t>
      </w:r>
      <w:proofErr w:type="spellStart"/>
      <w:r w:rsidRPr="00396CF6">
        <w:rPr>
          <w:rFonts w:ascii="Calibri" w:eastAsia="Calibri" w:hAnsi="Calibri" w:cs="Calibri"/>
          <w:sz w:val="24"/>
          <w:szCs w:val="24"/>
        </w:rPr>
        <w:t>centred</w:t>
      </w:r>
      <w:proofErr w:type="spellEnd"/>
      <w:r w:rsidRPr="00396CF6">
        <w:rPr>
          <w:rFonts w:ascii="Calibri" w:eastAsia="Calibri" w:hAnsi="Calibri" w:cs="Calibri"/>
          <w:sz w:val="24"/>
          <w:szCs w:val="24"/>
        </w:rPr>
        <w:t xml:space="preserve"> attitudes in students, using a </w:t>
      </w:r>
      <w:proofErr w:type="spellStart"/>
      <w:r w:rsidRPr="00396CF6">
        <w:rPr>
          <w:rFonts w:ascii="Calibri" w:eastAsia="Calibri" w:hAnsi="Calibri" w:cs="Calibri"/>
          <w:sz w:val="24"/>
          <w:szCs w:val="24"/>
        </w:rPr>
        <w:t>recognised</w:t>
      </w:r>
      <w:proofErr w:type="spellEnd"/>
      <w:r w:rsidRPr="00396CF6">
        <w:rPr>
          <w:rFonts w:ascii="Calibri" w:eastAsia="Calibri" w:hAnsi="Calibri" w:cs="Calibri"/>
          <w:sz w:val="24"/>
          <w:szCs w:val="24"/>
        </w:rPr>
        <w:t xml:space="preserve"> person-</w:t>
      </w:r>
      <w:proofErr w:type="spellStart"/>
      <w:r w:rsidRPr="00396CF6">
        <w:rPr>
          <w:rFonts w:ascii="Calibri" w:eastAsia="Calibri" w:hAnsi="Calibri" w:cs="Calibri"/>
          <w:sz w:val="24"/>
          <w:szCs w:val="24"/>
        </w:rPr>
        <w:t>centred</w:t>
      </w:r>
      <w:proofErr w:type="spellEnd"/>
      <w:r w:rsidRPr="00396CF6">
        <w:rPr>
          <w:rFonts w:ascii="Calibri" w:eastAsia="Calibri" w:hAnsi="Calibri" w:cs="Calibri"/>
          <w:sz w:val="24"/>
          <w:szCs w:val="24"/>
        </w:rPr>
        <w:t xml:space="preserve"> framework (Mead and Bower, 2000), as well as search for new perspectives.</w:t>
      </w:r>
    </w:p>
    <w:p w14:paraId="7BDC2D21" w14:textId="0E0C2A42" w:rsidR="00D5019A" w:rsidRPr="00396CF6" w:rsidRDefault="002E247A" w:rsidP="00810AE1">
      <w:pPr>
        <w:rPr>
          <w:rFonts w:ascii="Calibri" w:hAnsi="Calibri" w:cs="Calibri"/>
          <w:sz w:val="24"/>
          <w:szCs w:val="24"/>
        </w:rPr>
      </w:pPr>
      <w:r w:rsidRPr="00396CF6">
        <w:rPr>
          <w:rFonts w:ascii="Calibri" w:eastAsia="Calibri" w:hAnsi="Calibri" w:cs="Calibri"/>
          <w:sz w:val="24"/>
          <w:szCs w:val="24"/>
        </w:rPr>
        <w:br/>
      </w:r>
      <w:r w:rsidRPr="00396CF6">
        <w:rPr>
          <w:rFonts w:ascii="Calibri" w:eastAsia="Calibri" w:hAnsi="Calibri" w:cs="Calibri"/>
          <w:b/>
          <w:sz w:val="24"/>
          <w:szCs w:val="24"/>
        </w:rPr>
        <w:t>Abstract - The Findings</w:t>
      </w:r>
    </w:p>
    <w:p w14:paraId="48BC3922"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We identified 8 themes, five of which aligned closely to the person-</w:t>
      </w:r>
      <w:proofErr w:type="spellStart"/>
      <w:r w:rsidRPr="00396CF6">
        <w:rPr>
          <w:rFonts w:ascii="Calibri" w:eastAsia="Calibri" w:hAnsi="Calibri" w:cs="Calibri"/>
          <w:sz w:val="24"/>
          <w:szCs w:val="24"/>
        </w:rPr>
        <w:t>centred</w:t>
      </w:r>
      <w:proofErr w:type="spellEnd"/>
      <w:r w:rsidRPr="00396CF6">
        <w:rPr>
          <w:rFonts w:ascii="Calibri" w:eastAsia="Calibri" w:hAnsi="Calibri" w:cs="Calibri"/>
          <w:sz w:val="24"/>
          <w:szCs w:val="24"/>
        </w:rPr>
        <w:t xml:space="preserve"> framework. 6 subthemes were identified.</w:t>
      </w:r>
    </w:p>
    <w:p w14:paraId="77E8A7C9"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The reflective writing indicated rich learning from their longitudinal experiences in primary care, with students overwhelmingly choosing to reflect on learning from patient encounters. Key insights included: a sense of unease when the realities of practice deviate from classroom based models, specific benefits of student-led clinics where they are entrusted with meaningful involvement in patient care, a more holistic approach to understanding patients perspectives, and a realistic view of healthcare systems and challenges to accessing care, which fostered greater empathy and motivation for advocacy. Student orientation towards the patient and their needs developed as they deeply considered the therapeutic role of a doctor beyond simple provision of clinical care, despite the daunting experience of becoming first point of contact for patient assessment.</w:t>
      </w:r>
    </w:p>
    <w:p w14:paraId="3379D370"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br/>
      </w:r>
    </w:p>
    <w:p w14:paraId="63B14E9F"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lastRenderedPageBreak/>
        <w:t>Abstract - The Implications</w:t>
      </w:r>
    </w:p>
    <w:p w14:paraId="242208EC"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Engendering and maintaining patient-</w:t>
      </w:r>
      <w:proofErr w:type="spellStart"/>
      <w:r w:rsidRPr="00396CF6">
        <w:rPr>
          <w:rFonts w:ascii="Calibri" w:eastAsia="Calibri" w:hAnsi="Calibri" w:cs="Calibri"/>
          <w:sz w:val="24"/>
          <w:szCs w:val="24"/>
        </w:rPr>
        <w:t>centred</w:t>
      </w:r>
      <w:proofErr w:type="spellEnd"/>
      <w:r w:rsidRPr="00396CF6">
        <w:rPr>
          <w:rFonts w:ascii="Calibri" w:eastAsia="Calibri" w:hAnsi="Calibri" w:cs="Calibri"/>
          <w:sz w:val="24"/>
          <w:szCs w:val="24"/>
        </w:rPr>
        <w:t xml:space="preserve"> attitudes throughout medical school has been identified as an ongoing challenge, with concerns about empathy decline still being explored. The findings of this paper demonstrate the richness and profundity of learning in primary care LICs and insight into how they support students’ to remain oriented toward being more compassionate, patient-</w:t>
      </w:r>
      <w:proofErr w:type="spellStart"/>
      <w:r w:rsidRPr="00396CF6">
        <w:rPr>
          <w:rFonts w:ascii="Calibri" w:eastAsia="Calibri" w:hAnsi="Calibri" w:cs="Calibri"/>
          <w:sz w:val="24"/>
          <w:szCs w:val="24"/>
        </w:rPr>
        <w:t>centred</w:t>
      </w:r>
      <w:proofErr w:type="spellEnd"/>
      <w:r w:rsidRPr="00396CF6">
        <w:rPr>
          <w:rFonts w:ascii="Calibri" w:eastAsia="Calibri" w:hAnsi="Calibri" w:cs="Calibri"/>
          <w:sz w:val="24"/>
          <w:szCs w:val="24"/>
        </w:rPr>
        <w:t xml:space="preserve"> practitioners.</w:t>
      </w:r>
    </w:p>
    <w:p w14:paraId="48BD136F"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br/>
      </w:r>
    </w:p>
    <w:p w14:paraId="189F7107" w14:textId="77777777" w:rsidR="00D5019A" w:rsidRPr="00396CF6" w:rsidRDefault="002E247A">
      <w:pPr>
        <w:rPr>
          <w:rFonts w:ascii="Calibri" w:hAnsi="Calibri" w:cs="Calibri"/>
          <w:sz w:val="24"/>
          <w:szCs w:val="24"/>
        </w:rPr>
      </w:pPr>
      <w:r w:rsidRPr="00396CF6">
        <w:rPr>
          <w:rFonts w:ascii="Calibri" w:hAnsi="Calibri" w:cs="Calibri"/>
          <w:sz w:val="24"/>
          <w:szCs w:val="24"/>
        </w:rPr>
        <w:br w:type="page"/>
      </w:r>
    </w:p>
    <w:p w14:paraId="37BFDC01" w14:textId="77777777" w:rsidR="00D5019A" w:rsidRPr="00396CF6" w:rsidRDefault="002E247A">
      <w:pPr>
        <w:pStyle w:val="Heading3"/>
        <w:spacing w:before="240" w:after="240"/>
        <w:rPr>
          <w:rFonts w:ascii="Calibri" w:hAnsi="Calibri" w:cs="Calibri"/>
          <w:sz w:val="24"/>
          <w:szCs w:val="24"/>
        </w:rPr>
      </w:pPr>
      <w:r w:rsidRPr="00396CF6">
        <w:rPr>
          <w:rFonts w:ascii="Calibri" w:eastAsia="Calibri" w:hAnsi="Calibri" w:cs="Calibri"/>
          <w:sz w:val="24"/>
          <w:szCs w:val="24"/>
        </w:rPr>
        <w:lastRenderedPageBreak/>
        <w:t>211</w:t>
      </w:r>
    </w:p>
    <w:p w14:paraId="5667F09F" w14:textId="77777777" w:rsidR="00D5019A" w:rsidRPr="00396CF6" w:rsidRDefault="002E247A">
      <w:pPr>
        <w:pStyle w:val="Heading2"/>
        <w:spacing w:before="200" w:after="200"/>
        <w:rPr>
          <w:rFonts w:ascii="Calibri" w:hAnsi="Calibri" w:cs="Calibri"/>
          <w:sz w:val="24"/>
          <w:szCs w:val="24"/>
        </w:rPr>
      </w:pPr>
      <w:r w:rsidRPr="00396CF6">
        <w:rPr>
          <w:rFonts w:ascii="Calibri" w:eastAsia="Calibri" w:hAnsi="Calibri" w:cs="Calibri"/>
          <w:sz w:val="24"/>
          <w:szCs w:val="24"/>
        </w:rPr>
        <w:t>Scottish Sore Throat Test and Treat (S2T3) Feasibility Pilot</w:t>
      </w:r>
    </w:p>
    <w:p w14:paraId="6C86F0EE" w14:textId="77777777" w:rsidR="00D5019A" w:rsidRPr="00396CF6" w:rsidRDefault="002E247A">
      <w:pPr>
        <w:rPr>
          <w:rFonts w:ascii="Calibri" w:hAnsi="Calibri" w:cs="Calibri"/>
          <w:sz w:val="24"/>
          <w:szCs w:val="24"/>
        </w:rPr>
      </w:pPr>
      <w:r w:rsidRPr="00396CF6">
        <w:rPr>
          <w:rFonts w:ascii="Calibri" w:eastAsia="Calibri" w:hAnsi="Calibri" w:cs="Calibri"/>
          <w:sz w:val="24"/>
          <w:szCs w:val="24"/>
          <w:u w:val="single"/>
        </w:rPr>
        <w:t>Greg Logan</w:t>
      </w:r>
      <w:r w:rsidRPr="00396CF6">
        <w:rPr>
          <w:rFonts w:ascii="Calibri" w:eastAsia="Calibri" w:hAnsi="Calibri" w:cs="Calibri"/>
          <w:sz w:val="24"/>
          <w:szCs w:val="24"/>
          <w:vertAlign w:val="superscript"/>
        </w:rPr>
        <w:t>1,2,3</w:t>
      </w:r>
      <w:r w:rsidRPr="00396CF6">
        <w:rPr>
          <w:rFonts w:ascii="Calibri" w:eastAsia="Calibri" w:hAnsi="Calibri" w:cs="Calibri"/>
          <w:sz w:val="24"/>
          <w:szCs w:val="24"/>
        </w:rPr>
        <w:t>, Bhautesh Jani</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Andrew Smith</w:t>
      </w:r>
      <w:r w:rsidRPr="00396CF6">
        <w:rPr>
          <w:rFonts w:ascii="Calibri" w:eastAsia="Calibri" w:hAnsi="Calibri" w:cs="Calibri"/>
          <w:sz w:val="24"/>
          <w:szCs w:val="24"/>
          <w:vertAlign w:val="superscript"/>
        </w:rPr>
        <w:t>4</w:t>
      </w:r>
    </w:p>
    <w:p w14:paraId="0FD5CD41" w14:textId="77777777" w:rsidR="00D5019A" w:rsidRPr="00396CF6" w:rsidRDefault="002E247A">
      <w:pPr>
        <w:rPr>
          <w:rFonts w:ascii="Calibri" w:hAnsi="Calibri" w:cs="Calibri"/>
          <w:sz w:val="24"/>
          <w:szCs w:val="24"/>
        </w:rPr>
      </w:pPr>
      <w:r w:rsidRPr="00396CF6">
        <w:rPr>
          <w:rFonts w:ascii="Calibri" w:eastAsia="Calibri" w:hAnsi="Calibri" w:cs="Calibri"/>
          <w:sz w:val="24"/>
          <w:szCs w:val="24"/>
          <w:vertAlign w:val="superscript"/>
        </w:rPr>
        <w:t>1</w:t>
      </w:r>
      <w:r w:rsidRPr="00396CF6">
        <w:rPr>
          <w:rFonts w:ascii="Calibri" w:eastAsia="Calibri" w:hAnsi="Calibri" w:cs="Calibri"/>
          <w:sz w:val="24"/>
          <w:szCs w:val="24"/>
        </w:rPr>
        <w:t xml:space="preserve">University of Glasgow, Glasgow, United Kingdom. </w:t>
      </w:r>
      <w:r w:rsidRPr="00396CF6">
        <w:rPr>
          <w:rFonts w:ascii="Calibri" w:eastAsia="Calibri" w:hAnsi="Calibri" w:cs="Calibri"/>
          <w:sz w:val="24"/>
          <w:szCs w:val="24"/>
          <w:vertAlign w:val="superscript"/>
        </w:rPr>
        <w:t>2</w:t>
      </w:r>
      <w:r w:rsidRPr="00396CF6">
        <w:rPr>
          <w:rFonts w:ascii="Calibri" w:eastAsia="Calibri" w:hAnsi="Calibri" w:cs="Calibri"/>
          <w:sz w:val="24"/>
          <w:szCs w:val="24"/>
        </w:rPr>
        <w:t xml:space="preserve">University of Dundee, Dundee, United Kingdom. </w:t>
      </w:r>
      <w:r w:rsidRPr="00396CF6">
        <w:rPr>
          <w:rFonts w:ascii="Calibri" w:eastAsia="Calibri" w:hAnsi="Calibri" w:cs="Calibri"/>
          <w:sz w:val="24"/>
          <w:szCs w:val="24"/>
          <w:vertAlign w:val="superscript"/>
        </w:rPr>
        <w:t>3</w:t>
      </w:r>
      <w:r w:rsidRPr="00396CF6">
        <w:rPr>
          <w:rFonts w:ascii="Calibri" w:eastAsia="Calibri" w:hAnsi="Calibri" w:cs="Calibri"/>
          <w:sz w:val="24"/>
          <w:szCs w:val="24"/>
        </w:rPr>
        <w:t xml:space="preserve">NHS NES, </w:t>
      </w:r>
      <w:proofErr w:type="spellStart"/>
      <w:r w:rsidRPr="00396CF6">
        <w:rPr>
          <w:rFonts w:ascii="Calibri" w:eastAsia="Calibri" w:hAnsi="Calibri" w:cs="Calibri"/>
          <w:sz w:val="24"/>
          <w:szCs w:val="24"/>
        </w:rPr>
        <w:t>Glasogw</w:t>
      </w:r>
      <w:proofErr w:type="spellEnd"/>
      <w:r w:rsidRPr="00396CF6">
        <w:rPr>
          <w:rFonts w:ascii="Calibri" w:eastAsia="Calibri" w:hAnsi="Calibri" w:cs="Calibri"/>
          <w:sz w:val="24"/>
          <w:szCs w:val="24"/>
        </w:rPr>
        <w:t xml:space="preserve">, United Kingdom. </w:t>
      </w:r>
      <w:r w:rsidRPr="00396CF6">
        <w:rPr>
          <w:rFonts w:ascii="Calibri" w:eastAsia="Calibri" w:hAnsi="Calibri" w:cs="Calibri"/>
          <w:sz w:val="24"/>
          <w:szCs w:val="24"/>
          <w:vertAlign w:val="superscript"/>
        </w:rPr>
        <w:t>4</w:t>
      </w:r>
      <w:r w:rsidRPr="00396CF6">
        <w:rPr>
          <w:rFonts w:ascii="Calibri" w:eastAsia="Calibri" w:hAnsi="Calibri" w:cs="Calibri"/>
          <w:sz w:val="24"/>
          <w:szCs w:val="24"/>
        </w:rPr>
        <w:t>NHS Greater Glasgow &amp; Clyde, Glasgow, United Kingdom</w:t>
      </w:r>
    </w:p>
    <w:p w14:paraId="182FF495"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Problem</w:t>
      </w:r>
    </w:p>
    <w:p w14:paraId="02C6B3ED"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Sore throat is a common reason to seek advice in pharmacies. Most cases are viral; some are due to Group A Streptococcus (GAS). Scottish pharmacists lack point of care tests (POCT) for GAS. Decisions based only on symptoms can misdirect antibiotics and miss bacterial infections. Wales runs a Sore Throat Test and Treat service with POCT. Scotland now needs evidence on feasibility, acceptability, and day to day workability.</w:t>
      </w:r>
    </w:p>
    <w:p w14:paraId="1BF13CA1"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Approach</w:t>
      </w:r>
    </w:p>
    <w:p w14:paraId="10AFA271"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A 16 week pilot will run in six NHS Greater Glasgow and Clyde pharmacies from February 2026. Independent Prescribers will assess patients aged over six years with sore throat, using </w:t>
      </w:r>
      <w:proofErr w:type="spellStart"/>
      <w:r w:rsidRPr="00396CF6">
        <w:rPr>
          <w:rFonts w:ascii="Calibri" w:eastAsia="Calibri" w:hAnsi="Calibri" w:cs="Calibri"/>
          <w:sz w:val="24"/>
          <w:szCs w:val="24"/>
        </w:rPr>
        <w:t>FeverPAIN</w:t>
      </w:r>
      <w:proofErr w:type="spellEnd"/>
      <w:r w:rsidRPr="00396CF6">
        <w:rPr>
          <w:rFonts w:ascii="Calibri" w:eastAsia="Calibri" w:hAnsi="Calibri" w:cs="Calibri"/>
          <w:sz w:val="24"/>
          <w:szCs w:val="24"/>
        </w:rPr>
        <w:t xml:space="preserve"> first.</w:t>
      </w:r>
    </w:p>
    <w:p w14:paraId="3CF78B23"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Scores 0 to 1: self care and symptomatic advice.</w:t>
      </w:r>
      <w:r w:rsidRPr="00396CF6">
        <w:rPr>
          <w:rFonts w:ascii="Calibri" w:eastAsia="Calibri" w:hAnsi="Calibri" w:cs="Calibri"/>
          <w:sz w:val="24"/>
          <w:szCs w:val="24"/>
        </w:rPr>
        <w:br/>
        <w:t>Scores 2 or more: free GAS POCT (OSOM).</w:t>
      </w:r>
    </w:p>
    <w:p w14:paraId="7FA19F7E"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Positive test: antibiotics per local guidance.</w:t>
      </w:r>
      <w:r w:rsidRPr="00396CF6">
        <w:rPr>
          <w:rFonts w:ascii="Calibri" w:eastAsia="Calibri" w:hAnsi="Calibri" w:cs="Calibri"/>
          <w:sz w:val="24"/>
          <w:szCs w:val="24"/>
        </w:rPr>
        <w:br/>
        <w:t>Negative test: symptomatic care only.</w:t>
      </w:r>
    </w:p>
    <w:p w14:paraId="7670A68C"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All patients receive safety netting and a Day 10 follow up call.</w:t>
      </w:r>
    </w:p>
    <w:p w14:paraId="5AB239C6"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Sites will record clinical outcomes, workflow, and patient experience. Three sites will use electronic records and in-system surveys; three will use paper records and surveys. All staff will complete NES sore throat training and attend a study webinar.</w:t>
      </w:r>
    </w:p>
    <w:p w14:paraId="025F56F2"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Findings</w:t>
      </w:r>
    </w:p>
    <w:p w14:paraId="1E97389D"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The pilot will describe how GAS POCT fits into routine pharmacy care. We expect data on time and staffing, consultation flow, how Independent Prescribers use results, antibiotic supply rates, repeat consultations, adverse events, and patient views of testing and follow up. We will identify practical enablers and barriers.</w:t>
      </w:r>
    </w:p>
    <w:p w14:paraId="2A63A971"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Implications</w:t>
      </w:r>
    </w:p>
    <w:p w14:paraId="4C682CB1"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Results will shape a wider national pilot and plans to embed GAS POCT in Scottish pharmacy services. The study will support antimicrobial stewardship by improving antibiotic decisions and offering a clearer pathway for acute sore throat in primary care.</w:t>
      </w:r>
    </w:p>
    <w:p w14:paraId="53875791"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lastRenderedPageBreak/>
        <w:t>Funding acknowledgement</w:t>
      </w:r>
    </w:p>
    <w:p w14:paraId="0A374AA4"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Funding of this Pilot is thanks to a grant from NHS Scotland national </w:t>
      </w:r>
      <w:proofErr w:type="spellStart"/>
      <w:r w:rsidRPr="00396CF6">
        <w:rPr>
          <w:rFonts w:ascii="Calibri" w:eastAsia="Calibri" w:hAnsi="Calibri" w:cs="Calibri"/>
          <w:sz w:val="24"/>
          <w:szCs w:val="24"/>
        </w:rPr>
        <w:t>centre</w:t>
      </w:r>
      <w:proofErr w:type="spellEnd"/>
      <w:r w:rsidRPr="00396CF6">
        <w:rPr>
          <w:rFonts w:ascii="Calibri" w:eastAsia="Calibri" w:hAnsi="Calibri" w:cs="Calibri"/>
          <w:sz w:val="24"/>
          <w:szCs w:val="24"/>
        </w:rPr>
        <w:t xml:space="preserve"> for sustainable development CFSD</w:t>
      </w:r>
    </w:p>
    <w:p w14:paraId="06373DD0" w14:textId="77777777" w:rsidR="00D5019A" w:rsidRPr="00396CF6" w:rsidRDefault="002E247A">
      <w:pPr>
        <w:rPr>
          <w:rFonts w:ascii="Calibri" w:hAnsi="Calibri" w:cs="Calibri"/>
          <w:sz w:val="24"/>
          <w:szCs w:val="24"/>
        </w:rPr>
      </w:pPr>
      <w:r w:rsidRPr="00396CF6">
        <w:rPr>
          <w:rFonts w:ascii="Calibri" w:hAnsi="Calibri" w:cs="Calibri"/>
          <w:sz w:val="24"/>
          <w:szCs w:val="24"/>
        </w:rPr>
        <w:br w:type="page"/>
      </w:r>
    </w:p>
    <w:p w14:paraId="104B0BF0" w14:textId="77777777" w:rsidR="00D5019A" w:rsidRPr="00396CF6" w:rsidRDefault="002E247A">
      <w:pPr>
        <w:pStyle w:val="Heading3"/>
        <w:spacing w:before="240" w:after="240"/>
        <w:rPr>
          <w:rFonts w:ascii="Calibri" w:hAnsi="Calibri" w:cs="Calibri"/>
          <w:sz w:val="24"/>
          <w:szCs w:val="24"/>
        </w:rPr>
      </w:pPr>
      <w:r w:rsidRPr="00396CF6">
        <w:rPr>
          <w:rFonts w:ascii="Calibri" w:eastAsia="Calibri" w:hAnsi="Calibri" w:cs="Calibri"/>
          <w:sz w:val="24"/>
          <w:szCs w:val="24"/>
        </w:rPr>
        <w:lastRenderedPageBreak/>
        <w:t>212</w:t>
      </w:r>
    </w:p>
    <w:p w14:paraId="2A15B295" w14:textId="77777777" w:rsidR="00D5019A" w:rsidRPr="00396CF6" w:rsidRDefault="002E247A">
      <w:pPr>
        <w:pStyle w:val="Heading2"/>
        <w:spacing w:before="200" w:after="200"/>
        <w:rPr>
          <w:rFonts w:ascii="Calibri" w:hAnsi="Calibri" w:cs="Calibri"/>
          <w:sz w:val="24"/>
          <w:szCs w:val="24"/>
        </w:rPr>
      </w:pPr>
      <w:r w:rsidRPr="00396CF6">
        <w:rPr>
          <w:rFonts w:ascii="Calibri" w:eastAsia="Calibri" w:hAnsi="Calibri" w:cs="Calibri"/>
          <w:sz w:val="24"/>
          <w:szCs w:val="24"/>
        </w:rPr>
        <w:t>Realist Evaluation of the Scottish Sore Throat Test and Treat (S2T3) Pilot</w:t>
      </w:r>
    </w:p>
    <w:p w14:paraId="1D70C10B" w14:textId="77777777" w:rsidR="00D5019A" w:rsidRPr="00396CF6" w:rsidRDefault="002E247A">
      <w:pPr>
        <w:rPr>
          <w:rFonts w:ascii="Calibri" w:hAnsi="Calibri" w:cs="Calibri"/>
          <w:sz w:val="24"/>
          <w:szCs w:val="24"/>
        </w:rPr>
      </w:pPr>
      <w:r w:rsidRPr="00396CF6">
        <w:rPr>
          <w:rFonts w:ascii="Calibri" w:eastAsia="Calibri" w:hAnsi="Calibri" w:cs="Calibri"/>
          <w:sz w:val="24"/>
          <w:szCs w:val="24"/>
          <w:u w:val="single"/>
        </w:rPr>
        <w:t>Greg Logan</w:t>
      </w:r>
      <w:r w:rsidRPr="00396CF6">
        <w:rPr>
          <w:rFonts w:ascii="Calibri" w:eastAsia="Calibri" w:hAnsi="Calibri" w:cs="Calibri"/>
          <w:sz w:val="24"/>
          <w:szCs w:val="24"/>
          <w:vertAlign w:val="superscript"/>
        </w:rPr>
        <w:t>1,2,3</w:t>
      </w:r>
      <w:r w:rsidRPr="00396CF6">
        <w:rPr>
          <w:rFonts w:ascii="Calibri" w:eastAsia="Calibri" w:hAnsi="Calibri" w:cs="Calibri"/>
          <w:sz w:val="24"/>
          <w:szCs w:val="24"/>
        </w:rPr>
        <w:t>, Bhautesh Jani</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Andrew Smith</w:t>
      </w:r>
      <w:r w:rsidRPr="00396CF6">
        <w:rPr>
          <w:rFonts w:ascii="Calibri" w:eastAsia="Calibri" w:hAnsi="Calibri" w:cs="Calibri"/>
          <w:sz w:val="24"/>
          <w:szCs w:val="24"/>
          <w:vertAlign w:val="superscript"/>
        </w:rPr>
        <w:t>4</w:t>
      </w:r>
    </w:p>
    <w:p w14:paraId="09AA7E58" w14:textId="77777777" w:rsidR="00D5019A" w:rsidRPr="00396CF6" w:rsidRDefault="002E247A">
      <w:pPr>
        <w:rPr>
          <w:rFonts w:ascii="Calibri" w:hAnsi="Calibri" w:cs="Calibri"/>
          <w:sz w:val="24"/>
          <w:szCs w:val="24"/>
        </w:rPr>
      </w:pPr>
      <w:r w:rsidRPr="00396CF6">
        <w:rPr>
          <w:rFonts w:ascii="Calibri" w:eastAsia="Calibri" w:hAnsi="Calibri" w:cs="Calibri"/>
          <w:sz w:val="24"/>
          <w:szCs w:val="24"/>
          <w:vertAlign w:val="superscript"/>
        </w:rPr>
        <w:t>1</w:t>
      </w:r>
      <w:r w:rsidRPr="00396CF6">
        <w:rPr>
          <w:rFonts w:ascii="Calibri" w:eastAsia="Calibri" w:hAnsi="Calibri" w:cs="Calibri"/>
          <w:sz w:val="24"/>
          <w:szCs w:val="24"/>
        </w:rPr>
        <w:t xml:space="preserve">University of Glasgow, Glasgow, United Kingdom. </w:t>
      </w:r>
      <w:r w:rsidRPr="00396CF6">
        <w:rPr>
          <w:rFonts w:ascii="Calibri" w:eastAsia="Calibri" w:hAnsi="Calibri" w:cs="Calibri"/>
          <w:sz w:val="24"/>
          <w:szCs w:val="24"/>
          <w:vertAlign w:val="superscript"/>
        </w:rPr>
        <w:t>2</w:t>
      </w:r>
      <w:r w:rsidRPr="00396CF6">
        <w:rPr>
          <w:rFonts w:ascii="Calibri" w:eastAsia="Calibri" w:hAnsi="Calibri" w:cs="Calibri"/>
          <w:sz w:val="24"/>
          <w:szCs w:val="24"/>
        </w:rPr>
        <w:t xml:space="preserve">University of Dundee, Dundee, United Kingdom. </w:t>
      </w:r>
      <w:r w:rsidRPr="00396CF6">
        <w:rPr>
          <w:rFonts w:ascii="Calibri" w:eastAsia="Calibri" w:hAnsi="Calibri" w:cs="Calibri"/>
          <w:sz w:val="24"/>
          <w:szCs w:val="24"/>
          <w:vertAlign w:val="superscript"/>
        </w:rPr>
        <w:t>3</w:t>
      </w:r>
      <w:r w:rsidRPr="00396CF6">
        <w:rPr>
          <w:rFonts w:ascii="Calibri" w:eastAsia="Calibri" w:hAnsi="Calibri" w:cs="Calibri"/>
          <w:sz w:val="24"/>
          <w:szCs w:val="24"/>
        </w:rPr>
        <w:t xml:space="preserve">NHS NES, Glasgow, United Kingdom. </w:t>
      </w:r>
      <w:r w:rsidRPr="00396CF6">
        <w:rPr>
          <w:rFonts w:ascii="Calibri" w:eastAsia="Calibri" w:hAnsi="Calibri" w:cs="Calibri"/>
          <w:sz w:val="24"/>
          <w:szCs w:val="24"/>
          <w:vertAlign w:val="superscript"/>
        </w:rPr>
        <w:t>4</w:t>
      </w:r>
      <w:r w:rsidRPr="00396CF6">
        <w:rPr>
          <w:rFonts w:ascii="Calibri" w:eastAsia="Calibri" w:hAnsi="Calibri" w:cs="Calibri"/>
          <w:sz w:val="24"/>
          <w:szCs w:val="24"/>
        </w:rPr>
        <w:t>NHS Greater Glasgow &amp; Clyde, Glasgow, United Kingdom</w:t>
      </w:r>
    </w:p>
    <w:p w14:paraId="6CBDA40C"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Problem</w:t>
      </w:r>
    </w:p>
    <w:p w14:paraId="424B5566"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Introducing new services in community pharmacy depends on context, not only on clinical effect. Delivery is shaped by staffing, space, workflow, dispensing, documentation, and digital systems. To inform decisions on national rollout of the sore throat POCT model, we must understand how the pilot runs in daily practice, how Independent Prescribers (IPs) and teams experience it, and what conditions enable safe, sustainable delivery. A realist evaluation explains what works, for whom, in what circumstances, and why.</w:t>
      </w:r>
    </w:p>
    <w:p w14:paraId="5F17F967"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Approach</w:t>
      </w:r>
    </w:p>
    <w:p w14:paraId="35C7CBF8"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We will run a rapid realist evaluation alongside the feasibility study, using CMO thinking. We will set an initial programme theory and refine it as data emerge. Example: clear training and decision support reduce uncertainty and build prescribing confidence (mechanisms), enabling timely, consistent consultations (outcomes) when workload, space, and roles are clear (contexts).</w:t>
      </w:r>
    </w:p>
    <w:p w14:paraId="4CE8C3FB" w14:textId="03BDDF73" w:rsidR="00D5019A" w:rsidRPr="00396CF6" w:rsidRDefault="00D5019A">
      <w:pPr>
        <w:rPr>
          <w:rFonts w:ascii="Calibri" w:hAnsi="Calibri" w:cs="Calibri"/>
          <w:sz w:val="24"/>
          <w:szCs w:val="24"/>
        </w:rPr>
      </w:pPr>
    </w:p>
    <w:p w14:paraId="18B35AB0" w14:textId="77777777" w:rsidR="00D5019A" w:rsidRPr="00396CF6" w:rsidRDefault="002E247A">
      <w:pPr>
        <w:rPr>
          <w:rFonts w:ascii="Calibri" w:hAnsi="Calibri" w:cs="Calibri"/>
          <w:sz w:val="24"/>
          <w:szCs w:val="24"/>
        </w:rPr>
      </w:pPr>
      <w:r w:rsidRPr="00396CF6">
        <w:rPr>
          <w:rFonts w:ascii="Calibri" w:eastAsia="Calibri" w:hAnsi="Calibri" w:cs="Calibri"/>
          <w:b/>
          <w:sz w:val="24"/>
          <w:szCs w:val="24"/>
        </w:rPr>
        <w:t>Methods</w:t>
      </w:r>
    </w:p>
    <w:p w14:paraId="33AAD7FF" w14:textId="77777777" w:rsidR="00D5019A" w:rsidRPr="00396CF6" w:rsidRDefault="002E247A">
      <w:pPr>
        <w:numPr>
          <w:ilvl w:val="0"/>
          <w:numId w:val="4"/>
        </w:numPr>
        <w:rPr>
          <w:rFonts w:ascii="Calibri" w:hAnsi="Calibri" w:cs="Calibri"/>
          <w:sz w:val="24"/>
          <w:szCs w:val="24"/>
        </w:rPr>
      </w:pPr>
      <w:r w:rsidRPr="00396CF6">
        <w:rPr>
          <w:rFonts w:ascii="Calibri" w:eastAsia="Calibri" w:hAnsi="Calibri" w:cs="Calibri"/>
          <w:sz w:val="24"/>
          <w:szCs w:val="24"/>
        </w:rPr>
        <w:t>Semi-structured interviews with IPs, owners or managers, and support staff involved in delivery.</w:t>
      </w:r>
    </w:p>
    <w:p w14:paraId="3C2D251B" w14:textId="77777777" w:rsidR="00D5019A" w:rsidRPr="00396CF6" w:rsidRDefault="002E247A">
      <w:pPr>
        <w:numPr>
          <w:ilvl w:val="0"/>
          <w:numId w:val="4"/>
        </w:numPr>
        <w:rPr>
          <w:rFonts w:ascii="Calibri" w:hAnsi="Calibri" w:cs="Calibri"/>
          <w:sz w:val="24"/>
          <w:szCs w:val="24"/>
        </w:rPr>
      </w:pPr>
      <w:r w:rsidRPr="00396CF6">
        <w:rPr>
          <w:rFonts w:ascii="Calibri" w:eastAsia="Calibri" w:hAnsi="Calibri" w:cs="Calibri"/>
          <w:sz w:val="24"/>
          <w:szCs w:val="24"/>
        </w:rPr>
        <w:t>Interviews with set up and governance stakeholders: NHS GGC, Scottish Government, Community Pharmacy Scotland, and University of Glasgow.</w:t>
      </w:r>
    </w:p>
    <w:p w14:paraId="2AF563FD" w14:textId="77777777" w:rsidR="00D5019A" w:rsidRPr="00396CF6" w:rsidRDefault="002E247A">
      <w:pPr>
        <w:numPr>
          <w:ilvl w:val="0"/>
          <w:numId w:val="4"/>
        </w:numPr>
        <w:rPr>
          <w:rFonts w:ascii="Calibri" w:hAnsi="Calibri" w:cs="Calibri"/>
          <w:sz w:val="24"/>
          <w:szCs w:val="24"/>
        </w:rPr>
      </w:pPr>
      <w:r w:rsidRPr="00396CF6">
        <w:rPr>
          <w:rFonts w:ascii="Calibri" w:eastAsia="Calibri" w:hAnsi="Calibri" w:cs="Calibri"/>
          <w:sz w:val="24"/>
          <w:szCs w:val="24"/>
        </w:rPr>
        <w:t>Targeted workflow observations or walk-throughs, in person or remote, focusing on patient flow, POCT setup, algorithm use, documentation, and handovers.</w:t>
      </w:r>
    </w:p>
    <w:p w14:paraId="230998F5" w14:textId="77777777" w:rsidR="00D5019A" w:rsidRPr="00396CF6" w:rsidRDefault="002E247A">
      <w:pPr>
        <w:numPr>
          <w:ilvl w:val="0"/>
          <w:numId w:val="4"/>
        </w:numPr>
        <w:rPr>
          <w:rFonts w:ascii="Calibri" w:hAnsi="Calibri" w:cs="Calibri"/>
          <w:sz w:val="24"/>
          <w:szCs w:val="24"/>
        </w:rPr>
      </w:pPr>
      <w:r w:rsidRPr="00396CF6">
        <w:rPr>
          <w:rFonts w:ascii="Calibri" w:eastAsia="Calibri" w:hAnsi="Calibri" w:cs="Calibri"/>
          <w:sz w:val="24"/>
          <w:szCs w:val="24"/>
        </w:rPr>
        <w:t>Review of training, SOPs, algorithms, templates, and communications.</w:t>
      </w:r>
    </w:p>
    <w:p w14:paraId="423DC3BF"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We will sample all site given size (6 sites), workload, staffing, and model; </w:t>
      </w:r>
      <w:proofErr w:type="spellStart"/>
      <w:r w:rsidRPr="00396CF6">
        <w:rPr>
          <w:rFonts w:ascii="Calibri" w:eastAsia="Calibri" w:hAnsi="Calibri" w:cs="Calibri"/>
          <w:sz w:val="24"/>
          <w:szCs w:val="24"/>
        </w:rPr>
        <w:t>Elctronic</w:t>
      </w:r>
      <w:proofErr w:type="spellEnd"/>
      <w:r w:rsidRPr="00396CF6">
        <w:rPr>
          <w:rFonts w:ascii="Calibri" w:eastAsia="Calibri" w:hAnsi="Calibri" w:cs="Calibri"/>
          <w:sz w:val="24"/>
          <w:szCs w:val="24"/>
        </w:rPr>
        <w:t xml:space="preserve"> and paper based sites will be treated as distinct contexts shaping documentation burden and cognitive load</w:t>
      </w:r>
    </w:p>
    <w:p w14:paraId="568B60EF"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Findings</w:t>
      </w:r>
    </w:p>
    <w:p w14:paraId="3C1295E7"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We will produce concise, evidence informed CMO configurations that set out minimum conditions and key mechanisms for: (1) feasibility of routine delivery, (2) </w:t>
      </w:r>
      <w:r w:rsidRPr="00396CF6">
        <w:rPr>
          <w:rFonts w:ascii="Calibri" w:eastAsia="Calibri" w:hAnsi="Calibri" w:cs="Calibri"/>
          <w:sz w:val="24"/>
          <w:szCs w:val="24"/>
        </w:rPr>
        <w:lastRenderedPageBreak/>
        <w:t>fidelity versus adaptation and workarounds, and (3) perceived safety, acceptability, and burden. Likely friction points include space constraints, interruptions, staffing pressure, and digital duplication. Enablers may include training readiness, role clarity, and clear escalation routes.</w:t>
      </w:r>
    </w:p>
    <w:p w14:paraId="300D9A08"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Implications</w:t>
      </w:r>
    </w:p>
    <w:p w14:paraId="14DAF9F4"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Outputs will provide decision-ready recommendations to refine S2T3 before wider rollout. We will specify what could be </w:t>
      </w:r>
      <w:proofErr w:type="spellStart"/>
      <w:r w:rsidRPr="00396CF6">
        <w:rPr>
          <w:rFonts w:ascii="Calibri" w:eastAsia="Calibri" w:hAnsi="Calibri" w:cs="Calibri"/>
          <w:sz w:val="24"/>
          <w:szCs w:val="24"/>
        </w:rPr>
        <w:t>standardised</w:t>
      </w:r>
      <w:proofErr w:type="spellEnd"/>
      <w:r w:rsidRPr="00396CF6">
        <w:rPr>
          <w:rFonts w:ascii="Calibri" w:eastAsia="Calibri" w:hAnsi="Calibri" w:cs="Calibri"/>
          <w:sz w:val="24"/>
          <w:szCs w:val="24"/>
        </w:rPr>
        <w:t xml:space="preserve"> nationally and where local flexibility is needed to scale safely and sustainably across diverse Scottish community pharmacies.</w:t>
      </w:r>
    </w:p>
    <w:p w14:paraId="2FB3BF56"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Funding acknowledgement</w:t>
      </w:r>
    </w:p>
    <w:p w14:paraId="1DC01AD7"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This pilot is possible due to a Grant from NHS Scotland's national </w:t>
      </w:r>
      <w:proofErr w:type="spellStart"/>
      <w:r w:rsidRPr="00396CF6">
        <w:rPr>
          <w:rFonts w:ascii="Calibri" w:eastAsia="Calibri" w:hAnsi="Calibri" w:cs="Calibri"/>
          <w:sz w:val="24"/>
          <w:szCs w:val="24"/>
        </w:rPr>
        <w:t>centre</w:t>
      </w:r>
      <w:proofErr w:type="spellEnd"/>
      <w:r w:rsidRPr="00396CF6">
        <w:rPr>
          <w:rFonts w:ascii="Calibri" w:eastAsia="Calibri" w:hAnsi="Calibri" w:cs="Calibri"/>
          <w:sz w:val="24"/>
          <w:szCs w:val="24"/>
        </w:rPr>
        <w:t xml:space="preserve"> for sustainable delivery (CFSD)</w:t>
      </w:r>
    </w:p>
    <w:p w14:paraId="6DD2605A" w14:textId="77777777" w:rsidR="00D5019A" w:rsidRPr="00396CF6" w:rsidRDefault="002E247A">
      <w:pPr>
        <w:rPr>
          <w:rFonts w:ascii="Calibri" w:hAnsi="Calibri" w:cs="Calibri"/>
          <w:sz w:val="24"/>
          <w:szCs w:val="24"/>
        </w:rPr>
      </w:pPr>
      <w:r w:rsidRPr="00396CF6">
        <w:rPr>
          <w:rFonts w:ascii="Calibri" w:hAnsi="Calibri" w:cs="Calibri"/>
          <w:sz w:val="24"/>
          <w:szCs w:val="24"/>
        </w:rPr>
        <w:br w:type="page"/>
      </w:r>
    </w:p>
    <w:p w14:paraId="3AC74A04" w14:textId="77777777" w:rsidR="00D5019A" w:rsidRPr="00396CF6" w:rsidRDefault="002E247A">
      <w:pPr>
        <w:pStyle w:val="Heading3"/>
        <w:spacing w:before="240" w:after="240"/>
        <w:rPr>
          <w:rFonts w:ascii="Calibri" w:hAnsi="Calibri" w:cs="Calibri"/>
          <w:sz w:val="24"/>
          <w:szCs w:val="24"/>
        </w:rPr>
      </w:pPr>
      <w:r w:rsidRPr="00396CF6">
        <w:rPr>
          <w:rFonts w:ascii="Calibri" w:eastAsia="Calibri" w:hAnsi="Calibri" w:cs="Calibri"/>
          <w:sz w:val="24"/>
          <w:szCs w:val="24"/>
        </w:rPr>
        <w:lastRenderedPageBreak/>
        <w:t>213</w:t>
      </w:r>
    </w:p>
    <w:p w14:paraId="0A6F55E5" w14:textId="77777777" w:rsidR="00D5019A" w:rsidRPr="00396CF6" w:rsidRDefault="002E247A">
      <w:pPr>
        <w:pStyle w:val="Heading2"/>
        <w:spacing w:before="200" w:after="200"/>
        <w:rPr>
          <w:rFonts w:ascii="Calibri" w:hAnsi="Calibri" w:cs="Calibri"/>
          <w:sz w:val="24"/>
          <w:szCs w:val="24"/>
        </w:rPr>
      </w:pPr>
      <w:r w:rsidRPr="00396CF6">
        <w:rPr>
          <w:rFonts w:ascii="Calibri" w:eastAsia="Calibri" w:hAnsi="Calibri" w:cs="Calibri"/>
          <w:sz w:val="24"/>
          <w:szCs w:val="24"/>
        </w:rPr>
        <w:t>Models of Care for Multiple Long-Term Conditions (MLTC): Research Priority-Setting</w:t>
      </w:r>
    </w:p>
    <w:p w14:paraId="6C3EEEE2" w14:textId="77777777" w:rsidR="00D5019A" w:rsidRPr="00396CF6" w:rsidRDefault="002E247A">
      <w:pPr>
        <w:rPr>
          <w:rFonts w:ascii="Calibri" w:hAnsi="Calibri" w:cs="Calibri"/>
          <w:sz w:val="24"/>
          <w:szCs w:val="24"/>
        </w:rPr>
      </w:pPr>
      <w:r w:rsidRPr="00396CF6">
        <w:rPr>
          <w:rFonts w:ascii="Calibri" w:eastAsia="Calibri" w:hAnsi="Calibri" w:cs="Calibri"/>
          <w:sz w:val="24"/>
          <w:szCs w:val="24"/>
          <w:u w:val="single"/>
        </w:rPr>
        <w:t>Ian Porter</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Felicity Dewhurst</w:t>
      </w:r>
      <w:r w:rsidRPr="00396CF6">
        <w:rPr>
          <w:rFonts w:ascii="Calibri" w:eastAsia="Calibri" w:hAnsi="Calibri" w:cs="Calibri"/>
          <w:sz w:val="24"/>
          <w:szCs w:val="24"/>
          <w:vertAlign w:val="superscript"/>
        </w:rPr>
        <w:t>2</w:t>
      </w:r>
      <w:r w:rsidRPr="00396CF6">
        <w:rPr>
          <w:rFonts w:ascii="Calibri" w:eastAsia="Calibri" w:hAnsi="Calibri" w:cs="Calibri"/>
          <w:sz w:val="24"/>
          <w:szCs w:val="24"/>
        </w:rPr>
        <w:t>, Ian Maidment</w:t>
      </w:r>
      <w:r w:rsidRPr="00396CF6">
        <w:rPr>
          <w:rFonts w:ascii="Calibri" w:eastAsia="Calibri" w:hAnsi="Calibri" w:cs="Calibri"/>
          <w:sz w:val="24"/>
          <w:szCs w:val="24"/>
          <w:vertAlign w:val="superscript"/>
        </w:rPr>
        <w:t>3</w:t>
      </w:r>
      <w:r w:rsidRPr="00396CF6">
        <w:rPr>
          <w:rFonts w:ascii="Calibri" w:eastAsia="Calibri" w:hAnsi="Calibri" w:cs="Calibri"/>
          <w:sz w:val="24"/>
          <w:szCs w:val="24"/>
        </w:rPr>
        <w:t>, Krystal Warmoth</w:t>
      </w:r>
      <w:r w:rsidRPr="00396CF6">
        <w:rPr>
          <w:rFonts w:ascii="Calibri" w:eastAsia="Calibri" w:hAnsi="Calibri" w:cs="Calibri"/>
          <w:sz w:val="24"/>
          <w:szCs w:val="24"/>
          <w:vertAlign w:val="superscript"/>
        </w:rPr>
        <w:t>4,5</w:t>
      </w:r>
      <w:r w:rsidRPr="00396CF6">
        <w:rPr>
          <w:rFonts w:ascii="Calibri" w:eastAsia="Calibri" w:hAnsi="Calibri" w:cs="Calibri"/>
          <w:sz w:val="24"/>
          <w:szCs w:val="24"/>
        </w:rPr>
        <w:t>, Vicki Goodwin</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Christine Smith</w:t>
      </w:r>
      <w:r w:rsidRPr="00396CF6">
        <w:rPr>
          <w:rFonts w:ascii="Calibri" w:eastAsia="Calibri" w:hAnsi="Calibri" w:cs="Calibri"/>
          <w:sz w:val="24"/>
          <w:szCs w:val="24"/>
          <w:vertAlign w:val="superscript"/>
        </w:rPr>
        <w:t>6</w:t>
      </w:r>
      <w:r w:rsidRPr="00396CF6">
        <w:rPr>
          <w:rFonts w:ascii="Calibri" w:eastAsia="Calibri" w:hAnsi="Calibri" w:cs="Calibri"/>
          <w:sz w:val="24"/>
          <w:szCs w:val="24"/>
        </w:rPr>
        <w:t>, Dorian Poulton</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Barbara Nicholl</w:t>
      </w:r>
      <w:r w:rsidRPr="00396CF6">
        <w:rPr>
          <w:rFonts w:ascii="Calibri" w:eastAsia="Calibri" w:hAnsi="Calibri" w:cs="Calibri"/>
          <w:sz w:val="24"/>
          <w:szCs w:val="24"/>
          <w:vertAlign w:val="superscript"/>
        </w:rPr>
        <w:t>7</w:t>
      </w:r>
      <w:r w:rsidRPr="00396CF6">
        <w:rPr>
          <w:rFonts w:ascii="Calibri" w:eastAsia="Calibri" w:hAnsi="Calibri" w:cs="Calibri"/>
          <w:sz w:val="24"/>
          <w:szCs w:val="24"/>
        </w:rPr>
        <w:t>, Reena Patel</w:t>
      </w:r>
      <w:r w:rsidRPr="00396CF6">
        <w:rPr>
          <w:rFonts w:ascii="Calibri" w:eastAsia="Calibri" w:hAnsi="Calibri" w:cs="Calibri"/>
          <w:sz w:val="24"/>
          <w:szCs w:val="24"/>
          <w:vertAlign w:val="superscript"/>
        </w:rPr>
        <w:t>8</w:t>
      </w:r>
      <w:r w:rsidRPr="00396CF6">
        <w:rPr>
          <w:rFonts w:ascii="Calibri" w:eastAsia="Calibri" w:hAnsi="Calibri" w:cs="Calibri"/>
          <w:sz w:val="24"/>
          <w:szCs w:val="24"/>
        </w:rPr>
        <w:t>, Aziza Sallam</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xml:space="preserve">, Rachel </w:t>
      </w:r>
      <w:proofErr w:type="spellStart"/>
      <w:r w:rsidRPr="00396CF6">
        <w:rPr>
          <w:rFonts w:ascii="Calibri" w:eastAsia="Calibri" w:hAnsi="Calibri" w:cs="Calibri"/>
          <w:sz w:val="24"/>
          <w:szCs w:val="24"/>
        </w:rPr>
        <w:t>Rachel</w:t>
      </w:r>
      <w:proofErr w:type="spellEnd"/>
      <w:r w:rsidRPr="00396CF6">
        <w:rPr>
          <w:rFonts w:ascii="Calibri" w:eastAsia="Calibri" w:hAnsi="Calibri" w:cs="Calibri"/>
          <w:sz w:val="24"/>
          <w:szCs w:val="24"/>
        </w:rPr>
        <w:t xml:space="preserve"> Johnson</w:t>
      </w:r>
      <w:r w:rsidRPr="00396CF6">
        <w:rPr>
          <w:rFonts w:ascii="Calibri" w:eastAsia="Calibri" w:hAnsi="Calibri" w:cs="Calibri"/>
          <w:sz w:val="24"/>
          <w:szCs w:val="24"/>
          <w:vertAlign w:val="superscript"/>
        </w:rPr>
        <w:t>9</w:t>
      </w:r>
      <w:r w:rsidRPr="00396CF6">
        <w:rPr>
          <w:rFonts w:ascii="Calibri" w:eastAsia="Calibri" w:hAnsi="Calibri" w:cs="Calibri"/>
          <w:sz w:val="24"/>
          <w:szCs w:val="24"/>
        </w:rPr>
        <w:t>, Jo Butterworth</w:t>
      </w:r>
      <w:r w:rsidRPr="00396CF6">
        <w:rPr>
          <w:rFonts w:ascii="Calibri" w:eastAsia="Calibri" w:hAnsi="Calibri" w:cs="Calibri"/>
          <w:sz w:val="24"/>
          <w:szCs w:val="24"/>
          <w:vertAlign w:val="superscript"/>
        </w:rPr>
        <w:t>1</w:t>
      </w:r>
    </w:p>
    <w:p w14:paraId="455F32E3" w14:textId="77777777" w:rsidR="00D5019A" w:rsidRPr="00396CF6" w:rsidRDefault="002E247A">
      <w:pPr>
        <w:rPr>
          <w:rFonts w:ascii="Calibri" w:hAnsi="Calibri" w:cs="Calibri"/>
          <w:sz w:val="24"/>
          <w:szCs w:val="24"/>
        </w:rPr>
      </w:pPr>
      <w:r w:rsidRPr="00396CF6">
        <w:rPr>
          <w:rFonts w:ascii="Calibri" w:eastAsia="Calibri" w:hAnsi="Calibri" w:cs="Calibri"/>
          <w:sz w:val="24"/>
          <w:szCs w:val="24"/>
          <w:vertAlign w:val="superscript"/>
        </w:rPr>
        <w:t>1</w:t>
      </w:r>
      <w:r w:rsidRPr="00396CF6">
        <w:rPr>
          <w:rFonts w:ascii="Calibri" w:eastAsia="Calibri" w:hAnsi="Calibri" w:cs="Calibri"/>
          <w:sz w:val="24"/>
          <w:szCs w:val="24"/>
        </w:rPr>
        <w:t xml:space="preserve">University of Exeter, Exeter, United Kingdom. </w:t>
      </w:r>
      <w:r w:rsidRPr="00396CF6">
        <w:rPr>
          <w:rFonts w:ascii="Calibri" w:eastAsia="Calibri" w:hAnsi="Calibri" w:cs="Calibri"/>
          <w:sz w:val="24"/>
          <w:szCs w:val="24"/>
          <w:vertAlign w:val="superscript"/>
        </w:rPr>
        <w:t>2</w:t>
      </w:r>
      <w:r w:rsidRPr="00396CF6">
        <w:rPr>
          <w:rFonts w:ascii="Calibri" w:eastAsia="Calibri" w:hAnsi="Calibri" w:cs="Calibri"/>
          <w:sz w:val="24"/>
          <w:szCs w:val="24"/>
        </w:rPr>
        <w:t xml:space="preserve">Newcastle University, Newcastle, United Kingdom. </w:t>
      </w:r>
      <w:r w:rsidRPr="00396CF6">
        <w:rPr>
          <w:rFonts w:ascii="Calibri" w:eastAsia="Calibri" w:hAnsi="Calibri" w:cs="Calibri"/>
          <w:sz w:val="24"/>
          <w:szCs w:val="24"/>
          <w:vertAlign w:val="superscript"/>
        </w:rPr>
        <w:t>3</w:t>
      </w:r>
      <w:r w:rsidRPr="00396CF6">
        <w:rPr>
          <w:rFonts w:ascii="Calibri" w:eastAsia="Calibri" w:hAnsi="Calibri" w:cs="Calibri"/>
          <w:sz w:val="24"/>
          <w:szCs w:val="24"/>
        </w:rPr>
        <w:t xml:space="preserve">Aston University, Birmingham, United Kingdom. </w:t>
      </w:r>
      <w:r w:rsidRPr="00396CF6">
        <w:rPr>
          <w:rFonts w:ascii="Calibri" w:eastAsia="Calibri" w:hAnsi="Calibri" w:cs="Calibri"/>
          <w:sz w:val="24"/>
          <w:szCs w:val="24"/>
          <w:vertAlign w:val="superscript"/>
        </w:rPr>
        <w:t>4</w:t>
      </w:r>
      <w:r w:rsidRPr="00396CF6">
        <w:rPr>
          <w:rFonts w:ascii="Calibri" w:eastAsia="Calibri" w:hAnsi="Calibri" w:cs="Calibri"/>
          <w:sz w:val="24"/>
          <w:szCs w:val="24"/>
        </w:rPr>
        <w:t xml:space="preserve">Queen Mary University of London, London, United Kingdom. </w:t>
      </w:r>
      <w:r w:rsidRPr="00396CF6">
        <w:rPr>
          <w:rFonts w:ascii="Calibri" w:eastAsia="Calibri" w:hAnsi="Calibri" w:cs="Calibri"/>
          <w:sz w:val="24"/>
          <w:szCs w:val="24"/>
          <w:vertAlign w:val="superscript"/>
        </w:rPr>
        <w:t>5</w:t>
      </w:r>
      <w:r w:rsidRPr="00396CF6">
        <w:rPr>
          <w:rFonts w:ascii="Calibri" w:eastAsia="Calibri" w:hAnsi="Calibri" w:cs="Calibri"/>
          <w:sz w:val="24"/>
          <w:szCs w:val="24"/>
        </w:rPr>
        <w:t xml:space="preserve">Academic Centre for Healthy Ageing, Barts Health NHS Trust, London, United Kingdom. </w:t>
      </w:r>
      <w:r w:rsidRPr="00396CF6">
        <w:rPr>
          <w:rFonts w:ascii="Calibri" w:eastAsia="Calibri" w:hAnsi="Calibri" w:cs="Calibri"/>
          <w:sz w:val="24"/>
          <w:szCs w:val="24"/>
          <w:vertAlign w:val="superscript"/>
        </w:rPr>
        <w:t>6</w:t>
      </w:r>
      <w:r w:rsidRPr="00396CF6">
        <w:rPr>
          <w:rFonts w:ascii="Calibri" w:eastAsia="Calibri" w:hAnsi="Calibri" w:cs="Calibri"/>
          <w:sz w:val="24"/>
          <w:szCs w:val="24"/>
        </w:rPr>
        <w:t xml:space="preserve">PPIE, Leicester, United Kingdom. </w:t>
      </w:r>
      <w:r w:rsidRPr="00396CF6">
        <w:rPr>
          <w:rFonts w:ascii="Calibri" w:eastAsia="Calibri" w:hAnsi="Calibri" w:cs="Calibri"/>
          <w:sz w:val="24"/>
          <w:szCs w:val="24"/>
          <w:vertAlign w:val="superscript"/>
        </w:rPr>
        <w:t>7</w:t>
      </w:r>
      <w:r w:rsidRPr="00396CF6">
        <w:rPr>
          <w:rFonts w:ascii="Calibri" w:eastAsia="Calibri" w:hAnsi="Calibri" w:cs="Calibri"/>
          <w:sz w:val="24"/>
          <w:szCs w:val="24"/>
        </w:rPr>
        <w:t xml:space="preserve">University of Glasgow, Glasgow, United Kingdom. </w:t>
      </w:r>
      <w:r w:rsidRPr="00396CF6">
        <w:rPr>
          <w:rFonts w:ascii="Calibri" w:eastAsia="Calibri" w:hAnsi="Calibri" w:cs="Calibri"/>
          <w:sz w:val="24"/>
          <w:szCs w:val="24"/>
          <w:vertAlign w:val="superscript"/>
        </w:rPr>
        <w:t>8</w:t>
      </w:r>
      <w:r w:rsidRPr="00396CF6">
        <w:rPr>
          <w:rFonts w:ascii="Calibri" w:eastAsia="Calibri" w:hAnsi="Calibri" w:cs="Calibri"/>
          <w:sz w:val="24"/>
          <w:szCs w:val="24"/>
        </w:rPr>
        <w:t xml:space="preserve">Leeds Health and Care Partnership, </w:t>
      </w:r>
      <w:proofErr w:type="spellStart"/>
      <w:r w:rsidRPr="00396CF6">
        <w:rPr>
          <w:rFonts w:ascii="Calibri" w:eastAsia="Calibri" w:hAnsi="Calibri" w:cs="Calibri"/>
          <w:sz w:val="24"/>
          <w:szCs w:val="24"/>
        </w:rPr>
        <w:t>leeds</w:t>
      </w:r>
      <w:proofErr w:type="spellEnd"/>
      <w:r w:rsidRPr="00396CF6">
        <w:rPr>
          <w:rFonts w:ascii="Calibri" w:eastAsia="Calibri" w:hAnsi="Calibri" w:cs="Calibri"/>
          <w:sz w:val="24"/>
          <w:szCs w:val="24"/>
        </w:rPr>
        <w:t xml:space="preserve">, United Kingdom. </w:t>
      </w:r>
      <w:r w:rsidRPr="00396CF6">
        <w:rPr>
          <w:rFonts w:ascii="Calibri" w:eastAsia="Calibri" w:hAnsi="Calibri" w:cs="Calibri"/>
          <w:sz w:val="24"/>
          <w:szCs w:val="24"/>
          <w:vertAlign w:val="superscript"/>
        </w:rPr>
        <w:t>9</w:t>
      </w:r>
      <w:r w:rsidRPr="00396CF6">
        <w:rPr>
          <w:rFonts w:ascii="Calibri" w:eastAsia="Calibri" w:hAnsi="Calibri" w:cs="Calibri"/>
          <w:sz w:val="24"/>
          <w:szCs w:val="24"/>
        </w:rPr>
        <w:t>University of Bristol, Bristol, United Kingdom</w:t>
      </w:r>
    </w:p>
    <w:p w14:paraId="702FFFC2"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Problem</w:t>
      </w:r>
    </w:p>
    <w:p w14:paraId="7C73B8BF"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There is limited understanding of Models of Care (</w:t>
      </w:r>
      <w:proofErr w:type="spellStart"/>
      <w:r w:rsidRPr="00396CF6">
        <w:rPr>
          <w:rFonts w:ascii="Calibri" w:eastAsia="Calibri" w:hAnsi="Calibri" w:cs="Calibri"/>
          <w:sz w:val="24"/>
          <w:szCs w:val="24"/>
        </w:rPr>
        <w:t>MoC</w:t>
      </w:r>
      <w:proofErr w:type="spellEnd"/>
      <w:r w:rsidRPr="00396CF6">
        <w:rPr>
          <w:rFonts w:ascii="Calibri" w:eastAsia="Calibri" w:hAnsi="Calibri" w:cs="Calibri"/>
          <w:sz w:val="24"/>
          <w:szCs w:val="24"/>
        </w:rPr>
        <w:t xml:space="preserve">) research priorities from the perspectives of people living with multiple long-term conditions (MLTC), policymakers and practitioners. This project aims to define a set of priority research questions focused on identifying effective ways of delivering health and care services that </w:t>
      </w:r>
      <w:proofErr w:type="spellStart"/>
      <w:r w:rsidRPr="00396CF6">
        <w:rPr>
          <w:rFonts w:ascii="Calibri" w:eastAsia="Calibri" w:hAnsi="Calibri" w:cs="Calibri"/>
          <w:sz w:val="24"/>
          <w:szCs w:val="24"/>
        </w:rPr>
        <w:t>maximise</w:t>
      </w:r>
      <w:proofErr w:type="spellEnd"/>
      <w:r w:rsidRPr="00396CF6">
        <w:rPr>
          <w:rFonts w:ascii="Calibri" w:eastAsia="Calibri" w:hAnsi="Calibri" w:cs="Calibri"/>
          <w:sz w:val="24"/>
          <w:szCs w:val="24"/>
        </w:rPr>
        <w:t xml:space="preserve"> outcomes for people living with MLTC. The exercise will identify a ‘top 10’ set of priorities across three structural elements: i) infrastructure and human capital, ii) </w:t>
      </w:r>
      <w:proofErr w:type="spellStart"/>
      <w:r w:rsidRPr="00396CF6">
        <w:rPr>
          <w:rFonts w:ascii="Calibri" w:eastAsia="Calibri" w:hAnsi="Calibri" w:cs="Calibri"/>
          <w:sz w:val="24"/>
          <w:szCs w:val="24"/>
        </w:rPr>
        <w:t>organisational</w:t>
      </w:r>
      <w:proofErr w:type="spellEnd"/>
      <w:r w:rsidRPr="00396CF6">
        <w:rPr>
          <w:rFonts w:ascii="Calibri" w:eastAsia="Calibri" w:hAnsi="Calibri" w:cs="Calibri"/>
          <w:sz w:val="24"/>
          <w:szCs w:val="24"/>
        </w:rPr>
        <w:t xml:space="preserve"> factors, iii) costing.</w:t>
      </w:r>
    </w:p>
    <w:p w14:paraId="7E838094"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Approach</w:t>
      </w:r>
    </w:p>
    <w:p w14:paraId="15E89E16"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We are undertaking a 2-year  mixed-methods MLTC ‘Team Science’ project.</w:t>
      </w:r>
    </w:p>
    <w:p w14:paraId="18057043" w14:textId="77777777" w:rsidR="00D5019A" w:rsidRPr="00396CF6" w:rsidRDefault="002E247A">
      <w:pPr>
        <w:rPr>
          <w:rFonts w:ascii="Calibri" w:hAnsi="Calibri" w:cs="Calibri"/>
          <w:sz w:val="24"/>
          <w:szCs w:val="24"/>
        </w:rPr>
      </w:pPr>
      <w:r w:rsidRPr="00396CF6">
        <w:rPr>
          <w:rFonts w:ascii="Calibri" w:eastAsia="Calibri" w:hAnsi="Calibri" w:cs="Calibri"/>
          <w:b/>
          <w:sz w:val="24"/>
          <w:szCs w:val="24"/>
        </w:rPr>
        <w:t>2025:</w:t>
      </w:r>
      <w:r w:rsidRPr="00396CF6">
        <w:rPr>
          <w:rFonts w:ascii="Calibri" w:eastAsia="Calibri" w:hAnsi="Calibri" w:cs="Calibri"/>
          <w:sz w:val="24"/>
          <w:szCs w:val="24"/>
        </w:rPr>
        <w:t xml:space="preserve"> 1) Interdisciplinary team development using gap analysis; 2) Stakeholder mapping and engagement, including patient and public involvement and engagement (PPIE), with impact logging; 3) Scoping review of international literature to inform Equality Impact Assessment (</w:t>
      </w:r>
      <w:proofErr w:type="spellStart"/>
      <w:r w:rsidRPr="00396CF6">
        <w:rPr>
          <w:rFonts w:ascii="Calibri" w:eastAsia="Calibri" w:hAnsi="Calibri" w:cs="Calibri"/>
          <w:sz w:val="24"/>
          <w:szCs w:val="24"/>
        </w:rPr>
        <w:t>EqIA</w:t>
      </w:r>
      <w:proofErr w:type="spellEnd"/>
      <w:r w:rsidRPr="00396CF6">
        <w:rPr>
          <w:rFonts w:ascii="Calibri" w:eastAsia="Calibri" w:hAnsi="Calibri" w:cs="Calibri"/>
          <w:sz w:val="24"/>
          <w:szCs w:val="24"/>
        </w:rPr>
        <w:t>) planning.</w:t>
      </w:r>
    </w:p>
    <w:p w14:paraId="23B06BA5" w14:textId="77777777" w:rsidR="00D5019A" w:rsidRPr="00396CF6" w:rsidRDefault="002E247A">
      <w:pPr>
        <w:rPr>
          <w:rFonts w:ascii="Calibri" w:hAnsi="Calibri" w:cs="Calibri"/>
          <w:sz w:val="24"/>
          <w:szCs w:val="24"/>
        </w:rPr>
      </w:pPr>
      <w:r w:rsidRPr="00396CF6">
        <w:rPr>
          <w:rFonts w:ascii="Calibri" w:eastAsia="Calibri" w:hAnsi="Calibri" w:cs="Calibri"/>
          <w:b/>
          <w:sz w:val="24"/>
          <w:szCs w:val="24"/>
        </w:rPr>
        <w:t>2026:</w:t>
      </w:r>
      <w:r w:rsidRPr="00396CF6">
        <w:rPr>
          <w:rFonts w:ascii="Calibri" w:eastAsia="Calibri" w:hAnsi="Calibri" w:cs="Calibri"/>
          <w:sz w:val="24"/>
          <w:szCs w:val="24"/>
        </w:rPr>
        <w:t xml:space="preserve"> 4) A </w:t>
      </w:r>
      <w:proofErr w:type="spellStart"/>
      <w:r w:rsidRPr="00396CF6">
        <w:rPr>
          <w:rFonts w:ascii="Calibri" w:eastAsia="Calibri" w:hAnsi="Calibri" w:cs="Calibri"/>
          <w:sz w:val="24"/>
          <w:szCs w:val="24"/>
        </w:rPr>
        <w:t>prioritisation</w:t>
      </w:r>
      <w:proofErr w:type="spellEnd"/>
      <w:r w:rsidRPr="00396CF6">
        <w:rPr>
          <w:rFonts w:ascii="Calibri" w:eastAsia="Calibri" w:hAnsi="Calibri" w:cs="Calibri"/>
          <w:sz w:val="24"/>
          <w:szCs w:val="24"/>
        </w:rPr>
        <w:t xml:space="preserve"> exercise comprising two successive surveys and nominal workshops with patients, carers, practitioners, policymakers guided by </w:t>
      </w:r>
      <w:proofErr w:type="spellStart"/>
      <w:r w:rsidRPr="00396CF6">
        <w:rPr>
          <w:rFonts w:ascii="Calibri" w:eastAsia="Calibri" w:hAnsi="Calibri" w:cs="Calibri"/>
          <w:sz w:val="24"/>
          <w:szCs w:val="24"/>
        </w:rPr>
        <w:t>EqIA</w:t>
      </w:r>
      <w:proofErr w:type="spellEnd"/>
      <w:r w:rsidRPr="00396CF6">
        <w:rPr>
          <w:rFonts w:ascii="Calibri" w:eastAsia="Calibri" w:hAnsi="Calibri" w:cs="Calibri"/>
          <w:sz w:val="24"/>
          <w:szCs w:val="24"/>
        </w:rPr>
        <w:t xml:space="preserve"> and PPIE.</w:t>
      </w:r>
    </w:p>
    <w:p w14:paraId="22631425" w14:textId="6D3A2B16" w:rsidR="00D5019A" w:rsidRPr="00396CF6" w:rsidRDefault="002E247A" w:rsidP="00810AE1">
      <w:pPr>
        <w:rPr>
          <w:rFonts w:ascii="Calibri" w:hAnsi="Calibri" w:cs="Calibri"/>
          <w:sz w:val="24"/>
          <w:szCs w:val="24"/>
        </w:rPr>
      </w:pPr>
      <w:r w:rsidRPr="00396CF6">
        <w:rPr>
          <w:rFonts w:ascii="Calibri" w:eastAsia="Calibri" w:hAnsi="Calibri" w:cs="Calibri"/>
          <w:sz w:val="24"/>
          <w:szCs w:val="24"/>
        </w:rPr>
        <w:br/>
      </w:r>
      <w:r w:rsidRPr="00396CF6">
        <w:rPr>
          <w:rFonts w:ascii="Calibri" w:eastAsia="Calibri" w:hAnsi="Calibri" w:cs="Calibri"/>
          <w:b/>
          <w:sz w:val="24"/>
          <w:szCs w:val="24"/>
        </w:rPr>
        <w:t>Abstract - The Findings</w:t>
      </w:r>
    </w:p>
    <w:p w14:paraId="4E0892CD"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We strengthened team capacity, recruiting members with policy, social care, and early-career expertise and supported team development through structured activities (e.g. Lego Serious Play). A stakeholder matrix mapped representation across policy, commissioning, funding, managerial, voluntary and commercial sectors, industry, and health and social care professionals. A national PPIE group of 20 diverse participants were engaged through bi-monthly workshops.</w:t>
      </w:r>
    </w:p>
    <w:p w14:paraId="39F4A7A0"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The scoping review highlighted limited international literature (eight studies) and notable gaps in stakeholder perspectives; prior </w:t>
      </w:r>
      <w:proofErr w:type="spellStart"/>
      <w:r w:rsidRPr="00396CF6">
        <w:rPr>
          <w:rFonts w:ascii="Calibri" w:eastAsia="Calibri" w:hAnsi="Calibri" w:cs="Calibri"/>
          <w:sz w:val="24"/>
          <w:szCs w:val="24"/>
        </w:rPr>
        <w:t>prioritisation</w:t>
      </w:r>
      <w:proofErr w:type="spellEnd"/>
      <w:r w:rsidRPr="00396CF6">
        <w:rPr>
          <w:rFonts w:ascii="Calibri" w:eastAsia="Calibri" w:hAnsi="Calibri" w:cs="Calibri"/>
          <w:sz w:val="24"/>
          <w:szCs w:val="24"/>
        </w:rPr>
        <w:t xml:space="preserve"> exercises were largely </w:t>
      </w:r>
      <w:r w:rsidRPr="00396CF6">
        <w:rPr>
          <w:rFonts w:ascii="Calibri" w:eastAsia="Calibri" w:hAnsi="Calibri" w:cs="Calibri"/>
          <w:sz w:val="24"/>
          <w:szCs w:val="24"/>
        </w:rPr>
        <w:lastRenderedPageBreak/>
        <w:t xml:space="preserve">academically driven or focused on specific populations (e.g. primary care, older people, cancer). Common </w:t>
      </w:r>
      <w:proofErr w:type="spellStart"/>
      <w:r w:rsidRPr="00396CF6">
        <w:rPr>
          <w:rFonts w:ascii="Calibri" w:eastAsia="Calibri" w:hAnsi="Calibri" w:cs="Calibri"/>
          <w:sz w:val="24"/>
          <w:szCs w:val="24"/>
        </w:rPr>
        <w:t>MoC</w:t>
      </w:r>
      <w:proofErr w:type="spellEnd"/>
      <w:r w:rsidRPr="00396CF6">
        <w:rPr>
          <w:rFonts w:ascii="Calibri" w:eastAsia="Calibri" w:hAnsi="Calibri" w:cs="Calibri"/>
          <w:sz w:val="24"/>
          <w:szCs w:val="24"/>
        </w:rPr>
        <w:t xml:space="preserve"> attributes included person-</w:t>
      </w:r>
      <w:proofErr w:type="spellStart"/>
      <w:r w:rsidRPr="00396CF6">
        <w:rPr>
          <w:rFonts w:ascii="Calibri" w:eastAsia="Calibri" w:hAnsi="Calibri" w:cs="Calibri"/>
          <w:sz w:val="24"/>
          <w:szCs w:val="24"/>
        </w:rPr>
        <w:t>centred</w:t>
      </w:r>
      <w:proofErr w:type="spellEnd"/>
      <w:r w:rsidRPr="00396CF6">
        <w:rPr>
          <w:rFonts w:ascii="Calibri" w:eastAsia="Calibri" w:hAnsi="Calibri" w:cs="Calibri"/>
          <w:sz w:val="24"/>
          <w:szCs w:val="24"/>
        </w:rPr>
        <w:t xml:space="preserve">, integrated, and social value-oriented care. An independent steering committee and targeted dissemination strategies ensure accessibility and inclusivity (e.g. Easy Read format, in-person delivery in care homes/community </w:t>
      </w:r>
      <w:proofErr w:type="spellStart"/>
      <w:r w:rsidRPr="00396CF6">
        <w:rPr>
          <w:rFonts w:ascii="Calibri" w:eastAsia="Calibri" w:hAnsi="Calibri" w:cs="Calibri"/>
          <w:sz w:val="24"/>
          <w:szCs w:val="24"/>
        </w:rPr>
        <w:t>centres</w:t>
      </w:r>
      <w:proofErr w:type="spellEnd"/>
      <w:r w:rsidRPr="00396CF6">
        <w:rPr>
          <w:rFonts w:ascii="Calibri" w:eastAsia="Calibri" w:hAnsi="Calibri" w:cs="Calibri"/>
          <w:sz w:val="24"/>
          <w:szCs w:val="24"/>
        </w:rPr>
        <w:t>). Findings from survey round one will be reported at the conference.</w:t>
      </w:r>
    </w:p>
    <w:p w14:paraId="1A0617C8" w14:textId="32E0620E" w:rsidR="00D5019A" w:rsidRPr="00396CF6" w:rsidRDefault="002E247A" w:rsidP="00810AE1">
      <w:pPr>
        <w:rPr>
          <w:rFonts w:ascii="Calibri" w:hAnsi="Calibri" w:cs="Calibri"/>
          <w:sz w:val="24"/>
          <w:szCs w:val="24"/>
        </w:rPr>
      </w:pPr>
      <w:r w:rsidRPr="00396CF6">
        <w:rPr>
          <w:rFonts w:ascii="Calibri" w:eastAsia="Calibri" w:hAnsi="Calibri" w:cs="Calibri"/>
          <w:sz w:val="24"/>
          <w:szCs w:val="24"/>
        </w:rPr>
        <w:br/>
      </w:r>
      <w:r w:rsidRPr="00396CF6">
        <w:rPr>
          <w:rFonts w:ascii="Calibri" w:eastAsia="Calibri" w:hAnsi="Calibri" w:cs="Calibri"/>
          <w:b/>
          <w:sz w:val="24"/>
          <w:szCs w:val="24"/>
        </w:rPr>
        <w:t>Abstract - The Implications</w:t>
      </w:r>
    </w:p>
    <w:p w14:paraId="76CB24BA"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This project will inform future grant and fellowship applications addressing priority </w:t>
      </w:r>
      <w:proofErr w:type="spellStart"/>
      <w:r w:rsidRPr="00396CF6">
        <w:rPr>
          <w:rFonts w:ascii="Calibri" w:eastAsia="Calibri" w:hAnsi="Calibri" w:cs="Calibri"/>
          <w:sz w:val="24"/>
          <w:szCs w:val="24"/>
        </w:rPr>
        <w:t>MoC</w:t>
      </w:r>
      <w:proofErr w:type="spellEnd"/>
      <w:r w:rsidRPr="00396CF6">
        <w:rPr>
          <w:rFonts w:ascii="Calibri" w:eastAsia="Calibri" w:hAnsi="Calibri" w:cs="Calibri"/>
          <w:sz w:val="24"/>
          <w:szCs w:val="24"/>
        </w:rPr>
        <w:t xml:space="preserve"> research gaps and strengthen the evidence base for improving outcomes for people living with MLTC. Anticipated benefits include enhanced quality of life and reduced treatment-related harms for patients and carers; improved workload management, wellbeing, and job satisfaction for practitioners; and system-level gains through reduced avoidable hospital admissions and medication wastage.</w:t>
      </w:r>
    </w:p>
    <w:p w14:paraId="6A4CE1F0" w14:textId="77777777" w:rsidR="00D5019A" w:rsidRPr="00396CF6" w:rsidRDefault="002E247A">
      <w:pPr>
        <w:rPr>
          <w:rFonts w:ascii="Calibri" w:hAnsi="Calibri" w:cs="Calibri"/>
          <w:sz w:val="24"/>
          <w:szCs w:val="24"/>
        </w:rPr>
      </w:pPr>
      <w:r w:rsidRPr="00396CF6">
        <w:rPr>
          <w:rFonts w:ascii="Calibri" w:hAnsi="Calibri" w:cs="Calibri"/>
          <w:sz w:val="24"/>
          <w:szCs w:val="24"/>
        </w:rPr>
        <w:br w:type="page"/>
      </w:r>
    </w:p>
    <w:p w14:paraId="2284A375" w14:textId="77777777" w:rsidR="00D5019A" w:rsidRPr="00396CF6" w:rsidRDefault="002E247A">
      <w:pPr>
        <w:pStyle w:val="Heading3"/>
        <w:spacing w:before="240" w:after="240"/>
        <w:rPr>
          <w:rFonts w:ascii="Calibri" w:hAnsi="Calibri" w:cs="Calibri"/>
          <w:sz w:val="24"/>
          <w:szCs w:val="24"/>
        </w:rPr>
      </w:pPr>
      <w:r w:rsidRPr="00396CF6">
        <w:rPr>
          <w:rFonts w:ascii="Calibri" w:eastAsia="Calibri" w:hAnsi="Calibri" w:cs="Calibri"/>
          <w:sz w:val="24"/>
          <w:szCs w:val="24"/>
        </w:rPr>
        <w:lastRenderedPageBreak/>
        <w:t>216</w:t>
      </w:r>
    </w:p>
    <w:p w14:paraId="557F8F3A" w14:textId="77777777" w:rsidR="00D5019A" w:rsidRPr="00396CF6" w:rsidRDefault="002E247A">
      <w:pPr>
        <w:pStyle w:val="Heading2"/>
        <w:spacing w:before="200" w:after="200"/>
        <w:rPr>
          <w:rFonts w:ascii="Calibri" w:hAnsi="Calibri" w:cs="Calibri"/>
          <w:sz w:val="24"/>
          <w:szCs w:val="24"/>
        </w:rPr>
      </w:pPr>
      <w:r w:rsidRPr="00396CF6">
        <w:rPr>
          <w:rFonts w:ascii="Calibri" w:eastAsia="Calibri" w:hAnsi="Calibri" w:cs="Calibri"/>
          <w:sz w:val="24"/>
          <w:szCs w:val="24"/>
        </w:rPr>
        <w:t>Interventions to improve continuity of care in primary health care: a scoping review in the USA and Canada</w:t>
      </w:r>
    </w:p>
    <w:p w14:paraId="19A6881A" w14:textId="77777777" w:rsidR="00D5019A" w:rsidRPr="00396CF6" w:rsidRDefault="002E247A">
      <w:pPr>
        <w:rPr>
          <w:rFonts w:ascii="Calibri" w:hAnsi="Calibri" w:cs="Calibri"/>
          <w:sz w:val="24"/>
          <w:szCs w:val="24"/>
        </w:rPr>
      </w:pPr>
      <w:r w:rsidRPr="00396CF6">
        <w:rPr>
          <w:rFonts w:ascii="Calibri" w:eastAsia="Calibri" w:hAnsi="Calibri" w:cs="Calibri"/>
          <w:sz w:val="24"/>
          <w:szCs w:val="24"/>
          <w:u w:val="single"/>
        </w:rPr>
        <w:t>Molly Dineen</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Robert Phillips</w:t>
      </w:r>
      <w:r w:rsidRPr="00396CF6">
        <w:rPr>
          <w:rFonts w:ascii="Calibri" w:eastAsia="Calibri" w:hAnsi="Calibri" w:cs="Calibri"/>
          <w:sz w:val="24"/>
          <w:szCs w:val="24"/>
          <w:vertAlign w:val="superscript"/>
        </w:rPr>
        <w:t>2,3</w:t>
      </w:r>
      <w:r w:rsidRPr="00396CF6">
        <w:rPr>
          <w:rFonts w:ascii="Calibri" w:eastAsia="Calibri" w:hAnsi="Calibri" w:cs="Calibri"/>
          <w:sz w:val="24"/>
          <w:szCs w:val="24"/>
        </w:rPr>
        <w:t>, Andrew Bazemore</w:t>
      </w:r>
      <w:r w:rsidRPr="00396CF6">
        <w:rPr>
          <w:rFonts w:ascii="Calibri" w:eastAsia="Calibri" w:hAnsi="Calibri" w:cs="Calibri"/>
          <w:sz w:val="24"/>
          <w:szCs w:val="24"/>
          <w:vertAlign w:val="superscript"/>
        </w:rPr>
        <w:t>2,3</w:t>
      </w:r>
    </w:p>
    <w:p w14:paraId="24C013BB" w14:textId="77777777" w:rsidR="00D5019A" w:rsidRPr="00396CF6" w:rsidRDefault="002E247A">
      <w:pPr>
        <w:rPr>
          <w:rFonts w:ascii="Calibri" w:hAnsi="Calibri" w:cs="Calibri"/>
          <w:sz w:val="24"/>
          <w:szCs w:val="24"/>
        </w:rPr>
      </w:pPr>
      <w:r w:rsidRPr="00396CF6">
        <w:rPr>
          <w:rFonts w:ascii="Calibri" w:eastAsia="Calibri" w:hAnsi="Calibri" w:cs="Calibri"/>
          <w:sz w:val="24"/>
          <w:szCs w:val="24"/>
          <w:vertAlign w:val="superscript"/>
        </w:rPr>
        <w:t>1</w:t>
      </w:r>
      <w:r w:rsidRPr="00396CF6">
        <w:rPr>
          <w:rFonts w:ascii="Calibri" w:eastAsia="Calibri" w:hAnsi="Calibri" w:cs="Calibri"/>
          <w:sz w:val="24"/>
          <w:szCs w:val="24"/>
        </w:rPr>
        <w:t xml:space="preserve">Centre for Academic Primary Care, University of Bristol, Bristol, United Kingdom. </w:t>
      </w:r>
      <w:r w:rsidRPr="00396CF6">
        <w:rPr>
          <w:rFonts w:ascii="Calibri" w:eastAsia="Calibri" w:hAnsi="Calibri" w:cs="Calibri"/>
          <w:sz w:val="24"/>
          <w:szCs w:val="24"/>
          <w:vertAlign w:val="superscript"/>
        </w:rPr>
        <w:t>2</w:t>
      </w:r>
      <w:r w:rsidRPr="00396CF6">
        <w:rPr>
          <w:rFonts w:ascii="Calibri" w:eastAsia="Calibri" w:hAnsi="Calibri" w:cs="Calibri"/>
          <w:sz w:val="24"/>
          <w:szCs w:val="24"/>
        </w:rPr>
        <w:t xml:space="preserve">The American Board of Family Medicine, Lexington, Kentucky, USA. </w:t>
      </w:r>
      <w:r w:rsidRPr="00396CF6">
        <w:rPr>
          <w:rFonts w:ascii="Calibri" w:eastAsia="Calibri" w:hAnsi="Calibri" w:cs="Calibri"/>
          <w:sz w:val="24"/>
          <w:szCs w:val="24"/>
          <w:vertAlign w:val="superscript"/>
        </w:rPr>
        <w:t>3</w:t>
      </w:r>
      <w:r w:rsidRPr="00396CF6">
        <w:rPr>
          <w:rFonts w:ascii="Calibri" w:eastAsia="Calibri" w:hAnsi="Calibri" w:cs="Calibri"/>
          <w:sz w:val="24"/>
          <w:szCs w:val="24"/>
        </w:rPr>
        <w:t>Center for Professionalism &amp; Value in Health Care, Washington DC, USA</w:t>
      </w:r>
    </w:p>
    <w:p w14:paraId="77C1AEF1"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Problem</w:t>
      </w:r>
    </w:p>
    <w:p w14:paraId="5C6154BA"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Continuity of care with a primary health care provider is consistently associated with better patient outcomes, improved clinician satisfaction and greater efficiency within a healthcare system. This is true internationally, across a range of diverse healthcare settings.</w:t>
      </w:r>
    </w:p>
    <w:p w14:paraId="1CFC431B"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 </w:t>
      </w:r>
    </w:p>
    <w:p w14:paraId="14A72CFE"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Increasingly, there is work being done to quantify the continuity that is delivered, but there is a lack of guidance about how to deliver and improve it. Identifying and understanding tested strategies is essential to inform future implementation.</w:t>
      </w:r>
    </w:p>
    <w:p w14:paraId="6C75B901"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Approach</w:t>
      </w:r>
    </w:p>
    <w:p w14:paraId="7B47460F"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This project is an international collaboration between researchers in the UK and USA, with the aim of learning from one another to improve the continuity of care that is delivered in their respective healthcare systems.</w:t>
      </w:r>
    </w:p>
    <w:p w14:paraId="7857A076"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 </w:t>
      </w:r>
    </w:p>
    <w:p w14:paraId="54B3C82D"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The first step, described here, was to conduct a review of the literature. A search was conducted in Medline, Embase and </w:t>
      </w:r>
      <w:proofErr w:type="spellStart"/>
      <w:r w:rsidRPr="00396CF6">
        <w:rPr>
          <w:rFonts w:ascii="Calibri" w:eastAsia="Calibri" w:hAnsi="Calibri" w:cs="Calibri"/>
          <w:sz w:val="24"/>
          <w:szCs w:val="24"/>
        </w:rPr>
        <w:t>PsychInfo</w:t>
      </w:r>
      <w:proofErr w:type="spellEnd"/>
      <w:r w:rsidRPr="00396CF6">
        <w:rPr>
          <w:rFonts w:ascii="Calibri" w:eastAsia="Calibri" w:hAnsi="Calibri" w:cs="Calibri"/>
          <w:sz w:val="24"/>
          <w:szCs w:val="24"/>
        </w:rPr>
        <w:t xml:space="preserve"> to identify interventions that have been used to try and improve continuity of care in family practice across the USA and Canada. This was done to mirror a recent scoping review of interventions used in UK general practice, introducing an opportunity for cross cultural comparison and learning.</w:t>
      </w:r>
    </w:p>
    <w:p w14:paraId="10134330"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Findings</w:t>
      </w:r>
    </w:p>
    <w:p w14:paraId="4E053DF0"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After removing duplicates, 206 articles were screened for eligibility and 13 met the inclusion criteria. Additional articles are still being identified through other sources.</w:t>
      </w:r>
    </w:p>
    <w:p w14:paraId="3A25EE30"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 </w:t>
      </w:r>
    </w:p>
    <w:p w14:paraId="5C2F84A6"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A variety of interventions have been described, with varying levels of impact on the continuity of care delivered. Early analysis suggests that strategies can be classified as relating to appointment restructures, patient list management and </w:t>
      </w:r>
      <w:proofErr w:type="spellStart"/>
      <w:r w:rsidRPr="00396CF6">
        <w:rPr>
          <w:rFonts w:ascii="Calibri" w:eastAsia="Calibri" w:hAnsi="Calibri" w:cs="Calibri"/>
          <w:sz w:val="24"/>
          <w:szCs w:val="24"/>
        </w:rPr>
        <w:t>incentivisation</w:t>
      </w:r>
      <w:proofErr w:type="spellEnd"/>
      <w:r w:rsidRPr="00396CF6">
        <w:rPr>
          <w:rFonts w:ascii="Calibri" w:eastAsia="Calibri" w:hAnsi="Calibri" w:cs="Calibri"/>
          <w:sz w:val="24"/>
          <w:szCs w:val="24"/>
        </w:rPr>
        <w:t>, however strategies were commonly used in combination. The studies have also highlighted significant variation in the methods used to measure continuity.</w:t>
      </w:r>
    </w:p>
    <w:p w14:paraId="2600ACA6"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lastRenderedPageBreak/>
        <w:t>Abstract - The Implications</w:t>
      </w:r>
    </w:p>
    <w:p w14:paraId="02EC15B4"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These findings highlight a small &amp; heterogenous evidence base of interventions to improve continuity in North American primary care, similar to the findings from UK. This underscores the need for clearer implementation guidance and </w:t>
      </w:r>
      <w:proofErr w:type="spellStart"/>
      <w:r w:rsidRPr="00396CF6">
        <w:rPr>
          <w:rFonts w:ascii="Calibri" w:eastAsia="Calibri" w:hAnsi="Calibri" w:cs="Calibri"/>
          <w:sz w:val="24"/>
          <w:szCs w:val="24"/>
        </w:rPr>
        <w:t>standardised</w:t>
      </w:r>
      <w:proofErr w:type="spellEnd"/>
      <w:r w:rsidRPr="00396CF6">
        <w:rPr>
          <w:rFonts w:ascii="Calibri" w:eastAsia="Calibri" w:hAnsi="Calibri" w:cs="Calibri"/>
          <w:sz w:val="24"/>
          <w:szCs w:val="24"/>
        </w:rPr>
        <w:t xml:space="preserve"> measurement.</w:t>
      </w:r>
    </w:p>
    <w:p w14:paraId="1EC64646" w14:textId="0FDB9F4B" w:rsidR="00D5019A" w:rsidRPr="00396CF6" w:rsidRDefault="002E247A">
      <w:pPr>
        <w:rPr>
          <w:rFonts w:ascii="Calibri" w:hAnsi="Calibri" w:cs="Calibri"/>
          <w:sz w:val="24"/>
          <w:szCs w:val="24"/>
        </w:rPr>
      </w:pPr>
      <w:r w:rsidRPr="00396CF6">
        <w:rPr>
          <w:rFonts w:ascii="Calibri" w:eastAsia="Calibri" w:hAnsi="Calibri" w:cs="Calibri"/>
          <w:sz w:val="24"/>
          <w:szCs w:val="24"/>
        </w:rPr>
        <w:t>The next step is to conduct key stakeholder interviews to further explore and understand the interventions used to deliver continuity of care in each healthcare setting, to add to the evidence base and facilitate richer international comparison and learning.</w:t>
      </w:r>
    </w:p>
    <w:p w14:paraId="3782A187" w14:textId="77777777" w:rsidR="00D5019A" w:rsidRPr="00396CF6" w:rsidRDefault="002E247A">
      <w:pPr>
        <w:rPr>
          <w:rFonts w:ascii="Calibri" w:hAnsi="Calibri" w:cs="Calibri"/>
          <w:sz w:val="24"/>
          <w:szCs w:val="24"/>
        </w:rPr>
      </w:pPr>
      <w:r w:rsidRPr="00396CF6">
        <w:rPr>
          <w:rFonts w:ascii="Calibri" w:hAnsi="Calibri" w:cs="Calibri"/>
          <w:sz w:val="24"/>
          <w:szCs w:val="24"/>
        </w:rPr>
        <w:br w:type="page"/>
      </w:r>
    </w:p>
    <w:p w14:paraId="297B976E" w14:textId="77777777" w:rsidR="00D5019A" w:rsidRPr="00396CF6" w:rsidRDefault="002E247A">
      <w:pPr>
        <w:pStyle w:val="Heading3"/>
        <w:spacing w:before="240" w:after="240"/>
        <w:rPr>
          <w:rFonts w:ascii="Calibri" w:hAnsi="Calibri" w:cs="Calibri"/>
          <w:sz w:val="24"/>
          <w:szCs w:val="24"/>
        </w:rPr>
      </w:pPr>
      <w:r w:rsidRPr="00396CF6">
        <w:rPr>
          <w:rFonts w:ascii="Calibri" w:eastAsia="Calibri" w:hAnsi="Calibri" w:cs="Calibri"/>
          <w:sz w:val="24"/>
          <w:szCs w:val="24"/>
        </w:rPr>
        <w:lastRenderedPageBreak/>
        <w:t>217</w:t>
      </w:r>
    </w:p>
    <w:p w14:paraId="056D1335" w14:textId="77777777" w:rsidR="00D5019A" w:rsidRPr="00396CF6" w:rsidRDefault="002E247A">
      <w:pPr>
        <w:pStyle w:val="Heading2"/>
        <w:spacing w:before="200" w:after="200"/>
        <w:rPr>
          <w:rFonts w:ascii="Calibri" w:hAnsi="Calibri" w:cs="Calibri"/>
          <w:sz w:val="24"/>
          <w:szCs w:val="24"/>
        </w:rPr>
      </w:pPr>
      <w:proofErr w:type="spellStart"/>
      <w:r w:rsidRPr="00396CF6">
        <w:rPr>
          <w:rFonts w:ascii="Calibri" w:eastAsia="Calibri" w:hAnsi="Calibri" w:cs="Calibri"/>
          <w:sz w:val="24"/>
          <w:szCs w:val="24"/>
        </w:rPr>
        <w:t>Optimising</w:t>
      </w:r>
      <w:proofErr w:type="spellEnd"/>
      <w:r w:rsidRPr="00396CF6">
        <w:rPr>
          <w:rFonts w:ascii="Calibri" w:eastAsia="Calibri" w:hAnsi="Calibri" w:cs="Calibri"/>
          <w:sz w:val="24"/>
          <w:szCs w:val="24"/>
        </w:rPr>
        <w:t xml:space="preserve"> Hypertension Control in Patients with CHD and Stroke/TIA:  A Targeted QOF-focused QIP</w:t>
      </w:r>
    </w:p>
    <w:p w14:paraId="44868D3A" w14:textId="77777777" w:rsidR="00D5019A" w:rsidRPr="00396CF6" w:rsidRDefault="002E247A">
      <w:pPr>
        <w:rPr>
          <w:rFonts w:ascii="Calibri" w:hAnsi="Calibri" w:cs="Calibri"/>
          <w:sz w:val="24"/>
          <w:szCs w:val="24"/>
        </w:rPr>
      </w:pPr>
      <w:r w:rsidRPr="00396CF6">
        <w:rPr>
          <w:rFonts w:ascii="Calibri" w:eastAsia="Calibri" w:hAnsi="Calibri" w:cs="Calibri"/>
          <w:sz w:val="24"/>
          <w:szCs w:val="24"/>
          <w:u w:val="single"/>
        </w:rPr>
        <w:t>Dana Hegazy</w:t>
      </w:r>
    </w:p>
    <w:p w14:paraId="78E4D404"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Mersey and West Lancashire Teaching Hospitals NHS Trust, Manchester, United Kingdom</w:t>
      </w:r>
    </w:p>
    <w:p w14:paraId="7DA69782"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Problem</w:t>
      </w:r>
    </w:p>
    <w:p w14:paraId="7B0F5261"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Hypertension is a major modifiable risk factor for cardiovascular disease, and effective control is central to improving patient outcomes and achieving QOF targets. Patients with established CHD or stroke/TIA, particularly those aged ≥80, are at high risk, and baseline data at The Range Medical Centre showed suboptimal BP control in these groups. This QIP aims to achieve BP control in ≥90% of patients ≥80 with CHD and Stroke/TIA, with a secondary aim of achieving similar targets in patients &lt;80, in line with QOF/NICE guidance.</w:t>
      </w:r>
    </w:p>
    <w:p w14:paraId="15D852B2"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Approach</w:t>
      </w:r>
    </w:p>
    <w:p w14:paraId="26E92918"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This QIP was conducted between August 2025 and January 2026. EMIS QOF registers were used to identify patients with CHD or Stroke/TIA who had BP above QOF targets (≥140/90 mmHg for &lt;80 years; ≥150/90 mmHg for ≥80 years) or no coded BP in the preceding 12 months. Monthly PDSA cycles monitored progress and identified patients nearing QOF expiry. Fishbone analysis identified key contributory factors, including uncoded BP readings, missing hospital BP codes and elevated readings recorded during acute illness despite prior control. Patients were recalled using the Hippo system via SMS, email, WhatsApp and the NHS App followed by telephone, with non-responders excluded after three invitations. A practice meeting was held to review findings, reinforce targets and improve coding practices.</w:t>
      </w:r>
    </w:p>
    <w:p w14:paraId="59DA3A8F"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Findings</w:t>
      </w:r>
    </w:p>
    <w:p w14:paraId="24056CAC"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Significant improvements were observed across all cohorts. In patients ≥80, BP control increased from 88% to 98% (40/41) in the CHD cohort and from 84% to 91% (20/22) in the Stroke/TIA cohort, achieving maximum QOF points. In patients &lt;80, BP control in the Stroke/TIA cohort increased from 68% to 91% (50/55) while BP control in the CHD cohort improved from 76% to 82% (108/132).</w:t>
      </w:r>
    </w:p>
    <w:p w14:paraId="7F26CB76"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Implications</w:t>
      </w:r>
    </w:p>
    <w:p w14:paraId="0E586AED"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This QIP demonstrates that targeted recall, structured clinical review and improved coding practices can deliver meaningful improvements in BP control and QOF performance. Regular cycles identified coding issues as a key contributing factor, improving clinician awareness and data accuracy. Continued use of Hippo will support efficient, automated recall. This low-cost, sustainable approach is </w:t>
      </w:r>
      <w:r w:rsidRPr="00396CF6">
        <w:rPr>
          <w:rFonts w:ascii="Calibri" w:eastAsia="Calibri" w:hAnsi="Calibri" w:cs="Calibri"/>
          <w:sz w:val="24"/>
          <w:szCs w:val="24"/>
        </w:rPr>
        <w:lastRenderedPageBreak/>
        <w:t>transferable across primary care and provides a framework for future QIP cycles to further improve BP control and QOF attainment while reducing workload.</w:t>
      </w:r>
    </w:p>
    <w:p w14:paraId="710ABFB7"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Funding acknowledgement</w:t>
      </w:r>
    </w:p>
    <w:p w14:paraId="4469C378"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No funding was received for this work.</w:t>
      </w:r>
    </w:p>
    <w:p w14:paraId="287CB354" w14:textId="77777777" w:rsidR="00D5019A" w:rsidRPr="00396CF6" w:rsidRDefault="002E247A">
      <w:pPr>
        <w:rPr>
          <w:rFonts w:ascii="Calibri" w:hAnsi="Calibri" w:cs="Calibri"/>
          <w:sz w:val="24"/>
          <w:szCs w:val="24"/>
        </w:rPr>
      </w:pPr>
      <w:r w:rsidRPr="00396CF6">
        <w:rPr>
          <w:rFonts w:ascii="Calibri" w:hAnsi="Calibri" w:cs="Calibri"/>
          <w:sz w:val="24"/>
          <w:szCs w:val="24"/>
        </w:rPr>
        <w:br w:type="page"/>
      </w:r>
    </w:p>
    <w:p w14:paraId="52F86419" w14:textId="77777777" w:rsidR="00D5019A" w:rsidRPr="00396CF6" w:rsidRDefault="002E247A">
      <w:pPr>
        <w:pStyle w:val="Heading3"/>
        <w:spacing w:before="240" w:after="240"/>
        <w:rPr>
          <w:rFonts w:ascii="Calibri" w:hAnsi="Calibri" w:cs="Calibri"/>
          <w:sz w:val="24"/>
          <w:szCs w:val="24"/>
        </w:rPr>
      </w:pPr>
      <w:r w:rsidRPr="00396CF6">
        <w:rPr>
          <w:rFonts w:ascii="Calibri" w:eastAsia="Calibri" w:hAnsi="Calibri" w:cs="Calibri"/>
          <w:sz w:val="24"/>
          <w:szCs w:val="24"/>
        </w:rPr>
        <w:lastRenderedPageBreak/>
        <w:t>219</w:t>
      </w:r>
    </w:p>
    <w:p w14:paraId="1E24F0F8" w14:textId="77777777" w:rsidR="00D5019A" w:rsidRPr="00396CF6" w:rsidRDefault="002E247A">
      <w:pPr>
        <w:pStyle w:val="Heading2"/>
        <w:spacing w:before="200" w:after="200"/>
        <w:rPr>
          <w:rFonts w:ascii="Calibri" w:hAnsi="Calibri" w:cs="Calibri"/>
          <w:sz w:val="24"/>
          <w:szCs w:val="24"/>
        </w:rPr>
      </w:pPr>
      <w:r w:rsidRPr="00396CF6">
        <w:rPr>
          <w:rFonts w:ascii="Calibri" w:eastAsia="Calibri" w:hAnsi="Calibri" w:cs="Calibri"/>
          <w:sz w:val="24"/>
          <w:szCs w:val="24"/>
        </w:rPr>
        <w:t>From Learning to Leading: Students’ Early Audit Experience as a Catalyst for Collaborative Practice in Primary Care</w:t>
      </w:r>
    </w:p>
    <w:p w14:paraId="0A3D246D" w14:textId="77777777" w:rsidR="00D5019A" w:rsidRPr="00396CF6" w:rsidRDefault="002E247A">
      <w:pPr>
        <w:rPr>
          <w:rFonts w:ascii="Calibri" w:hAnsi="Calibri" w:cs="Calibri"/>
          <w:sz w:val="24"/>
          <w:szCs w:val="24"/>
        </w:rPr>
      </w:pPr>
      <w:r w:rsidRPr="00396CF6">
        <w:rPr>
          <w:rFonts w:ascii="Calibri" w:eastAsia="Calibri" w:hAnsi="Calibri" w:cs="Calibri"/>
          <w:sz w:val="24"/>
          <w:szCs w:val="24"/>
          <w:u w:val="single"/>
        </w:rPr>
        <w:t>Angela Flynn</w:t>
      </w:r>
      <w:r w:rsidRPr="00396CF6">
        <w:rPr>
          <w:rFonts w:ascii="Calibri" w:eastAsia="Calibri" w:hAnsi="Calibri" w:cs="Calibri"/>
          <w:sz w:val="24"/>
          <w:szCs w:val="24"/>
        </w:rPr>
        <w:t>, Joanna Hornal</w:t>
      </w:r>
    </w:p>
    <w:p w14:paraId="66AB2444"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University of St Andrews, Fife, United Kingdom</w:t>
      </w:r>
    </w:p>
    <w:p w14:paraId="4E9B2729"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Problem</w:t>
      </w:r>
    </w:p>
    <w:p w14:paraId="313A1D4C"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Prescribing errors are a leading cause of avoidable harm, and national strategies </w:t>
      </w:r>
      <w:proofErr w:type="spellStart"/>
      <w:r w:rsidRPr="00396CF6">
        <w:rPr>
          <w:rFonts w:ascii="Calibri" w:eastAsia="Calibri" w:hAnsi="Calibri" w:cs="Calibri"/>
          <w:sz w:val="24"/>
          <w:szCs w:val="24"/>
        </w:rPr>
        <w:t>emphasise</w:t>
      </w:r>
      <w:proofErr w:type="spellEnd"/>
      <w:r w:rsidRPr="00396CF6">
        <w:rPr>
          <w:rFonts w:ascii="Calibri" w:eastAsia="Calibri" w:hAnsi="Calibri" w:cs="Calibri"/>
          <w:sz w:val="24"/>
          <w:szCs w:val="24"/>
        </w:rPr>
        <w:t xml:space="preserve"> the need for patient safety to be embedded throughout health</w:t>
      </w:r>
      <w:r w:rsidRPr="00396CF6">
        <w:rPr>
          <w:rFonts w:ascii="Cambria Math" w:eastAsia="Calibri" w:hAnsi="Cambria Math" w:cs="Cambria Math"/>
          <w:sz w:val="24"/>
          <w:szCs w:val="24"/>
        </w:rPr>
        <w:t>‑</w:t>
      </w:r>
      <w:r w:rsidRPr="00396CF6">
        <w:rPr>
          <w:rFonts w:ascii="Calibri" w:eastAsia="Calibri" w:hAnsi="Calibri" w:cs="Calibri"/>
          <w:sz w:val="24"/>
          <w:szCs w:val="24"/>
        </w:rPr>
        <w:t xml:space="preserve">professional education. Developing early competence in </w:t>
      </w:r>
      <w:proofErr w:type="spellStart"/>
      <w:r w:rsidRPr="00396CF6">
        <w:rPr>
          <w:rFonts w:ascii="Calibri" w:eastAsia="Calibri" w:hAnsi="Calibri" w:cs="Calibri"/>
          <w:sz w:val="24"/>
          <w:szCs w:val="24"/>
        </w:rPr>
        <w:t>recognising</w:t>
      </w:r>
      <w:proofErr w:type="spellEnd"/>
      <w:r w:rsidRPr="00396CF6">
        <w:rPr>
          <w:rFonts w:ascii="Calibri" w:eastAsia="Calibri" w:hAnsi="Calibri" w:cs="Calibri"/>
          <w:sz w:val="24"/>
          <w:szCs w:val="24"/>
        </w:rPr>
        <w:t xml:space="preserve"> risk, interpreting patient</w:t>
      </w:r>
      <w:r w:rsidRPr="00396CF6">
        <w:rPr>
          <w:rFonts w:ascii="Cambria Math" w:eastAsia="Calibri" w:hAnsi="Cambria Math" w:cs="Cambria Math"/>
          <w:sz w:val="24"/>
          <w:szCs w:val="24"/>
        </w:rPr>
        <w:t>‑</w:t>
      </w:r>
      <w:r w:rsidRPr="00396CF6">
        <w:rPr>
          <w:rFonts w:ascii="Calibri" w:eastAsia="Calibri" w:hAnsi="Calibri" w:cs="Calibri"/>
          <w:sz w:val="24"/>
          <w:szCs w:val="24"/>
        </w:rPr>
        <w:t>safety data, and contributing to safer systems is essential. The Scottish Graduate Entry Medicine (</w:t>
      </w:r>
      <w:proofErr w:type="spellStart"/>
      <w:r w:rsidRPr="00396CF6">
        <w:rPr>
          <w:rFonts w:ascii="Calibri" w:eastAsia="Calibri" w:hAnsi="Calibri" w:cs="Calibri"/>
          <w:sz w:val="24"/>
          <w:szCs w:val="24"/>
        </w:rPr>
        <w:t>ScotGEM</w:t>
      </w:r>
      <w:proofErr w:type="spellEnd"/>
      <w:r w:rsidRPr="00396CF6">
        <w:rPr>
          <w:rFonts w:ascii="Calibri" w:eastAsia="Calibri" w:hAnsi="Calibri" w:cs="Calibri"/>
          <w:sz w:val="24"/>
          <w:szCs w:val="24"/>
        </w:rPr>
        <w:t>) programme integrates patient safety education directly into its curriculum through the Agents of Change (</w:t>
      </w:r>
      <w:proofErr w:type="spellStart"/>
      <w:r w:rsidRPr="00396CF6">
        <w:rPr>
          <w:rFonts w:ascii="Calibri" w:eastAsia="Calibri" w:hAnsi="Calibri" w:cs="Calibri"/>
          <w:sz w:val="24"/>
          <w:szCs w:val="24"/>
        </w:rPr>
        <w:t>AoC</w:t>
      </w:r>
      <w:proofErr w:type="spellEnd"/>
      <w:r w:rsidRPr="00396CF6">
        <w:rPr>
          <w:rFonts w:ascii="Calibri" w:eastAsia="Calibri" w:hAnsi="Calibri" w:cs="Calibri"/>
          <w:sz w:val="24"/>
          <w:szCs w:val="24"/>
        </w:rPr>
        <w:t>) strand, where Year 1 students undertake prescribing safety audits during NHS placements. This provides early, authentic experience in using real patient</w:t>
      </w:r>
      <w:r w:rsidRPr="00396CF6">
        <w:rPr>
          <w:rFonts w:ascii="Cambria Math" w:eastAsia="Calibri" w:hAnsi="Cambria Math" w:cs="Cambria Math"/>
          <w:sz w:val="24"/>
          <w:szCs w:val="24"/>
        </w:rPr>
        <w:t>‑</w:t>
      </w:r>
      <w:r w:rsidRPr="00396CF6">
        <w:rPr>
          <w:rFonts w:ascii="Calibri" w:eastAsia="Calibri" w:hAnsi="Calibri" w:cs="Calibri"/>
          <w:sz w:val="24"/>
          <w:szCs w:val="24"/>
        </w:rPr>
        <w:t>safety data to inform safer prescribing.</w:t>
      </w:r>
    </w:p>
    <w:p w14:paraId="1D82B870"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Approach</w:t>
      </w:r>
    </w:p>
    <w:p w14:paraId="3AEA73A2" w14:textId="77777777" w:rsidR="00D5019A" w:rsidRPr="00396CF6" w:rsidRDefault="002E247A">
      <w:pPr>
        <w:rPr>
          <w:rFonts w:ascii="Calibri" w:hAnsi="Calibri" w:cs="Calibri"/>
          <w:sz w:val="24"/>
          <w:szCs w:val="24"/>
        </w:rPr>
      </w:pPr>
      <w:proofErr w:type="spellStart"/>
      <w:r w:rsidRPr="00396CF6">
        <w:rPr>
          <w:rFonts w:ascii="Calibri" w:eastAsia="Calibri" w:hAnsi="Calibri" w:cs="Calibri"/>
          <w:sz w:val="24"/>
          <w:szCs w:val="24"/>
        </w:rPr>
        <w:t>AoC</w:t>
      </w:r>
      <w:proofErr w:type="spellEnd"/>
      <w:r w:rsidRPr="00396CF6">
        <w:rPr>
          <w:rFonts w:ascii="Calibri" w:eastAsia="Calibri" w:hAnsi="Calibri" w:cs="Calibri"/>
          <w:sz w:val="24"/>
          <w:szCs w:val="24"/>
        </w:rPr>
        <w:t xml:space="preserve"> combines leadership development with experiential patient</w:t>
      </w:r>
      <w:r w:rsidRPr="00396CF6">
        <w:rPr>
          <w:rFonts w:ascii="Cambria Math" w:eastAsia="Calibri" w:hAnsi="Cambria Math" w:cs="Cambria Math"/>
          <w:sz w:val="24"/>
          <w:szCs w:val="24"/>
        </w:rPr>
        <w:t>‑</w:t>
      </w:r>
      <w:r w:rsidRPr="00396CF6">
        <w:rPr>
          <w:rFonts w:ascii="Calibri" w:eastAsia="Calibri" w:hAnsi="Calibri" w:cs="Calibri"/>
          <w:sz w:val="24"/>
          <w:szCs w:val="24"/>
        </w:rPr>
        <w:t xml:space="preserve">safety learning. Students work with GP teams to conduct prescribing audits aligned with national safety priorities. Topics are identified through collaboration with NHS Pharmacy teams and include polypharmacy, inhaler </w:t>
      </w:r>
      <w:proofErr w:type="spellStart"/>
      <w:r w:rsidRPr="00396CF6">
        <w:rPr>
          <w:rFonts w:ascii="Calibri" w:eastAsia="Calibri" w:hAnsi="Calibri" w:cs="Calibri"/>
          <w:sz w:val="24"/>
          <w:szCs w:val="24"/>
        </w:rPr>
        <w:t>optimisation</w:t>
      </w:r>
      <w:proofErr w:type="spellEnd"/>
      <w:r w:rsidRPr="00396CF6">
        <w:rPr>
          <w:rFonts w:ascii="Calibri" w:eastAsia="Calibri" w:hAnsi="Calibri" w:cs="Calibri"/>
          <w:sz w:val="24"/>
          <w:szCs w:val="24"/>
        </w:rPr>
        <w:t xml:space="preserve">, and anticoagulant monitoring—areas where safer prescribing has significant impact. Students collect and </w:t>
      </w:r>
      <w:proofErr w:type="spellStart"/>
      <w:r w:rsidRPr="00396CF6">
        <w:rPr>
          <w:rFonts w:ascii="Calibri" w:eastAsia="Calibri" w:hAnsi="Calibri" w:cs="Calibri"/>
          <w:sz w:val="24"/>
          <w:szCs w:val="24"/>
        </w:rPr>
        <w:t>analyse</w:t>
      </w:r>
      <w:proofErr w:type="spellEnd"/>
      <w:r w:rsidRPr="00396CF6">
        <w:rPr>
          <w:rFonts w:ascii="Calibri" w:eastAsia="Calibri" w:hAnsi="Calibri" w:cs="Calibri"/>
          <w:sz w:val="24"/>
          <w:szCs w:val="24"/>
        </w:rPr>
        <w:t xml:space="preserve"> practice</w:t>
      </w:r>
      <w:r w:rsidRPr="00396CF6">
        <w:rPr>
          <w:rFonts w:ascii="Cambria Math" w:eastAsia="Calibri" w:hAnsi="Cambria Math" w:cs="Cambria Math"/>
          <w:sz w:val="24"/>
          <w:szCs w:val="24"/>
        </w:rPr>
        <w:t>‑</w:t>
      </w:r>
      <w:r w:rsidRPr="00396CF6">
        <w:rPr>
          <w:rFonts w:ascii="Calibri" w:eastAsia="Calibri" w:hAnsi="Calibri" w:cs="Calibri"/>
          <w:sz w:val="24"/>
          <w:szCs w:val="24"/>
        </w:rPr>
        <w:t>level safety data, explore human</w:t>
      </w:r>
      <w:r w:rsidRPr="00396CF6">
        <w:rPr>
          <w:rFonts w:ascii="Cambria Math" w:eastAsia="Calibri" w:hAnsi="Cambria Math" w:cs="Cambria Math"/>
          <w:sz w:val="24"/>
          <w:szCs w:val="24"/>
        </w:rPr>
        <w:t>‑</w:t>
      </w:r>
      <w:r w:rsidRPr="00396CF6">
        <w:rPr>
          <w:rFonts w:ascii="Calibri" w:eastAsia="Calibri" w:hAnsi="Calibri" w:cs="Calibri"/>
          <w:sz w:val="24"/>
          <w:szCs w:val="24"/>
        </w:rPr>
        <w:t>factors influences on errors, and engage stakeholders to shape feasible, patient</w:t>
      </w:r>
      <w:r w:rsidRPr="00396CF6">
        <w:rPr>
          <w:rFonts w:ascii="Cambria Math" w:eastAsia="Calibri" w:hAnsi="Cambria Math" w:cs="Cambria Math"/>
          <w:sz w:val="24"/>
          <w:szCs w:val="24"/>
        </w:rPr>
        <w:t>‑</w:t>
      </w:r>
      <w:proofErr w:type="spellStart"/>
      <w:r w:rsidRPr="00396CF6">
        <w:rPr>
          <w:rFonts w:ascii="Calibri" w:eastAsia="Calibri" w:hAnsi="Calibri" w:cs="Calibri"/>
          <w:sz w:val="24"/>
          <w:szCs w:val="24"/>
        </w:rPr>
        <w:t>centred</w:t>
      </w:r>
      <w:proofErr w:type="spellEnd"/>
      <w:r w:rsidRPr="00396CF6">
        <w:rPr>
          <w:rFonts w:ascii="Calibri" w:eastAsia="Calibri" w:hAnsi="Calibri" w:cs="Calibri"/>
          <w:sz w:val="24"/>
          <w:szCs w:val="24"/>
        </w:rPr>
        <w:t xml:space="preserve"> improvement recommendations. This approach demonstrates how safety concepts are applied in real clinical environments and helps students understand how teams learn from patient</w:t>
      </w:r>
      <w:r w:rsidRPr="00396CF6">
        <w:rPr>
          <w:rFonts w:ascii="Cambria Math" w:eastAsia="Calibri" w:hAnsi="Cambria Math" w:cs="Cambria Math"/>
          <w:sz w:val="24"/>
          <w:szCs w:val="24"/>
        </w:rPr>
        <w:t>‑</w:t>
      </w:r>
      <w:r w:rsidRPr="00396CF6">
        <w:rPr>
          <w:rFonts w:ascii="Calibri" w:eastAsia="Calibri" w:hAnsi="Calibri" w:cs="Calibri"/>
          <w:sz w:val="24"/>
          <w:szCs w:val="24"/>
        </w:rPr>
        <w:t>safety data to reduce harm.</w:t>
      </w:r>
    </w:p>
    <w:p w14:paraId="4F62EA9D"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Findings</w:t>
      </w:r>
    </w:p>
    <w:p w14:paraId="20CF5DEE"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Since 2018, Year 1 students have completed 124 prescribing safety audits across 16 NHS Fife practices. These activities identified safety gaps and supported improvements such as more appropriate DOAC prescribing and enhanced review of valproate for women of childbearing age. Reflections show students gained confidence in interpreting safety data, raised awareness of interprofessional roles in preventing harm, and strengthened understanding of audit as a patient</w:t>
      </w:r>
      <w:r w:rsidRPr="00396CF6">
        <w:rPr>
          <w:rFonts w:ascii="Cambria Math" w:eastAsia="Calibri" w:hAnsi="Cambria Math" w:cs="Cambria Math"/>
          <w:sz w:val="24"/>
          <w:szCs w:val="24"/>
        </w:rPr>
        <w:t>‑</w:t>
      </w:r>
      <w:r w:rsidRPr="00396CF6">
        <w:rPr>
          <w:rFonts w:ascii="Calibri" w:eastAsia="Calibri" w:hAnsi="Calibri" w:cs="Calibri"/>
          <w:sz w:val="24"/>
          <w:szCs w:val="24"/>
        </w:rPr>
        <w:t>safety tool.</w:t>
      </w:r>
    </w:p>
    <w:p w14:paraId="4E534595"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Implications</w:t>
      </w:r>
    </w:p>
    <w:p w14:paraId="6BA141F6"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Introducing structured, collaborative prescribing safety audits early in training equips students with practical skills that directly support national patient safety goals. The model enables learners to engage with real</w:t>
      </w:r>
      <w:r w:rsidRPr="00396CF6">
        <w:rPr>
          <w:rFonts w:ascii="Cambria Math" w:eastAsia="Calibri" w:hAnsi="Cambria Math" w:cs="Cambria Math"/>
          <w:sz w:val="24"/>
          <w:szCs w:val="24"/>
        </w:rPr>
        <w:t>‑</w:t>
      </w:r>
      <w:r w:rsidRPr="00396CF6">
        <w:rPr>
          <w:rFonts w:ascii="Calibri" w:eastAsia="Calibri" w:hAnsi="Calibri" w:cs="Calibri"/>
          <w:sz w:val="24"/>
          <w:szCs w:val="24"/>
        </w:rPr>
        <w:t xml:space="preserve">world data, understand the complexity </w:t>
      </w:r>
      <w:r w:rsidRPr="00396CF6">
        <w:rPr>
          <w:rFonts w:ascii="Calibri" w:eastAsia="Calibri" w:hAnsi="Calibri" w:cs="Calibri"/>
          <w:sz w:val="24"/>
          <w:szCs w:val="24"/>
        </w:rPr>
        <w:lastRenderedPageBreak/>
        <w:t xml:space="preserve">of prescribing decisions, and </w:t>
      </w:r>
      <w:proofErr w:type="spellStart"/>
      <w:r w:rsidRPr="00396CF6">
        <w:rPr>
          <w:rFonts w:ascii="Calibri" w:eastAsia="Calibri" w:hAnsi="Calibri" w:cs="Calibri"/>
          <w:sz w:val="24"/>
          <w:szCs w:val="24"/>
        </w:rPr>
        <w:t>recognise</w:t>
      </w:r>
      <w:proofErr w:type="spellEnd"/>
      <w:r w:rsidRPr="00396CF6">
        <w:rPr>
          <w:rFonts w:ascii="Calibri" w:eastAsia="Calibri" w:hAnsi="Calibri" w:cs="Calibri"/>
          <w:sz w:val="24"/>
          <w:szCs w:val="24"/>
        </w:rPr>
        <w:t xml:space="preserve"> the value of interprofessional learning and shared expertise. It also nurtures leadership capabilities by giving students meaningful opportunities to influence small</w:t>
      </w:r>
      <w:r w:rsidRPr="00396CF6">
        <w:rPr>
          <w:rFonts w:ascii="Cambria Math" w:eastAsia="Calibri" w:hAnsi="Cambria Math" w:cs="Cambria Math"/>
          <w:sz w:val="24"/>
          <w:szCs w:val="24"/>
        </w:rPr>
        <w:t>‑</w:t>
      </w:r>
      <w:r w:rsidRPr="00396CF6">
        <w:rPr>
          <w:rFonts w:ascii="Calibri" w:eastAsia="Calibri" w:hAnsi="Calibri" w:cs="Calibri"/>
          <w:sz w:val="24"/>
          <w:szCs w:val="24"/>
        </w:rPr>
        <w:t>scale improvements within clinical teams. Early collaborative audit work meaningfully enhances prescribing safety learning and equips future clinicians with the skills and mindset needed to deliver safe, high value patient care.</w:t>
      </w:r>
    </w:p>
    <w:p w14:paraId="246C7C98" w14:textId="77777777" w:rsidR="00D5019A" w:rsidRPr="00396CF6" w:rsidRDefault="002E247A">
      <w:pPr>
        <w:rPr>
          <w:rFonts w:ascii="Calibri" w:hAnsi="Calibri" w:cs="Calibri"/>
          <w:sz w:val="24"/>
          <w:szCs w:val="24"/>
        </w:rPr>
      </w:pPr>
      <w:r w:rsidRPr="00396CF6">
        <w:rPr>
          <w:rFonts w:ascii="Calibri" w:hAnsi="Calibri" w:cs="Calibri"/>
          <w:sz w:val="24"/>
          <w:szCs w:val="24"/>
        </w:rPr>
        <w:br w:type="page"/>
      </w:r>
    </w:p>
    <w:p w14:paraId="70F4A15E" w14:textId="77777777" w:rsidR="00D5019A" w:rsidRPr="00396CF6" w:rsidRDefault="002E247A">
      <w:pPr>
        <w:pStyle w:val="Heading3"/>
        <w:spacing w:before="240" w:after="240"/>
        <w:rPr>
          <w:rFonts w:ascii="Calibri" w:hAnsi="Calibri" w:cs="Calibri"/>
          <w:sz w:val="24"/>
          <w:szCs w:val="24"/>
        </w:rPr>
      </w:pPr>
      <w:r w:rsidRPr="00396CF6">
        <w:rPr>
          <w:rFonts w:ascii="Calibri" w:eastAsia="Calibri" w:hAnsi="Calibri" w:cs="Calibri"/>
          <w:sz w:val="24"/>
          <w:szCs w:val="24"/>
        </w:rPr>
        <w:lastRenderedPageBreak/>
        <w:t>220</w:t>
      </w:r>
    </w:p>
    <w:p w14:paraId="73DF7E4B" w14:textId="77777777" w:rsidR="00D5019A" w:rsidRPr="00396CF6" w:rsidRDefault="002E247A">
      <w:pPr>
        <w:pStyle w:val="Heading2"/>
        <w:spacing w:before="200" w:after="200"/>
        <w:rPr>
          <w:rFonts w:ascii="Calibri" w:hAnsi="Calibri" w:cs="Calibri"/>
          <w:sz w:val="24"/>
          <w:szCs w:val="24"/>
        </w:rPr>
      </w:pPr>
      <w:r w:rsidRPr="00396CF6">
        <w:rPr>
          <w:rFonts w:ascii="Calibri" w:eastAsia="Calibri" w:hAnsi="Calibri" w:cs="Calibri"/>
          <w:sz w:val="24"/>
          <w:szCs w:val="24"/>
        </w:rPr>
        <w:t>Working across boundaries: a conceptual understanding of the factors influencing partner collaboration in multiple long-term condition management</w:t>
      </w:r>
    </w:p>
    <w:p w14:paraId="5FFCF9DB" w14:textId="77777777" w:rsidR="00D5019A" w:rsidRPr="00396CF6" w:rsidRDefault="002E247A">
      <w:pPr>
        <w:rPr>
          <w:rFonts w:ascii="Calibri" w:hAnsi="Calibri" w:cs="Calibri"/>
          <w:sz w:val="24"/>
          <w:szCs w:val="24"/>
        </w:rPr>
      </w:pPr>
      <w:r w:rsidRPr="00396CF6">
        <w:rPr>
          <w:rFonts w:ascii="Calibri" w:eastAsia="Calibri" w:hAnsi="Calibri" w:cs="Calibri"/>
          <w:sz w:val="24"/>
          <w:szCs w:val="24"/>
          <w:u w:val="single"/>
        </w:rPr>
        <w:t>Rebecca Morris</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Fran White</w:t>
      </w:r>
      <w:r w:rsidRPr="00396CF6">
        <w:rPr>
          <w:rFonts w:ascii="Calibri" w:eastAsia="Calibri" w:hAnsi="Calibri" w:cs="Calibri"/>
          <w:sz w:val="24"/>
          <w:szCs w:val="24"/>
          <w:vertAlign w:val="superscript"/>
        </w:rPr>
        <w:t>2</w:t>
      </w:r>
      <w:r w:rsidRPr="00396CF6">
        <w:rPr>
          <w:rFonts w:ascii="Calibri" w:eastAsia="Calibri" w:hAnsi="Calibri" w:cs="Calibri"/>
          <w:sz w:val="24"/>
          <w:szCs w:val="24"/>
        </w:rPr>
        <w:t>, Hannah Wheat</w:t>
      </w:r>
      <w:r w:rsidRPr="00396CF6">
        <w:rPr>
          <w:rFonts w:ascii="Calibri" w:eastAsia="Calibri" w:hAnsi="Calibri" w:cs="Calibri"/>
          <w:sz w:val="24"/>
          <w:szCs w:val="24"/>
          <w:vertAlign w:val="superscript"/>
        </w:rPr>
        <w:t>3</w:t>
      </w:r>
      <w:r w:rsidRPr="00396CF6">
        <w:rPr>
          <w:rFonts w:ascii="Calibri" w:eastAsia="Calibri" w:hAnsi="Calibri" w:cs="Calibri"/>
          <w:sz w:val="24"/>
          <w:szCs w:val="24"/>
        </w:rPr>
        <w:t>, Kate Lippiett</w:t>
      </w:r>
      <w:r w:rsidRPr="00396CF6">
        <w:rPr>
          <w:rFonts w:ascii="Calibri" w:eastAsia="Calibri" w:hAnsi="Calibri" w:cs="Calibri"/>
          <w:sz w:val="24"/>
          <w:szCs w:val="24"/>
          <w:vertAlign w:val="superscript"/>
        </w:rPr>
        <w:t>4</w:t>
      </w:r>
      <w:r w:rsidRPr="00396CF6">
        <w:rPr>
          <w:rFonts w:ascii="Calibri" w:eastAsia="Calibri" w:hAnsi="Calibri" w:cs="Calibri"/>
          <w:sz w:val="24"/>
          <w:szCs w:val="24"/>
        </w:rPr>
        <w:t>, Adam Stewart</w:t>
      </w:r>
      <w:r w:rsidRPr="00396CF6">
        <w:rPr>
          <w:rFonts w:ascii="Calibri" w:eastAsia="Calibri" w:hAnsi="Calibri" w:cs="Calibri"/>
          <w:sz w:val="24"/>
          <w:szCs w:val="24"/>
          <w:vertAlign w:val="superscript"/>
        </w:rPr>
        <w:t>3</w:t>
      </w:r>
      <w:r w:rsidRPr="00396CF6">
        <w:rPr>
          <w:rFonts w:ascii="Calibri" w:eastAsia="Calibri" w:hAnsi="Calibri" w:cs="Calibri"/>
          <w:sz w:val="24"/>
          <w:szCs w:val="24"/>
        </w:rPr>
        <w:t>, Dorit Kunkel</w:t>
      </w:r>
      <w:r w:rsidRPr="00396CF6">
        <w:rPr>
          <w:rFonts w:ascii="Calibri" w:eastAsia="Calibri" w:hAnsi="Calibri" w:cs="Calibri"/>
          <w:sz w:val="24"/>
          <w:szCs w:val="24"/>
          <w:vertAlign w:val="superscript"/>
        </w:rPr>
        <w:t>4</w:t>
      </w:r>
      <w:r w:rsidRPr="00396CF6">
        <w:rPr>
          <w:rFonts w:ascii="Calibri" w:eastAsia="Calibri" w:hAnsi="Calibri" w:cs="Calibri"/>
          <w:sz w:val="24"/>
          <w:szCs w:val="24"/>
        </w:rPr>
        <w:t>, Mari Carmen Portillo</w:t>
      </w:r>
      <w:r w:rsidRPr="00396CF6">
        <w:rPr>
          <w:rFonts w:ascii="Calibri" w:eastAsia="Calibri" w:hAnsi="Calibri" w:cs="Calibri"/>
          <w:sz w:val="24"/>
          <w:szCs w:val="24"/>
          <w:vertAlign w:val="superscript"/>
        </w:rPr>
        <w:t>4</w:t>
      </w:r>
      <w:r w:rsidRPr="00396CF6">
        <w:rPr>
          <w:rFonts w:ascii="Calibri" w:eastAsia="Calibri" w:hAnsi="Calibri" w:cs="Calibri"/>
          <w:sz w:val="24"/>
          <w:szCs w:val="24"/>
        </w:rPr>
        <w:t>, Tom Blakeman</w:t>
      </w:r>
      <w:r w:rsidRPr="00396CF6">
        <w:rPr>
          <w:rFonts w:ascii="Calibri" w:eastAsia="Calibri" w:hAnsi="Calibri" w:cs="Calibri"/>
          <w:sz w:val="24"/>
          <w:szCs w:val="24"/>
          <w:vertAlign w:val="superscript"/>
        </w:rPr>
        <w:t>1</w:t>
      </w:r>
    </w:p>
    <w:p w14:paraId="070A3515" w14:textId="77777777" w:rsidR="00D5019A" w:rsidRPr="00396CF6" w:rsidRDefault="002E247A">
      <w:pPr>
        <w:rPr>
          <w:rFonts w:ascii="Calibri" w:hAnsi="Calibri" w:cs="Calibri"/>
          <w:sz w:val="24"/>
          <w:szCs w:val="24"/>
        </w:rPr>
      </w:pPr>
      <w:r w:rsidRPr="00396CF6">
        <w:rPr>
          <w:rFonts w:ascii="Calibri" w:eastAsia="Calibri" w:hAnsi="Calibri" w:cs="Calibri"/>
          <w:sz w:val="24"/>
          <w:szCs w:val="24"/>
          <w:vertAlign w:val="superscript"/>
        </w:rPr>
        <w:t>1</w:t>
      </w:r>
      <w:r w:rsidRPr="00396CF6">
        <w:rPr>
          <w:rFonts w:ascii="Calibri" w:eastAsia="Calibri" w:hAnsi="Calibri" w:cs="Calibri"/>
          <w:sz w:val="24"/>
          <w:szCs w:val="24"/>
        </w:rPr>
        <w:t xml:space="preserve">The University of Manchester, Manchester, United Kingdom. </w:t>
      </w:r>
      <w:r w:rsidRPr="00396CF6">
        <w:rPr>
          <w:rFonts w:ascii="Calibri" w:eastAsia="Calibri" w:hAnsi="Calibri" w:cs="Calibri"/>
          <w:sz w:val="24"/>
          <w:szCs w:val="24"/>
          <w:vertAlign w:val="superscript"/>
        </w:rPr>
        <w:t>2</w:t>
      </w:r>
      <w:r w:rsidRPr="00396CF6">
        <w:rPr>
          <w:rFonts w:ascii="Calibri" w:eastAsia="Calibri" w:hAnsi="Calibri" w:cs="Calibri"/>
          <w:sz w:val="24"/>
          <w:szCs w:val="24"/>
        </w:rPr>
        <w:t xml:space="preserve">NHS Hampshire and Isle of Wight ICB, Southampton, United Kingdom. </w:t>
      </w:r>
      <w:r w:rsidRPr="00396CF6">
        <w:rPr>
          <w:rFonts w:ascii="Calibri" w:eastAsia="Calibri" w:hAnsi="Calibri" w:cs="Calibri"/>
          <w:sz w:val="24"/>
          <w:szCs w:val="24"/>
          <w:vertAlign w:val="superscript"/>
        </w:rPr>
        <w:t>3</w:t>
      </w:r>
      <w:r w:rsidRPr="00396CF6">
        <w:rPr>
          <w:rFonts w:ascii="Calibri" w:eastAsia="Calibri" w:hAnsi="Calibri" w:cs="Calibri"/>
          <w:sz w:val="24"/>
          <w:szCs w:val="24"/>
        </w:rPr>
        <w:t xml:space="preserve">University of Plymouth, Plymouth, United Kingdom. </w:t>
      </w:r>
      <w:r w:rsidRPr="00396CF6">
        <w:rPr>
          <w:rFonts w:ascii="Calibri" w:eastAsia="Calibri" w:hAnsi="Calibri" w:cs="Calibri"/>
          <w:sz w:val="24"/>
          <w:szCs w:val="24"/>
          <w:vertAlign w:val="superscript"/>
        </w:rPr>
        <w:t>4</w:t>
      </w:r>
      <w:r w:rsidRPr="00396CF6">
        <w:rPr>
          <w:rFonts w:ascii="Calibri" w:eastAsia="Calibri" w:hAnsi="Calibri" w:cs="Calibri"/>
          <w:sz w:val="24"/>
          <w:szCs w:val="24"/>
        </w:rPr>
        <w:t>University of Southampton, Southampton, United Kingdom</w:t>
      </w:r>
    </w:p>
    <w:p w14:paraId="2DA31709"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Problem</w:t>
      </w:r>
    </w:p>
    <w:p w14:paraId="64B774C8"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Health and care systems increasingly </w:t>
      </w:r>
      <w:proofErr w:type="spellStart"/>
      <w:r w:rsidRPr="00396CF6">
        <w:rPr>
          <w:rFonts w:ascii="Calibri" w:eastAsia="Calibri" w:hAnsi="Calibri" w:cs="Calibri"/>
          <w:sz w:val="24"/>
          <w:szCs w:val="24"/>
        </w:rPr>
        <w:t>recognise</w:t>
      </w:r>
      <w:proofErr w:type="spellEnd"/>
      <w:r w:rsidRPr="00396CF6">
        <w:rPr>
          <w:rFonts w:ascii="Calibri" w:eastAsia="Calibri" w:hAnsi="Calibri" w:cs="Calibri"/>
          <w:sz w:val="24"/>
          <w:szCs w:val="24"/>
        </w:rPr>
        <w:t xml:space="preserve"> the need to better support people living with multiple long-term conditions (MLTCs), whose needs often cut across traditional </w:t>
      </w:r>
      <w:proofErr w:type="spellStart"/>
      <w:r w:rsidRPr="00396CF6">
        <w:rPr>
          <w:rFonts w:ascii="Calibri" w:eastAsia="Calibri" w:hAnsi="Calibri" w:cs="Calibri"/>
          <w:sz w:val="24"/>
          <w:szCs w:val="24"/>
        </w:rPr>
        <w:t>organisational</w:t>
      </w:r>
      <w:proofErr w:type="spellEnd"/>
      <w:r w:rsidRPr="00396CF6">
        <w:rPr>
          <w:rFonts w:ascii="Calibri" w:eastAsia="Calibri" w:hAnsi="Calibri" w:cs="Calibri"/>
          <w:sz w:val="24"/>
          <w:szCs w:val="24"/>
        </w:rPr>
        <w:t xml:space="preserve"> and professional boundaries. In response, policy in many settings has promoted </w:t>
      </w:r>
      <w:proofErr w:type="spellStart"/>
      <w:r w:rsidRPr="00396CF6">
        <w:rPr>
          <w:rFonts w:ascii="Calibri" w:eastAsia="Calibri" w:hAnsi="Calibri" w:cs="Calibri"/>
          <w:sz w:val="24"/>
          <w:szCs w:val="24"/>
        </w:rPr>
        <w:t>neighbourhood</w:t>
      </w:r>
      <w:proofErr w:type="spellEnd"/>
      <w:r w:rsidRPr="00396CF6">
        <w:rPr>
          <w:rFonts w:ascii="Calibri" w:eastAsia="Calibri" w:hAnsi="Calibri" w:cs="Calibri"/>
          <w:sz w:val="24"/>
          <w:szCs w:val="24"/>
        </w:rPr>
        <w:t xml:space="preserve"> health and integrated care models that </w:t>
      </w:r>
      <w:proofErr w:type="spellStart"/>
      <w:r w:rsidRPr="00396CF6">
        <w:rPr>
          <w:rFonts w:ascii="Calibri" w:eastAsia="Calibri" w:hAnsi="Calibri" w:cs="Calibri"/>
          <w:sz w:val="24"/>
          <w:szCs w:val="24"/>
        </w:rPr>
        <w:t>emphasise</w:t>
      </w:r>
      <w:proofErr w:type="spellEnd"/>
      <w:r w:rsidRPr="00396CF6">
        <w:rPr>
          <w:rFonts w:ascii="Calibri" w:eastAsia="Calibri" w:hAnsi="Calibri" w:cs="Calibri"/>
          <w:sz w:val="24"/>
          <w:szCs w:val="24"/>
        </w:rPr>
        <w:t xml:space="preserve"> person-</w:t>
      </w:r>
      <w:proofErr w:type="spellStart"/>
      <w:r w:rsidRPr="00396CF6">
        <w:rPr>
          <w:rFonts w:ascii="Calibri" w:eastAsia="Calibri" w:hAnsi="Calibri" w:cs="Calibri"/>
          <w:sz w:val="24"/>
          <w:szCs w:val="24"/>
        </w:rPr>
        <w:t>centred</w:t>
      </w:r>
      <w:proofErr w:type="spellEnd"/>
      <w:r w:rsidRPr="00396CF6">
        <w:rPr>
          <w:rFonts w:ascii="Calibri" w:eastAsia="Calibri" w:hAnsi="Calibri" w:cs="Calibri"/>
          <w:sz w:val="24"/>
          <w:szCs w:val="24"/>
        </w:rPr>
        <w:t xml:space="preserve">, preventative, and coordinated approaches. These models aim to address long-standing critiques of fragmented systems that were largely designed around single diseases and may exacerbate health inequity. Despite this policy shift, implementation remains uneven, and there is substantial variation in how different partners—including primary care, community services, voluntary sector </w:t>
      </w:r>
      <w:proofErr w:type="spellStart"/>
      <w:r w:rsidRPr="00396CF6">
        <w:rPr>
          <w:rFonts w:ascii="Calibri" w:eastAsia="Calibri" w:hAnsi="Calibri" w:cs="Calibri"/>
          <w:sz w:val="24"/>
          <w:szCs w:val="24"/>
        </w:rPr>
        <w:t>organisations</w:t>
      </w:r>
      <w:proofErr w:type="spellEnd"/>
      <w:r w:rsidRPr="00396CF6">
        <w:rPr>
          <w:rFonts w:ascii="Calibri" w:eastAsia="Calibri" w:hAnsi="Calibri" w:cs="Calibri"/>
          <w:sz w:val="24"/>
          <w:szCs w:val="24"/>
        </w:rPr>
        <w:t xml:space="preserve">, and wider system partners—work with people living with MLTCs and with one another. Existing research highlights the influence of structural, </w:t>
      </w:r>
      <w:proofErr w:type="spellStart"/>
      <w:r w:rsidRPr="00396CF6">
        <w:rPr>
          <w:rFonts w:ascii="Calibri" w:eastAsia="Calibri" w:hAnsi="Calibri" w:cs="Calibri"/>
          <w:sz w:val="24"/>
          <w:szCs w:val="24"/>
        </w:rPr>
        <w:t>organisational</w:t>
      </w:r>
      <w:proofErr w:type="spellEnd"/>
      <w:r w:rsidRPr="00396CF6">
        <w:rPr>
          <w:rFonts w:ascii="Calibri" w:eastAsia="Calibri" w:hAnsi="Calibri" w:cs="Calibri"/>
          <w:sz w:val="24"/>
          <w:szCs w:val="24"/>
        </w:rPr>
        <w:t>, professional, and relational factors on collaboration, yet there is limited understanding of how these factors interact in practice to shape cross-boundary working and the delivery of effective support for MLTCs.</w:t>
      </w:r>
    </w:p>
    <w:p w14:paraId="6D08058E"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Approach</w:t>
      </w:r>
    </w:p>
    <w:p w14:paraId="67C9FDD0"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This study explores the factors that shape how partners work with people living with MLTCs and collaborate across </w:t>
      </w:r>
      <w:proofErr w:type="spellStart"/>
      <w:r w:rsidRPr="00396CF6">
        <w:rPr>
          <w:rFonts w:ascii="Calibri" w:eastAsia="Calibri" w:hAnsi="Calibri" w:cs="Calibri"/>
          <w:sz w:val="24"/>
          <w:szCs w:val="24"/>
        </w:rPr>
        <w:t>organisational</w:t>
      </w:r>
      <w:proofErr w:type="spellEnd"/>
      <w:r w:rsidRPr="00396CF6">
        <w:rPr>
          <w:rFonts w:ascii="Calibri" w:eastAsia="Calibri" w:hAnsi="Calibri" w:cs="Calibri"/>
          <w:sz w:val="24"/>
          <w:szCs w:val="24"/>
        </w:rPr>
        <w:t xml:space="preserve"> boundaries within the health and care system. The analysis draws on thematic analysis of approximately 55 fieldnotes collected across three CO-ACTION sites as part of partner engagement activities.</w:t>
      </w:r>
    </w:p>
    <w:p w14:paraId="4B1AFDB0"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Findings</w:t>
      </w:r>
    </w:p>
    <w:p w14:paraId="65831CB5"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The analysis identifies a set of interrelated structural, </w:t>
      </w:r>
      <w:proofErr w:type="spellStart"/>
      <w:r w:rsidRPr="00396CF6">
        <w:rPr>
          <w:rFonts w:ascii="Calibri" w:eastAsia="Calibri" w:hAnsi="Calibri" w:cs="Calibri"/>
          <w:sz w:val="24"/>
          <w:szCs w:val="24"/>
        </w:rPr>
        <w:t>organisational</w:t>
      </w:r>
      <w:proofErr w:type="spellEnd"/>
      <w:r w:rsidRPr="00396CF6">
        <w:rPr>
          <w:rFonts w:ascii="Calibri" w:eastAsia="Calibri" w:hAnsi="Calibri" w:cs="Calibri"/>
          <w:sz w:val="24"/>
          <w:szCs w:val="24"/>
        </w:rPr>
        <w:t>, professional, and relational factors that influence collaboration in MLTC management. These include local system configurations, resource constraints, professional roles and boundaries, and the quality and effectiveness of relationships between partners to support people with MLTC. The interaction of these factors shapes how responsibilities are negotiated, how information is shared, and how care is coordinated across sectors. Differences in local contexts and infrastructures contribute to variation in collaborative practices, revealing both opportunities for effective integration and persistent barriers to working across boundaries.</w:t>
      </w:r>
    </w:p>
    <w:p w14:paraId="71F12870"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lastRenderedPageBreak/>
        <w:t>Abstract - The Implications</w:t>
      </w:r>
    </w:p>
    <w:p w14:paraId="4BA944FA"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This study provides a conceptual understanding of why integrated, person-</w:t>
      </w:r>
      <w:proofErr w:type="spellStart"/>
      <w:r w:rsidRPr="00396CF6">
        <w:rPr>
          <w:rFonts w:ascii="Calibri" w:eastAsia="Calibri" w:hAnsi="Calibri" w:cs="Calibri"/>
          <w:sz w:val="24"/>
          <w:szCs w:val="24"/>
        </w:rPr>
        <w:t>centred</w:t>
      </w:r>
      <w:proofErr w:type="spellEnd"/>
      <w:r w:rsidRPr="00396CF6">
        <w:rPr>
          <w:rFonts w:ascii="Calibri" w:eastAsia="Calibri" w:hAnsi="Calibri" w:cs="Calibri"/>
          <w:sz w:val="24"/>
          <w:szCs w:val="24"/>
        </w:rPr>
        <w:t xml:space="preserve"> approaches to MLTC management are </w:t>
      </w:r>
      <w:proofErr w:type="spellStart"/>
      <w:r w:rsidRPr="00396CF6">
        <w:rPr>
          <w:rFonts w:ascii="Calibri" w:eastAsia="Calibri" w:hAnsi="Calibri" w:cs="Calibri"/>
          <w:sz w:val="24"/>
          <w:szCs w:val="24"/>
        </w:rPr>
        <w:t>realised</w:t>
      </w:r>
      <w:proofErr w:type="spellEnd"/>
      <w:r w:rsidRPr="00396CF6">
        <w:rPr>
          <w:rFonts w:ascii="Calibri" w:eastAsia="Calibri" w:hAnsi="Calibri" w:cs="Calibri"/>
          <w:sz w:val="24"/>
          <w:szCs w:val="24"/>
        </w:rPr>
        <w:t xml:space="preserve"> unevenly in practice. The findings highlight the importance of examining relational and professional dynamics alongside structural arrangements. The study suggests that to improve integration of support for people with MLTCs, approaches need to consider multiple, interacting system-level influences, rather than relying on individual </w:t>
      </w:r>
      <w:proofErr w:type="spellStart"/>
      <w:r w:rsidRPr="00396CF6">
        <w:rPr>
          <w:rFonts w:ascii="Calibri" w:eastAsia="Calibri" w:hAnsi="Calibri" w:cs="Calibri"/>
          <w:sz w:val="24"/>
          <w:szCs w:val="24"/>
        </w:rPr>
        <w:t>organisational</w:t>
      </w:r>
      <w:proofErr w:type="spellEnd"/>
      <w:r w:rsidRPr="00396CF6">
        <w:rPr>
          <w:rFonts w:ascii="Calibri" w:eastAsia="Calibri" w:hAnsi="Calibri" w:cs="Calibri"/>
          <w:sz w:val="24"/>
          <w:szCs w:val="24"/>
        </w:rPr>
        <w:t xml:space="preserve"> reform.</w:t>
      </w:r>
    </w:p>
    <w:p w14:paraId="37C80110"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Funding acknowledgement</w:t>
      </w:r>
    </w:p>
    <w:p w14:paraId="0EDD9F47"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This study/project is funded by the NIHR Programme Grants for Applied Research (Award ID: NIHR206260). The views expressed are those of the author(s) and not necessarily those of the NIHR or the Department of Health and Social Care.</w:t>
      </w:r>
    </w:p>
    <w:p w14:paraId="67341FD0" w14:textId="77777777" w:rsidR="00D5019A" w:rsidRPr="00396CF6" w:rsidRDefault="002E247A">
      <w:pPr>
        <w:rPr>
          <w:rFonts w:ascii="Calibri" w:hAnsi="Calibri" w:cs="Calibri"/>
          <w:sz w:val="24"/>
          <w:szCs w:val="24"/>
        </w:rPr>
      </w:pPr>
      <w:r w:rsidRPr="00396CF6">
        <w:rPr>
          <w:rFonts w:ascii="Calibri" w:hAnsi="Calibri" w:cs="Calibri"/>
          <w:sz w:val="24"/>
          <w:szCs w:val="24"/>
        </w:rPr>
        <w:br w:type="page"/>
      </w:r>
    </w:p>
    <w:p w14:paraId="55B5512B" w14:textId="77777777" w:rsidR="00D5019A" w:rsidRPr="00396CF6" w:rsidRDefault="002E247A">
      <w:pPr>
        <w:pStyle w:val="Heading3"/>
        <w:spacing w:before="240" w:after="240"/>
        <w:rPr>
          <w:rFonts w:ascii="Calibri" w:hAnsi="Calibri" w:cs="Calibri"/>
          <w:sz w:val="24"/>
          <w:szCs w:val="24"/>
        </w:rPr>
      </w:pPr>
      <w:r w:rsidRPr="00396CF6">
        <w:rPr>
          <w:rFonts w:ascii="Calibri" w:eastAsia="Calibri" w:hAnsi="Calibri" w:cs="Calibri"/>
          <w:sz w:val="24"/>
          <w:szCs w:val="24"/>
        </w:rPr>
        <w:lastRenderedPageBreak/>
        <w:t>221</w:t>
      </w:r>
    </w:p>
    <w:p w14:paraId="27F7B9F6" w14:textId="77777777" w:rsidR="00D5019A" w:rsidRPr="00396CF6" w:rsidRDefault="002E247A">
      <w:pPr>
        <w:pStyle w:val="Heading2"/>
        <w:spacing w:before="200" w:after="200"/>
        <w:rPr>
          <w:rFonts w:ascii="Calibri" w:hAnsi="Calibri" w:cs="Calibri"/>
          <w:sz w:val="24"/>
          <w:szCs w:val="24"/>
        </w:rPr>
      </w:pPr>
      <w:r w:rsidRPr="00396CF6">
        <w:rPr>
          <w:rFonts w:ascii="Calibri" w:eastAsia="Calibri" w:hAnsi="Calibri" w:cs="Calibri"/>
          <w:sz w:val="24"/>
          <w:szCs w:val="24"/>
        </w:rPr>
        <w:t xml:space="preserve">REDUCE-HF, an electronic health records study in </w:t>
      </w:r>
      <w:proofErr w:type="spellStart"/>
      <w:r w:rsidRPr="00396CF6">
        <w:rPr>
          <w:rFonts w:ascii="Calibri" w:eastAsia="Calibri" w:hAnsi="Calibri" w:cs="Calibri"/>
          <w:sz w:val="24"/>
          <w:szCs w:val="24"/>
        </w:rPr>
        <w:t>OpenSAFELY</w:t>
      </w:r>
      <w:proofErr w:type="spellEnd"/>
      <w:r w:rsidRPr="00396CF6">
        <w:rPr>
          <w:rFonts w:ascii="Calibri" w:eastAsia="Calibri" w:hAnsi="Calibri" w:cs="Calibri"/>
          <w:sz w:val="24"/>
          <w:szCs w:val="24"/>
        </w:rPr>
        <w:t xml:space="preserve">: Understanding the relationship between health service </w:t>
      </w:r>
      <w:proofErr w:type="spellStart"/>
      <w:r w:rsidRPr="00396CF6">
        <w:rPr>
          <w:rFonts w:ascii="Calibri" w:eastAsia="Calibri" w:hAnsi="Calibri" w:cs="Calibri"/>
          <w:sz w:val="24"/>
          <w:szCs w:val="24"/>
        </w:rPr>
        <w:t>utilisation</w:t>
      </w:r>
      <w:proofErr w:type="spellEnd"/>
      <w:r w:rsidRPr="00396CF6">
        <w:rPr>
          <w:rFonts w:ascii="Calibri" w:eastAsia="Calibri" w:hAnsi="Calibri" w:cs="Calibri"/>
          <w:sz w:val="24"/>
          <w:szCs w:val="24"/>
        </w:rPr>
        <w:t xml:space="preserve"> and heart failure diagnosis.</w:t>
      </w:r>
    </w:p>
    <w:p w14:paraId="65A5D5F3"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Joseph Lee</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xml:space="preserve">, </w:t>
      </w:r>
      <w:r w:rsidRPr="00396CF6">
        <w:rPr>
          <w:rFonts w:ascii="Calibri" w:eastAsia="Calibri" w:hAnsi="Calibri" w:cs="Calibri"/>
          <w:sz w:val="24"/>
          <w:szCs w:val="24"/>
          <w:u w:val="single"/>
        </w:rPr>
        <w:t>Charlotte James</w:t>
      </w:r>
      <w:r w:rsidRPr="00396CF6">
        <w:rPr>
          <w:rFonts w:ascii="Calibri" w:eastAsia="Calibri" w:hAnsi="Calibri" w:cs="Calibri"/>
          <w:sz w:val="24"/>
          <w:szCs w:val="24"/>
          <w:vertAlign w:val="superscript"/>
        </w:rPr>
        <w:t>2</w:t>
      </w:r>
      <w:r w:rsidRPr="00396CF6">
        <w:rPr>
          <w:rFonts w:ascii="Calibri" w:eastAsia="Calibri" w:hAnsi="Calibri" w:cs="Calibri"/>
          <w:sz w:val="24"/>
          <w:szCs w:val="24"/>
        </w:rPr>
        <w:t>, Andrea Schaffer</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Barbara Iyen</w:t>
      </w:r>
      <w:r w:rsidRPr="00396CF6">
        <w:rPr>
          <w:rFonts w:ascii="Calibri" w:eastAsia="Calibri" w:hAnsi="Calibri" w:cs="Calibri"/>
          <w:sz w:val="24"/>
          <w:szCs w:val="24"/>
          <w:vertAlign w:val="superscript"/>
        </w:rPr>
        <w:t>3</w:t>
      </w:r>
      <w:r w:rsidRPr="00396CF6">
        <w:rPr>
          <w:rFonts w:ascii="Calibri" w:eastAsia="Calibri" w:hAnsi="Calibri" w:cs="Calibri"/>
          <w:sz w:val="24"/>
          <w:szCs w:val="24"/>
        </w:rPr>
        <w:t>, Caroline Mitchell</w:t>
      </w:r>
      <w:r w:rsidRPr="00396CF6">
        <w:rPr>
          <w:rFonts w:ascii="Calibri" w:eastAsia="Calibri" w:hAnsi="Calibri" w:cs="Calibri"/>
          <w:sz w:val="24"/>
          <w:szCs w:val="24"/>
          <w:vertAlign w:val="superscript"/>
        </w:rPr>
        <w:t>4</w:t>
      </w:r>
      <w:r w:rsidRPr="00396CF6">
        <w:rPr>
          <w:rFonts w:ascii="Calibri" w:eastAsia="Calibri" w:hAnsi="Calibri" w:cs="Calibri"/>
          <w:sz w:val="24"/>
          <w:szCs w:val="24"/>
        </w:rPr>
        <w:t>, Nicholas Jones</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Rachel Johnson</w:t>
      </w:r>
      <w:r w:rsidRPr="00396CF6">
        <w:rPr>
          <w:rFonts w:ascii="Calibri" w:eastAsia="Calibri" w:hAnsi="Calibri" w:cs="Calibri"/>
          <w:sz w:val="24"/>
          <w:szCs w:val="24"/>
          <w:vertAlign w:val="superscript"/>
        </w:rPr>
        <w:t>2</w:t>
      </w:r>
      <w:r w:rsidRPr="00396CF6">
        <w:rPr>
          <w:rFonts w:ascii="Calibri" w:eastAsia="Calibri" w:hAnsi="Calibri" w:cs="Calibri"/>
          <w:sz w:val="24"/>
          <w:szCs w:val="24"/>
        </w:rPr>
        <w:t>, Kathryn Taylor</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Marwa Alarab</w:t>
      </w:r>
      <w:r w:rsidRPr="00396CF6">
        <w:rPr>
          <w:rFonts w:ascii="Calibri" w:eastAsia="Calibri" w:hAnsi="Calibri" w:cs="Calibri"/>
          <w:sz w:val="24"/>
          <w:szCs w:val="24"/>
          <w:vertAlign w:val="superscript"/>
        </w:rPr>
        <w:t>2</w:t>
      </w:r>
      <w:r w:rsidRPr="00396CF6">
        <w:rPr>
          <w:rFonts w:ascii="Calibri" w:eastAsia="Calibri" w:hAnsi="Calibri" w:cs="Calibri"/>
          <w:sz w:val="24"/>
          <w:szCs w:val="24"/>
        </w:rPr>
        <w:t>, Olivia Skrobot</w:t>
      </w:r>
      <w:r w:rsidRPr="00396CF6">
        <w:rPr>
          <w:rFonts w:ascii="Calibri" w:eastAsia="Calibri" w:hAnsi="Calibri" w:cs="Calibri"/>
          <w:sz w:val="24"/>
          <w:szCs w:val="24"/>
          <w:vertAlign w:val="superscript"/>
        </w:rPr>
        <w:t>2</w:t>
      </w:r>
      <w:r w:rsidRPr="00396CF6">
        <w:rPr>
          <w:rFonts w:ascii="Calibri" w:eastAsia="Calibri" w:hAnsi="Calibri" w:cs="Calibri"/>
          <w:sz w:val="24"/>
          <w:szCs w:val="24"/>
        </w:rPr>
        <w:t>, Oshin Sharma</w:t>
      </w:r>
      <w:r w:rsidRPr="00396CF6">
        <w:rPr>
          <w:rFonts w:ascii="Calibri" w:eastAsia="Calibri" w:hAnsi="Calibri" w:cs="Calibri"/>
          <w:sz w:val="24"/>
          <w:szCs w:val="24"/>
          <w:vertAlign w:val="superscript"/>
        </w:rPr>
        <w:t>5</w:t>
      </w:r>
      <w:r w:rsidRPr="00396CF6">
        <w:rPr>
          <w:rFonts w:ascii="Calibri" w:eastAsia="Calibri" w:hAnsi="Calibri" w:cs="Calibri"/>
          <w:sz w:val="24"/>
          <w:szCs w:val="24"/>
        </w:rPr>
        <w:t>, Rachel Denholm</w:t>
      </w:r>
      <w:r w:rsidRPr="00396CF6">
        <w:rPr>
          <w:rFonts w:ascii="Calibri" w:eastAsia="Calibri" w:hAnsi="Calibri" w:cs="Calibri"/>
          <w:sz w:val="24"/>
          <w:szCs w:val="24"/>
          <w:vertAlign w:val="superscript"/>
        </w:rPr>
        <w:t>2</w:t>
      </w:r>
      <w:r w:rsidRPr="00396CF6">
        <w:rPr>
          <w:rFonts w:ascii="Calibri" w:eastAsia="Calibri" w:hAnsi="Calibri" w:cs="Calibri"/>
          <w:sz w:val="24"/>
          <w:szCs w:val="24"/>
        </w:rPr>
        <w:t>, Amy Dillon</w:t>
      </w:r>
      <w:r w:rsidRPr="00396CF6">
        <w:rPr>
          <w:rFonts w:ascii="Calibri" w:eastAsia="Calibri" w:hAnsi="Calibri" w:cs="Calibri"/>
          <w:sz w:val="24"/>
          <w:szCs w:val="24"/>
          <w:vertAlign w:val="superscript"/>
        </w:rPr>
        <w:t>2</w:t>
      </w:r>
      <w:r w:rsidRPr="00396CF6">
        <w:rPr>
          <w:rFonts w:ascii="Calibri" w:eastAsia="Calibri" w:hAnsi="Calibri" w:cs="Calibri"/>
          <w:sz w:val="24"/>
          <w:szCs w:val="24"/>
        </w:rPr>
        <w:t>, Tom Johnson</w:t>
      </w:r>
      <w:r w:rsidRPr="00396CF6">
        <w:rPr>
          <w:rFonts w:ascii="Calibri" w:eastAsia="Calibri" w:hAnsi="Calibri" w:cs="Calibri"/>
          <w:sz w:val="24"/>
          <w:szCs w:val="24"/>
          <w:vertAlign w:val="superscript"/>
        </w:rPr>
        <w:t>6</w:t>
      </w:r>
      <w:r w:rsidRPr="00396CF6">
        <w:rPr>
          <w:rFonts w:ascii="Calibri" w:eastAsia="Calibri" w:hAnsi="Calibri" w:cs="Calibri"/>
          <w:sz w:val="24"/>
          <w:szCs w:val="24"/>
        </w:rPr>
        <w:t>, Helen Ashdown</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Clare Taylor</w:t>
      </w:r>
      <w:r w:rsidRPr="00396CF6">
        <w:rPr>
          <w:rFonts w:ascii="Calibri" w:eastAsia="Calibri" w:hAnsi="Calibri" w:cs="Calibri"/>
          <w:sz w:val="24"/>
          <w:szCs w:val="24"/>
          <w:vertAlign w:val="superscript"/>
        </w:rPr>
        <w:t>7</w:t>
      </w:r>
      <w:r w:rsidRPr="00396CF6">
        <w:rPr>
          <w:rFonts w:ascii="Calibri" w:eastAsia="Calibri" w:hAnsi="Calibri" w:cs="Calibri"/>
          <w:sz w:val="24"/>
          <w:szCs w:val="24"/>
        </w:rPr>
        <w:t>, Emily McFadden*</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Clare Goyder*</w:t>
      </w:r>
      <w:r w:rsidRPr="00396CF6">
        <w:rPr>
          <w:rFonts w:ascii="Calibri" w:eastAsia="Calibri" w:hAnsi="Calibri" w:cs="Calibri"/>
          <w:sz w:val="24"/>
          <w:szCs w:val="24"/>
          <w:vertAlign w:val="superscript"/>
        </w:rPr>
        <w:t>1</w:t>
      </w:r>
    </w:p>
    <w:p w14:paraId="260DC556" w14:textId="77777777" w:rsidR="00D5019A" w:rsidRPr="00396CF6" w:rsidRDefault="002E247A">
      <w:pPr>
        <w:rPr>
          <w:rFonts w:ascii="Calibri" w:hAnsi="Calibri" w:cs="Calibri"/>
          <w:sz w:val="24"/>
          <w:szCs w:val="24"/>
        </w:rPr>
      </w:pPr>
      <w:r w:rsidRPr="00396CF6">
        <w:rPr>
          <w:rFonts w:ascii="Calibri" w:eastAsia="Calibri" w:hAnsi="Calibri" w:cs="Calibri"/>
          <w:sz w:val="24"/>
          <w:szCs w:val="24"/>
          <w:vertAlign w:val="superscript"/>
        </w:rPr>
        <w:t>1</w:t>
      </w:r>
      <w:r w:rsidRPr="00396CF6">
        <w:rPr>
          <w:rFonts w:ascii="Calibri" w:eastAsia="Calibri" w:hAnsi="Calibri" w:cs="Calibri"/>
          <w:sz w:val="24"/>
          <w:szCs w:val="24"/>
        </w:rPr>
        <w:t xml:space="preserve">University of Oxford, Oxford, United Kingdom. </w:t>
      </w:r>
      <w:r w:rsidRPr="00396CF6">
        <w:rPr>
          <w:rFonts w:ascii="Calibri" w:eastAsia="Calibri" w:hAnsi="Calibri" w:cs="Calibri"/>
          <w:sz w:val="24"/>
          <w:szCs w:val="24"/>
          <w:vertAlign w:val="superscript"/>
        </w:rPr>
        <w:t>2</w:t>
      </w:r>
      <w:r w:rsidRPr="00396CF6">
        <w:rPr>
          <w:rFonts w:ascii="Calibri" w:eastAsia="Calibri" w:hAnsi="Calibri" w:cs="Calibri"/>
          <w:sz w:val="24"/>
          <w:szCs w:val="24"/>
        </w:rPr>
        <w:t xml:space="preserve">University of Bristol, Bristol, United Kingdom. </w:t>
      </w:r>
      <w:r w:rsidRPr="00396CF6">
        <w:rPr>
          <w:rFonts w:ascii="Calibri" w:eastAsia="Calibri" w:hAnsi="Calibri" w:cs="Calibri"/>
          <w:sz w:val="24"/>
          <w:szCs w:val="24"/>
          <w:vertAlign w:val="superscript"/>
        </w:rPr>
        <w:t>3</w:t>
      </w:r>
      <w:r w:rsidRPr="00396CF6">
        <w:rPr>
          <w:rFonts w:ascii="Calibri" w:eastAsia="Calibri" w:hAnsi="Calibri" w:cs="Calibri"/>
          <w:sz w:val="24"/>
          <w:szCs w:val="24"/>
        </w:rPr>
        <w:t xml:space="preserve">Nottingham University, Nottingham, United Kingdom. </w:t>
      </w:r>
      <w:r w:rsidRPr="00396CF6">
        <w:rPr>
          <w:rFonts w:ascii="Calibri" w:eastAsia="Calibri" w:hAnsi="Calibri" w:cs="Calibri"/>
          <w:sz w:val="24"/>
          <w:szCs w:val="24"/>
          <w:vertAlign w:val="superscript"/>
        </w:rPr>
        <w:t>4</w:t>
      </w:r>
      <w:r w:rsidRPr="00396CF6">
        <w:rPr>
          <w:rFonts w:ascii="Calibri" w:eastAsia="Calibri" w:hAnsi="Calibri" w:cs="Calibri"/>
          <w:sz w:val="24"/>
          <w:szCs w:val="24"/>
        </w:rPr>
        <w:t xml:space="preserve">Keele University, Keele, United Kingdom. </w:t>
      </w:r>
      <w:r w:rsidRPr="00396CF6">
        <w:rPr>
          <w:rFonts w:ascii="Calibri" w:eastAsia="Calibri" w:hAnsi="Calibri" w:cs="Calibri"/>
          <w:sz w:val="24"/>
          <w:szCs w:val="24"/>
          <w:vertAlign w:val="superscript"/>
        </w:rPr>
        <w:t>5</w:t>
      </w:r>
      <w:r w:rsidRPr="00396CF6">
        <w:rPr>
          <w:rFonts w:ascii="Calibri" w:eastAsia="Calibri" w:hAnsi="Calibri" w:cs="Calibri"/>
          <w:sz w:val="24"/>
          <w:szCs w:val="24"/>
        </w:rPr>
        <w:t xml:space="preserve">University of Newcastle, Newcastle upon Tyne, United Kingdom. </w:t>
      </w:r>
      <w:r w:rsidRPr="00396CF6">
        <w:rPr>
          <w:rFonts w:ascii="Calibri" w:eastAsia="Calibri" w:hAnsi="Calibri" w:cs="Calibri"/>
          <w:sz w:val="24"/>
          <w:szCs w:val="24"/>
          <w:vertAlign w:val="superscript"/>
        </w:rPr>
        <w:t>6</w:t>
      </w:r>
      <w:r w:rsidRPr="00396CF6">
        <w:rPr>
          <w:rFonts w:ascii="Calibri" w:eastAsia="Calibri" w:hAnsi="Calibri" w:cs="Calibri"/>
          <w:sz w:val="24"/>
          <w:szCs w:val="24"/>
        </w:rPr>
        <w:t xml:space="preserve">University Hospitals Bristol, Bristol, United Kingdom. </w:t>
      </w:r>
      <w:r w:rsidRPr="00396CF6">
        <w:rPr>
          <w:rFonts w:ascii="Calibri" w:eastAsia="Calibri" w:hAnsi="Calibri" w:cs="Calibri"/>
          <w:sz w:val="24"/>
          <w:szCs w:val="24"/>
          <w:vertAlign w:val="superscript"/>
        </w:rPr>
        <w:t>7</w:t>
      </w:r>
      <w:r w:rsidRPr="00396CF6">
        <w:rPr>
          <w:rFonts w:ascii="Calibri" w:eastAsia="Calibri" w:hAnsi="Calibri" w:cs="Calibri"/>
          <w:sz w:val="24"/>
          <w:szCs w:val="24"/>
        </w:rPr>
        <w:t>University of Birmingham, Birmingham, United Kingdom</w:t>
      </w:r>
    </w:p>
    <w:p w14:paraId="795849F5"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Problem</w:t>
      </w:r>
    </w:p>
    <w:p w14:paraId="4B1A346A"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Heart failure (HF) is a significant global public health concern. Early diagnosis and treatment can reduce the symptoms, mortality, and </w:t>
      </w:r>
      <w:proofErr w:type="spellStart"/>
      <w:r w:rsidRPr="00396CF6">
        <w:rPr>
          <w:rFonts w:ascii="Calibri" w:eastAsia="Calibri" w:hAnsi="Calibri" w:cs="Calibri"/>
          <w:sz w:val="24"/>
          <w:szCs w:val="24"/>
        </w:rPr>
        <w:t>hospitalisations</w:t>
      </w:r>
      <w:proofErr w:type="spellEnd"/>
      <w:r w:rsidRPr="00396CF6">
        <w:rPr>
          <w:rFonts w:ascii="Calibri" w:eastAsia="Calibri" w:hAnsi="Calibri" w:cs="Calibri"/>
          <w:sz w:val="24"/>
          <w:szCs w:val="24"/>
        </w:rPr>
        <w:t xml:space="preserve">; however, about half of diagnoses are made during emergency admissions. Difficulties in early diagnosis for underserved populations may also be related to fewer healthcare contacts and multiple diagnoses which are competing diagnoses as causes of </w:t>
      </w:r>
      <w:proofErr w:type="spellStart"/>
      <w:r w:rsidRPr="00396CF6">
        <w:rPr>
          <w:rFonts w:ascii="Calibri" w:eastAsia="Calibri" w:hAnsi="Calibri" w:cs="Calibri"/>
          <w:sz w:val="24"/>
          <w:szCs w:val="24"/>
        </w:rPr>
        <w:t>dyspnoea</w:t>
      </w:r>
      <w:proofErr w:type="spellEnd"/>
      <w:r w:rsidRPr="00396CF6">
        <w:rPr>
          <w:rFonts w:ascii="Calibri" w:eastAsia="Calibri" w:hAnsi="Calibri" w:cs="Calibri"/>
          <w:sz w:val="24"/>
          <w:szCs w:val="24"/>
        </w:rPr>
        <w:t xml:space="preserve">. PPI participants have experienced diagnostic inertia – a working diagnosis of COPD leading to new HF being treated as exacerbations of COPD. It is also likely that HF diagnoses change patterns of healthcare use, but this is not well </w:t>
      </w:r>
      <w:proofErr w:type="spellStart"/>
      <w:r w:rsidRPr="00396CF6">
        <w:rPr>
          <w:rFonts w:ascii="Calibri" w:eastAsia="Calibri" w:hAnsi="Calibri" w:cs="Calibri"/>
          <w:sz w:val="24"/>
          <w:szCs w:val="24"/>
        </w:rPr>
        <w:t>characterised</w:t>
      </w:r>
      <w:proofErr w:type="spellEnd"/>
      <w:r w:rsidRPr="00396CF6">
        <w:rPr>
          <w:rFonts w:ascii="Calibri" w:eastAsia="Calibri" w:hAnsi="Calibri" w:cs="Calibri"/>
          <w:sz w:val="24"/>
          <w:szCs w:val="24"/>
        </w:rPr>
        <w:t xml:space="preserve">. To identify people at higher risk of HF and </w:t>
      </w:r>
      <w:proofErr w:type="spellStart"/>
      <w:r w:rsidRPr="00396CF6">
        <w:rPr>
          <w:rFonts w:ascii="Calibri" w:eastAsia="Calibri" w:hAnsi="Calibri" w:cs="Calibri"/>
          <w:sz w:val="24"/>
          <w:szCs w:val="24"/>
        </w:rPr>
        <w:t>optimise</w:t>
      </w:r>
      <w:proofErr w:type="spellEnd"/>
      <w:r w:rsidRPr="00396CF6">
        <w:rPr>
          <w:rFonts w:ascii="Calibri" w:eastAsia="Calibri" w:hAnsi="Calibri" w:cs="Calibri"/>
          <w:sz w:val="24"/>
          <w:szCs w:val="24"/>
        </w:rPr>
        <w:t xml:space="preserve"> prediction models, we must understand and consider these factors. There have been major disruptions to care and changes in the </w:t>
      </w:r>
      <w:proofErr w:type="spellStart"/>
      <w:r w:rsidRPr="00396CF6">
        <w:rPr>
          <w:rFonts w:ascii="Calibri" w:eastAsia="Calibri" w:hAnsi="Calibri" w:cs="Calibri"/>
          <w:sz w:val="24"/>
          <w:szCs w:val="24"/>
        </w:rPr>
        <w:t>organisation</w:t>
      </w:r>
      <w:proofErr w:type="spellEnd"/>
      <w:r w:rsidRPr="00396CF6">
        <w:rPr>
          <w:rFonts w:ascii="Calibri" w:eastAsia="Calibri" w:hAnsi="Calibri" w:cs="Calibri"/>
          <w:sz w:val="24"/>
          <w:szCs w:val="24"/>
        </w:rPr>
        <w:t xml:space="preserve"> of healthcare services during and following the pandemic, and so patterns of health service use from before may no longer apply. This study addresses a need for evidence to inform diagnostic interventions in primary care, particularly in under-served groups during and after the COVID pandemic.</w:t>
      </w:r>
    </w:p>
    <w:p w14:paraId="47599C73"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Approach</w:t>
      </w:r>
    </w:p>
    <w:p w14:paraId="53D3CEBA"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Objective: Quantify the effect of HF diagnosis on HS </w:t>
      </w:r>
      <w:proofErr w:type="spellStart"/>
      <w:r w:rsidRPr="00396CF6">
        <w:rPr>
          <w:rFonts w:ascii="Calibri" w:eastAsia="Calibri" w:hAnsi="Calibri" w:cs="Calibri"/>
          <w:sz w:val="24"/>
          <w:szCs w:val="24"/>
        </w:rPr>
        <w:t>utilisation</w:t>
      </w:r>
      <w:proofErr w:type="spellEnd"/>
      <w:r w:rsidRPr="00396CF6">
        <w:rPr>
          <w:rFonts w:ascii="Calibri" w:eastAsia="Calibri" w:hAnsi="Calibri" w:cs="Calibri"/>
          <w:sz w:val="24"/>
          <w:szCs w:val="24"/>
        </w:rPr>
        <w:t xml:space="preserve"> for patients with COPD. Using population-wide data accessed through </w:t>
      </w:r>
      <w:proofErr w:type="spellStart"/>
      <w:r w:rsidRPr="00396CF6">
        <w:rPr>
          <w:rFonts w:ascii="Calibri" w:eastAsia="Calibri" w:hAnsi="Calibri" w:cs="Calibri"/>
          <w:sz w:val="24"/>
          <w:szCs w:val="24"/>
        </w:rPr>
        <w:t>OpenSAFELY</w:t>
      </w:r>
      <w:proofErr w:type="spellEnd"/>
      <w:r w:rsidRPr="00396CF6">
        <w:rPr>
          <w:rFonts w:ascii="Calibri" w:eastAsia="Calibri" w:hAnsi="Calibri" w:cs="Calibri"/>
          <w:sz w:val="24"/>
          <w:szCs w:val="24"/>
        </w:rPr>
        <w:t>, we will describe the health service use of patients with COPD in the months before and after heart failure diagnosis. We will compare these between those with emergency diagnoses and those diagnosed in the community and pre and post COVID. We will examine the overall contacts with health services, prescriptions and interventions for COPD and heart failure specifically.</w:t>
      </w:r>
    </w:p>
    <w:p w14:paraId="7FAEA56F"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Findings</w:t>
      </w:r>
    </w:p>
    <w:p w14:paraId="6A0D9ACB"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We have ethics approval from the University of Oxford; our application for data access has been submitted to NHS-England.</w:t>
      </w:r>
    </w:p>
    <w:p w14:paraId="26F8472C"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lastRenderedPageBreak/>
        <w:t>Abstract - The Implications</w:t>
      </w:r>
    </w:p>
    <w:p w14:paraId="1DCF2C44"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This research will generate a much greater understanding of current disparities in HF diagnosis that are due to health service </w:t>
      </w:r>
      <w:proofErr w:type="spellStart"/>
      <w:r w:rsidRPr="00396CF6">
        <w:rPr>
          <w:rFonts w:ascii="Calibri" w:eastAsia="Calibri" w:hAnsi="Calibri" w:cs="Calibri"/>
          <w:sz w:val="24"/>
          <w:szCs w:val="24"/>
        </w:rPr>
        <w:t>utilisation</w:t>
      </w:r>
      <w:proofErr w:type="spellEnd"/>
      <w:r w:rsidRPr="00396CF6">
        <w:rPr>
          <w:rFonts w:ascii="Calibri" w:eastAsia="Calibri" w:hAnsi="Calibri" w:cs="Calibri"/>
          <w:sz w:val="24"/>
          <w:szCs w:val="24"/>
        </w:rPr>
        <w:t xml:space="preserve">.  It will be used to </w:t>
      </w:r>
      <w:proofErr w:type="spellStart"/>
      <w:r w:rsidRPr="00396CF6">
        <w:rPr>
          <w:rFonts w:ascii="Calibri" w:eastAsia="Calibri" w:hAnsi="Calibri" w:cs="Calibri"/>
          <w:sz w:val="24"/>
          <w:szCs w:val="24"/>
        </w:rPr>
        <w:t>prioritise</w:t>
      </w:r>
      <w:proofErr w:type="spellEnd"/>
      <w:r w:rsidRPr="00396CF6">
        <w:rPr>
          <w:rFonts w:ascii="Calibri" w:eastAsia="Calibri" w:hAnsi="Calibri" w:cs="Calibri"/>
          <w:sz w:val="24"/>
          <w:szCs w:val="24"/>
        </w:rPr>
        <w:t xml:space="preserve"> groups who would benefit most from </w:t>
      </w:r>
      <w:proofErr w:type="spellStart"/>
      <w:r w:rsidRPr="00396CF6">
        <w:rPr>
          <w:rFonts w:ascii="Calibri" w:eastAsia="Calibri" w:hAnsi="Calibri" w:cs="Calibri"/>
          <w:sz w:val="24"/>
          <w:szCs w:val="24"/>
        </w:rPr>
        <w:t>optimisation</w:t>
      </w:r>
      <w:proofErr w:type="spellEnd"/>
      <w:r w:rsidRPr="00396CF6">
        <w:rPr>
          <w:rFonts w:ascii="Calibri" w:eastAsia="Calibri" w:hAnsi="Calibri" w:cs="Calibri"/>
          <w:sz w:val="24"/>
          <w:szCs w:val="24"/>
        </w:rPr>
        <w:t xml:space="preserve"> of diagnostic algorithms.  Co-produced dissemination materials will be shared with communities most at risk to encourage earlier presentation with HF symptoms. Focused case-finding interventions based on these findings could involve targeted primary care </w:t>
      </w:r>
      <w:proofErr w:type="spellStart"/>
      <w:r w:rsidRPr="00396CF6">
        <w:rPr>
          <w:rFonts w:ascii="Calibri" w:eastAsia="Calibri" w:hAnsi="Calibri" w:cs="Calibri"/>
          <w:sz w:val="24"/>
          <w:szCs w:val="24"/>
        </w:rPr>
        <w:t>programmes</w:t>
      </w:r>
      <w:proofErr w:type="spellEnd"/>
      <w:r w:rsidRPr="00396CF6">
        <w:rPr>
          <w:rFonts w:ascii="Calibri" w:eastAsia="Calibri" w:hAnsi="Calibri" w:cs="Calibri"/>
          <w:sz w:val="24"/>
          <w:szCs w:val="24"/>
        </w:rPr>
        <w:t xml:space="preserve"> designed to engage individuals at higher risk of HF.</w:t>
      </w:r>
    </w:p>
    <w:p w14:paraId="2FE1F8E8"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Funding acknowledgement</w:t>
      </w:r>
    </w:p>
    <w:p w14:paraId="0B16ABB5"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REDUCE HF is funded by the NIHR School for Primary Care Research (FR13 764). The views expressed are those of the authors and not necessarily those of the NIHR or the Department of Health and Social Care.</w:t>
      </w:r>
    </w:p>
    <w:p w14:paraId="7FC606E8" w14:textId="77777777" w:rsidR="00D5019A" w:rsidRPr="00396CF6" w:rsidRDefault="002E247A">
      <w:pPr>
        <w:rPr>
          <w:rFonts w:ascii="Calibri" w:hAnsi="Calibri" w:cs="Calibri"/>
          <w:sz w:val="24"/>
          <w:szCs w:val="24"/>
        </w:rPr>
      </w:pPr>
      <w:r w:rsidRPr="00396CF6">
        <w:rPr>
          <w:rFonts w:ascii="Calibri" w:hAnsi="Calibri" w:cs="Calibri"/>
          <w:sz w:val="24"/>
          <w:szCs w:val="24"/>
        </w:rPr>
        <w:br w:type="page"/>
      </w:r>
    </w:p>
    <w:p w14:paraId="6B03EF69" w14:textId="77777777" w:rsidR="00D5019A" w:rsidRPr="00396CF6" w:rsidRDefault="002E247A">
      <w:pPr>
        <w:pStyle w:val="Heading3"/>
        <w:spacing w:before="240" w:after="240"/>
        <w:rPr>
          <w:rFonts w:ascii="Calibri" w:hAnsi="Calibri" w:cs="Calibri"/>
          <w:sz w:val="24"/>
          <w:szCs w:val="24"/>
        </w:rPr>
      </w:pPr>
      <w:r w:rsidRPr="00396CF6">
        <w:rPr>
          <w:rFonts w:ascii="Calibri" w:eastAsia="Calibri" w:hAnsi="Calibri" w:cs="Calibri"/>
          <w:sz w:val="24"/>
          <w:szCs w:val="24"/>
        </w:rPr>
        <w:lastRenderedPageBreak/>
        <w:t>222</w:t>
      </w:r>
    </w:p>
    <w:p w14:paraId="1104762D" w14:textId="77777777" w:rsidR="00D5019A" w:rsidRPr="00396CF6" w:rsidRDefault="002E247A">
      <w:pPr>
        <w:pStyle w:val="Heading2"/>
        <w:spacing w:before="200" w:after="200"/>
        <w:rPr>
          <w:rFonts w:ascii="Calibri" w:hAnsi="Calibri" w:cs="Calibri"/>
          <w:sz w:val="24"/>
          <w:szCs w:val="24"/>
        </w:rPr>
      </w:pPr>
      <w:r w:rsidRPr="00396CF6">
        <w:rPr>
          <w:rFonts w:ascii="Calibri" w:eastAsia="Calibri" w:hAnsi="Calibri" w:cs="Calibri"/>
          <w:sz w:val="24"/>
          <w:szCs w:val="24"/>
        </w:rPr>
        <w:t>Primary Care Clinician decision-making around Advice and Guidance: Qualitative findings from ‘Building an evidence base for the use of Advice and Guidance Referrals at the primary-secondary care interface’ (BADGER) study.</w:t>
      </w:r>
    </w:p>
    <w:p w14:paraId="73364688" w14:textId="77777777" w:rsidR="00D5019A" w:rsidRPr="00396CF6" w:rsidRDefault="002E247A">
      <w:pPr>
        <w:rPr>
          <w:rFonts w:ascii="Calibri" w:hAnsi="Calibri" w:cs="Calibri"/>
          <w:sz w:val="24"/>
          <w:szCs w:val="24"/>
        </w:rPr>
      </w:pPr>
      <w:r w:rsidRPr="00396CF6">
        <w:rPr>
          <w:rFonts w:ascii="Calibri" w:eastAsia="Calibri" w:hAnsi="Calibri" w:cs="Calibri"/>
          <w:sz w:val="24"/>
          <w:szCs w:val="24"/>
          <w:u w:val="single"/>
        </w:rPr>
        <w:t>Rosie Harrison</w:t>
      </w:r>
      <w:r w:rsidRPr="00396CF6">
        <w:rPr>
          <w:rFonts w:ascii="Calibri" w:eastAsia="Calibri" w:hAnsi="Calibri" w:cs="Calibri"/>
          <w:sz w:val="24"/>
          <w:szCs w:val="24"/>
        </w:rPr>
        <w:t>, Alice Faux-Nightingale, Clare Jinks, Victoria K. Welsh, Claire Burton</w:t>
      </w:r>
    </w:p>
    <w:p w14:paraId="043CB35D"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Keele University, Keele, United Kingdom</w:t>
      </w:r>
    </w:p>
    <w:p w14:paraId="27B9B640"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Problem</w:t>
      </w:r>
    </w:p>
    <w:p w14:paraId="1A918952"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Primary care clinicians (PCCs) can use Advice and Guidance (A&amp;G) to access timely support from secondary care specialists when managing patients in the community. To reduce pressure on the elective care system, A&amp;G has recently been </w:t>
      </w:r>
      <w:proofErr w:type="spellStart"/>
      <w:r w:rsidRPr="00396CF6">
        <w:rPr>
          <w:rFonts w:ascii="Calibri" w:eastAsia="Calibri" w:hAnsi="Calibri" w:cs="Calibri"/>
          <w:sz w:val="24"/>
          <w:szCs w:val="24"/>
        </w:rPr>
        <w:t>incentivised</w:t>
      </w:r>
      <w:proofErr w:type="spellEnd"/>
      <w:r w:rsidRPr="00396CF6">
        <w:rPr>
          <w:rFonts w:ascii="Calibri" w:eastAsia="Calibri" w:hAnsi="Calibri" w:cs="Calibri"/>
          <w:sz w:val="24"/>
          <w:szCs w:val="24"/>
        </w:rPr>
        <w:t xml:space="preserve"> by the Government through a £20 payment. However, there are concerns about the impact of A&amp;G on PCC's workload and additional responsibilities, and its use was listed in the BMA collective action in August 2024. There remains little evidence on what motivates PCCs to use A&amp;G.</w:t>
      </w:r>
    </w:p>
    <w:p w14:paraId="5C4DE0FC"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Approach</w:t>
      </w:r>
    </w:p>
    <w:p w14:paraId="32BD075A"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20 semi-structured interviews were conducted in primary care with GPs (n=15), GP registrars (n=2), Advanced Nurse Practitioner (n=1), Physician Assistant (n=1), Clinical Pharmacist (n=1) between October 2024-February 2025 to explore their experience and perceptions of A&amp;G. Interviews were video recorded and transcribed verbatim before being </w:t>
      </w:r>
      <w:proofErr w:type="spellStart"/>
      <w:r w:rsidRPr="00396CF6">
        <w:rPr>
          <w:rFonts w:ascii="Calibri" w:eastAsia="Calibri" w:hAnsi="Calibri" w:cs="Calibri"/>
          <w:sz w:val="24"/>
          <w:szCs w:val="24"/>
        </w:rPr>
        <w:t>analysed</w:t>
      </w:r>
      <w:proofErr w:type="spellEnd"/>
      <w:r w:rsidRPr="00396CF6">
        <w:rPr>
          <w:rFonts w:ascii="Calibri" w:eastAsia="Calibri" w:hAnsi="Calibri" w:cs="Calibri"/>
          <w:sz w:val="24"/>
          <w:szCs w:val="24"/>
        </w:rPr>
        <w:t xml:space="preserve"> using reflexive Thematic Analysis. Patient and Public involvement was embedded throughout the study, including work with underserved populations.</w:t>
      </w:r>
    </w:p>
    <w:p w14:paraId="18CFDF70"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Findings</w:t>
      </w:r>
    </w:p>
    <w:p w14:paraId="79BB9A0F"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Early findings suggest that PCCs request Advice and Guidance (A&amp;G) based on four key considerations, while weighing the potential impact on their workload and clinical responsibilities. First, the patient’s clinical presentation, particularly in complex or “borderline” cases, prompted PCCs to seek specialist input. Second, A&amp;G responses were used to seek clinical validation and reassurance for both PCCs and patients regarding the proposed management plan. Third, PCCs used A&amp;G to navigate local specialist pathways, including to obtain interim advice for patients facing long waiting times. Finally, clinicians’ previous experiences with specific specialties, whether positive or negative, influenced their likelihood of using A&amp;G in future.</w:t>
      </w:r>
    </w:p>
    <w:p w14:paraId="2D123181"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Implications</w:t>
      </w:r>
    </w:p>
    <w:p w14:paraId="2E01E5AD"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With the future vision of a </w:t>
      </w:r>
      <w:proofErr w:type="spellStart"/>
      <w:r w:rsidRPr="00396CF6">
        <w:rPr>
          <w:rFonts w:ascii="Calibri" w:eastAsia="Calibri" w:hAnsi="Calibri" w:cs="Calibri"/>
          <w:sz w:val="24"/>
          <w:szCs w:val="24"/>
        </w:rPr>
        <w:t>Neighbourhood</w:t>
      </w:r>
      <w:proofErr w:type="spellEnd"/>
      <w:r w:rsidRPr="00396CF6">
        <w:rPr>
          <w:rFonts w:ascii="Calibri" w:eastAsia="Calibri" w:hAnsi="Calibri" w:cs="Calibri"/>
          <w:sz w:val="24"/>
          <w:szCs w:val="24"/>
        </w:rPr>
        <w:t xml:space="preserve"> Health Service, A&amp;G offers an effective method of collaboration between primary and secondary care as it functions at the interface between the perceived scope of practice of PCCs and thresholds for </w:t>
      </w:r>
      <w:r w:rsidRPr="00396CF6">
        <w:rPr>
          <w:rFonts w:ascii="Calibri" w:eastAsia="Calibri" w:hAnsi="Calibri" w:cs="Calibri"/>
          <w:sz w:val="24"/>
          <w:szCs w:val="24"/>
        </w:rPr>
        <w:lastRenderedPageBreak/>
        <w:t>specialists to accept patients into their care. Whilst policy measures A&amp;G use in terms of elective referral rates, these findings highlight the multifaceted role of A&amp;G within contemporary primary–secondary care interactions and how it can be used to facilitate safe and effective clinical decision-making and improve patient care.</w:t>
      </w:r>
    </w:p>
    <w:p w14:paraId="19D4E016"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Funding acknowledgement</w:t>
      </w:r>
    </w:p>
    <w:p w14:paraId="16A5755A"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This project is funded by NIHR HSDR (reference NIHR158681). CJ is part funded by the National Institute for Health and Care Research (NIHR) Applied Research Collaboration West Midlands (NIHR200165). The views expressed are those of the authors and not necessarily those of the NIHR or the Department of Health and Social Care.</w:t>
      </w:r>
    </w:p>
    <w:p w14:paraId="6493AA80" w14:textId="77777777" w:rsidR="00D5019A" w:rsidRPr="00396CF6" w:rsidRDefault="002E247A">
      <w:pPr>
        <w:rPr>
          <w:rFonts w:ascii="Calibri" w:hAnsi="Calibri" w:cs="Calibri"/>
          <w:sz w:val="24"/>
          <w:szCs w:val="24"/>
        </w:rPr>
      </w:pPr>
      <w:r w:rsidRPr="00396CF6">
        <w:rPr>
          <w:rFonts w:ascii="Calibri" w:hAnsi="Calibri" w:cs="Calibri"/>
          <w:sz w:val="24"/>
          <w:szCs w:val="24"/>
        </w:rPr>
        <w:br w:type="page"/>
      </w:r>
    </w:p>
    <w:p w14:paraId="1000E22B" w14:textId="77777777" w:rsidR="00D5019A" w:rsidRPr="00396CF6" w:rsidRDefault="002E247A">
      <w:pPr>
        <w:pStyle w:val="Heading3"/>
        <w:spacing w:before="240" w:after="240"/>
        <w:rPr>
          <w:rFonts w:ascii="Calibri" w:hAnsi="Calibri" w:cs="Calibri"/>
          <w:sz w:val="24"/>
          <w:szCs w:val="24"/>
        </w:rPr>
      </w:pPr>
      <w:r w:rsidRPr="00396CF6">
        <w:rPr>
          <w:rFonts w:ascii="Calibri" w:eastAsia="Calibri" w:hAnsi="Calibri" w:cs="Calibri"/>
          <w:sz w:val="24"/>
          <w:szCs w:val="24"/>
        </w:rPr>
        <w:lastRenderedPageBreak/>
        <w:t>223</w:t>
      </w:r>
    </w:p>
    <w:p w14:paraId="0CF15428" w14:textId="77777777" w:rsidR="00D5019A" w:rsidRPr="00396CF6" w:rsidRDefault="002E247A">
      <w:pPr>
        <w:pStyle w:val="Heading2"/>
        <w:spacing w:before="200" w:after="200"/>
        <w:rPr>
          <w:rFonts w:ascii="Calibri" w:hAnsi="Calibri" w:cs="Calibri"/>
          <w:sz w:val="24"/>
          <w:szCs w:val="24"/>
        </w:rPr>
      </w:pPr>
      <w:r w:rsidRPr="00396CF6">
        <w:rPr>
          <w:rFonts w:ascii="Calibri" w:eastAsia="Calibri" w:hAnsi="Calibri" w:cs="Calibri"/>
          <w:sz w:val="24"/>
          <w:szCs w:val="24"/>
        </w:rPr>
        <w:t>Communicating risk of type 2 diabetes complications: a systematic review.</w:t>
      </w:r>
    </w:p>
    <w:p w14:paraId="21362F6A" w14:textId="77777777" w:rsidR="00D5019A" w:rsidRPr="00396CF6" w:rsidRDefault="002E247A">
      <w:pPr>
        <w:rPr>
          <w:rFonts w:ascii="Calibri" w:hAnsi="Calibri" w:cs="Calibri"/>
          <w:sz w:val="24"/>
          <w:szCs w:val="24"/>
        </w:rPr>
      </w:pPr>
      <w:r w:rsidRPr="00396CF6">
        <w:rPr>
          <w:rFonts w:ascii="Calibri" w:eastAsia="Calibri" w:hAnsi="Calibri" w:cs="Calibri"/>
          <w:sz w:val="24"/>
          <w:szCs w:val="24"/>
          <w:u w:val="single"/>
        </w:rPr>
        <w:t>Umar Chaudhry</w:t>
      </w:r>
      <w:r w:rsidRPr="00396CF6">
        <w:rPr>
          <w:rFonts w:ascii="Calibri" w:eastAsia="Calibri" w:hAnsi="Calibri" w:cs="Calibri"/>
          <w:sz w:val="24"/>
          <w:szCs w:val="24"/>
        </w:rPr>
        <w:t>, Lakshmi Chandrasekaran, Tessel Kolk, Darcy Gabriel, Michael Ussher, Rebecca Fortescue, Alicja Rudnicka, Tess Harris, Jacqueline Sin, Christopher Owen</w:t>
      </w:r>
    </w:p>
    <w:p w14:paraId="36C5C7C8"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School of Health and Medical Sciences, City St George’s, University of London, London, United Kingdom</w:t>
      </w:r>
    </w:p>
    <w:p w14:paraId="5C8E0810"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Problem</w:t>
      </w:r>
    </w:p>
    <w:p w14:paraId="4FD847CC"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Type 2 diabetes (T2D) affects 5 million people in the UK and impacts on morbidity and mortality. Clinical and financial health burdens associated with T2D are in relation to managing its complications, which are increasing and evolving. Tailored risk communication approaches to avert adverse health outcomes, delivered by healthcare professionals attuning their delivery to the contexts of different socio-demographic groups, have been effective in other conditions, but are lacking in T2D. This systematic review therefore aims to explore different communication approaches for T2D complication risk.</w:t>
      </w:r>
    </w:p>
    <w:p w14:paraId="37472BDC"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Approach</w:t>
      </w:r>
    </w:p>
    <w:p w14:paraId="406A6D17"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This systematic review has been conducted according to PRISMA guidelines, with a registered protocol (PROSPERO:CRD4202458036736). Eight databases (MEDLINE; EMBASE; PsycINFO; Global health; Web of Science; Cochrane Library; CINAHL; ProQuest) were searched for studies published after 01/01/2000, to include all approaches used by healthcare professionals to communicate risks of T2D complications in adults within primary and community-based care settings. All study designs were selected, including </w:t>
      </w:r>
      <w:proofErr w:type="spellStart"/>
      <w:r w:rsidRPr="00396CF6">
        <w:rPr>
          <w:rFonts w:ascii="Calibri" w:eastAsia="Calibri" w:hAnsi="Calibri" w:cs="Calibri"/>
          <w:sz w:val="24"/>
          <w:szCs w:val="24"/>
        </w:rPr>
        <w:t>randomised</w:t>
      </w:r>
      <w:proofErr w:type="spellEnd"/>
      <w:r w:rsidRPr="00396CF6">
        <w:rPr>
          <w:rFonts w:ascii="Calibri" w:eastAsia="Calibri" w:hAnsi="Calibri" w:cs="Calibri"/>
          <w:sz w:val="24"/>
          <w:szCs w:val="24"/>
        </w:rPr>
        <w:t xml:space="preserve"> controlled trials, before-after, cohort, qualitative, surveys or other study types. Participants &lt;18 years, with type 1 or gestational or pre-diabetes, selected based on co-morbid conditions, or admitted to secondary care were excluded. The primary outcome is to </w:t>
      </w:r>
      <w:proofErr w:type="spellStart"/>
      <w:r w:rsidRPr="00396CF6">
        <w:rPr>
          <w:rFonts w:ascii="Calibri" w:eastAsia="Calibri" w:hAnsi="Calibri" w:cs="Calibri"/>
          <w:sz w:val="24"/>
          <w:szCs w:val="24"/>
        </w:rPr>
        <w:t>synthesise</w:t>
      </w:r>
      <w:proofErr w:type="spellEnd"/>
      <w:r w:rsidRPr="00396CF6">
        <w:rPr>
          <w:rFonts w:ascii="Calibri" w:eastAsia="Calibri" w:hAnsi="Calibri" w:cs="Calibri"/>
          <w:sz w:val="24"/>
          <w:szCs w:val="24"/>
        </w:rPr>
        <w:t xml:space="preserve"> the different communication approaches for T2D complication risk. Two reviewers independently screened articles’ titles/ abstracts and then full-texts for selection. Quality assessment was undertaken using the integrated quality criteria for review of multiple study designs (ICROMS) score.</w:t>
      </w:r>
    </w:p>
    <w:p w14:paraId="4DE7E0D9"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Findings</w:t>
      </w:r>
    </w:p>
    <w:p w14:paraId="53A9C856"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9,715 records were identified through database searching. Following title/abstract and full-text screening, 148 studies were included in this systematic review, of which 73 </w:t>
      </w:r>
      <w:proofErr w:type="spellStart"/>
      <w:r w:rsidRPr="00396CF6">
        <w:rPr>
          <w:rFonts w:ascii="Calibri" w:eastAsia="Calibri" w:hAnsi="Calibri" w:cs="Calibri"/>
          <w:sz w:val="24"/>
          <w:szCs w:val="24"/>
        </w:rPr>
        <w:t>focussed</w:t>
      </w:r>
      <w:proofErr w:type="spellEnd"/>
      <w:r w:rsidRPr="00396CF6">
        <w:rPr>
          <w:rFonts w:ascii="Calibri" w:eastAsia="Calibri" w:hAnsi="Calibri" w:cs="Calibri"/>
          <w:sz w:val="24"/>
          <w:szCs w:val="24"/>
        </w:rPr>
        <w:t xml:space="preserve"> on risk communication approaches. Studies describing risk perceptions and diabetes education in relation to T2D complications were included to provide information on secondary outcomes. Data extraction, quality assessment and analysis is on-going; results of the synthesis will be presented at the conference.</w:t>
      </w:r>
    </w:p>
    <w:p w14:paraId="33776D79"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lastRenderedPageBreak/>
        <w:t>Abstract - The Implications</w:t>
      </w:r>
    </w:p>
    <w:p w14:paraId="07AF99D2"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This review will provide an evidence-base for effective communication approaches for T2D complication risks, including across different population sub-groups. How information is delivered by healthcare professionals and received by people with T2D, is important in changing health beliefs, help-seeking </w:t>
      </w:r>
      <w:proofErr w:type="spellStart"/>
      <w:r w:rsidRPr="00396CF6">
        <w:rPr>
          <w:rFonts w:ascii="Calibri" w:eastAsia="Calibri" w:hAnsi="Calibri" w:cs="Calibri"/>
          <w:sz w:val="24"/>
          <w:szCs w:val="24"/>
        </w:rPr>
        <w:t>behaviours</w:t>
      </w:r>
      <w:proofErr w:type="spellEnd"/>
      <w:r w:rsidRPr="00396CF6">
        <w:rPr>
          <w:rFonts w:ascii="Calibri" w:eastAsia="Calibri" w:hAnsi="Calibri" w:cs="Calibri"/>
          <w:sz w:val="24"/>
          <w:szCs w:val="24"/>
        </w:rPr>
        <w:t xml:space="preserve"> and self-management; ultimately, this will help reduce the health burden and inequities of T2D complications.</w:t>
      </w:r>
    </w:p>
    <w:p w14:paraId="76ACBF1D"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Funding acknowledgement</w:t>
      </w:r>
    </w:p>
    <w:p w14:paraId="5C2CB3B8"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UC is supported through a clinical research fellowship by funding from the </w:t>
      </w:r>
      <w:proofErr w:type="spellStart"/>
      <w:r w:rsidRPr="00396CF6">
        <w:rPr>
          <w:rFonts w:ascii="Calibri" w:eastAsia="Calibri" w:hAnsi="Calibri" w:cs="Calibri"/>
          <w:sz w:val="24"/>
          <w:szCs w:val="24"/>
        </w:rPr>
        <w:t>Wellcome</w:t>
      </w:r>
      <w:proofErr w:type="spellEnd"/>
      <w:r w:rsidRPr="00396CF6">
        <w:rPr>
          <w:rFonts w:ascii="Calibri" w:eastAsia="Calibri" w:hAnsi="Calibri" w:cs="Calibri"/>
          <w:sz w:val="24"/>
          <w:szCs w:val="24"/>
        </w:rPr>
        <w:t xml:space="preserve"> Trust Health advances in underrepresented populations (HARP) PhD Programme (223500/Z/21/Z). LC is funded by an NIHR In-Practice Fellowship (NIHR305176).</w:t>
      </w:r>
    </w:p>
    <w:p w14:paraId="39F7812C" w14:textId="77777777" w:rsidR="00D5019A" w:rsidRPr="00396CF6" w:rsidRDefault="002E247A">
      <w:pPr>
        <w:rPr>
          <w:rFonts w:ascii="Calibri" w:hAnsi="Calibri" w:cs="Calibri"/>
          <w:sz w:val="24"/>
          <w:szCs w:val="24"/>
        </w:rPr>
      </w:pPr>
      <w:r w:rsidRPr="00396CF6">
        <w:rPr>
          <w:rFonts w:ascii="Calibri" w:hAnsi="Calibri" w:cs="Calibri"/>
          <w:sz w:val="24"/>
          <w:szCs w:val="24"/>
        </w:rPr>
        <w:br w:type="page"/>
      </w:r>
    </w:p>
    <w:p w14:paraId="67233AF7" w14:textId="77777777" w:rsidR="00D5019A" w:rsidRPr="00396CF6" w:rsidRDefault="002E247A">
      <w:pPr>
        <w:pStyle w:val="Heading3"/>
        <w:spacing w:before="240" w:after="240"/>
        <w:rPr>
          <w:rFonts w:ascii="Calibri" w:hAnsi="Calibri" w:cs="Calibri"/>
          <w:sz w:val="24"/>
          <w:szCs w:val="24"/>
        </w:rPr>
      </w:pPr>
      <w:r w:rsidRPr="00396CF6">
        <w:rPr>
          <w:rFonts w:ascii="Calibri" w:eastAsia="Calibri" w:hAnsi="Calibri" w:cs="Calibri"/>
          <w:sz w:val="24"/>
          <w:szCs w:val="24"/>
        </w:rPr>
        <w:lastRenderedPageBreak/>
        <w:t>225</w:t>
      </w:r>
    </w:p>
    <w:p w14:paraId="4D9A0898" w14:textId="77777777" w:rsidR="00D5019A" w:rsidRPr="00396CF6" w:rsidRDefault="002E247A">
      <w:pPr>
        <w:pStyle w:val="Heading2"/>
        <w:spacing w:before="200" w:after="200"/>
        <w:rPr>
          <w:rFonts w:ascii="Calibri" w:hAnsi="Calibri" w:cs="Calibri"/>
          <w:sz w:val="24"/>
          <w:szCs w:val="24"/>
        </w:rPr>
      </w:pPr>
      <w:r w:rsidRPr="00396CF6">
        <w:rPr>
          <w:rFonts w:ascii="Calibri" w:eastAsia="Calibri" w:hAnsi="Calibri" w:cs="Calibri"/>
          <w:sz w:val="24"/>
          <w:szCs w:val="24"/>
        </w:rPr>
        <w:t>How is Advice and Guidance perceived by patients, clinicians and healthcare commissioners: qualitative findings from the BADGER study</w:t>
      </w:r>
    </w:p>
    <w:p w14:paraId="29489A85" w14:textId="77777777" w:rsidR="00D5019A" w:rsidRPr="00396CF6" w:rsidRDefault="002E247A">
      <w:pPr>
        <w:rPr>
          <w:rFonts w:ascii="Calibri" w:hAnsi="Calibri" w:cs="Calibri"/>
          <w:sz w:val="24"/>
          <w:szCs w:val="24"/>
        </w:rPr>
      </w:pPr>
      <w:r w:rsidRPr="00396CF6">
        <w:rPr>
          <w:rFonts w:ascii="Calibri" w:eastAsia="Calibri" w:hAnsi="Calibri" w:cs="Calibri"/>
          <w:sz w:val="24"/>
          <w:szCs w:val="24"/>
          <w:u w:val="single"/>
        </w:rPr>
        <w:t>Rosie Harrison</w:t>
      </w:r>
      <w:r w:rsidRPr="00396CF6">
        <w:rPr>
          <w:rFonts w:ascii="Calibri" w:eastAsia="Calibri" w:hAnsi="Calibri" w:cs="Calibri"/>
          <w:sz w:val="24"/>
          <w:szCs w:val="24"/>
        </w:rPr>
        <w:t>, Alice Faux-Nightingale, Clare Jinks, Victoria K. Welsh, Claire Burton</w:t>
      </w:r>
    </w:p>
    <w:p w14:paraId="615C97FD"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Keele University, Keele, United Kingdom</w:t>
      </w:r>
    </w:p>
    <w:p w14:paraId="383F9D2D"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Problem</w:t>
      </w:r>
    </w:p>
    <w:p w14:paraId="7B7DA022"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Advice and guidance (A&amp;G) enables primary care clinicians to receive specialist input into a patient’s care without the need for an elective referral. A&amp;G use has increased since COVID and is </w:t>
      </w:r>
      <w:proofErr w:type="spellStart"/>
      <w:r w:rsidRPr="00396CF6">
        <w:rPr>
          <w:rFonts w:ascii="Calibri" w:eastAsia="Calibri" w:hAnsi="Calibri" w:cs="Calibri"/>
          <w:sz w:val="24"/>
          <w:szCs w:val="24"/>
        </w:rPr>
        <w:t>incentivised</w:t>
      </w:r>
      <w:proofErr w:type="spellEnd"/>
      <w:r w:rsidRPr="00396CF6">
        <w:rPr>
          <w:rFonts w:ascii="Calibri" w:eastAsia="Calibri" w:hAnsi="Calibri" w:cs="Calibri"/>
          <w:sz w:val="24"/>
          <w:szCs w:val="24"/>
        </w:rPr>
        <w:t xml:space="preserve"> to help reduce pressure on the elective care system. However, there is little evidence about how A&amp;G is perceived by patients and clinicians.</w:t>
      </w:r>
    </w:p>
    <w:p w14:paraId="1D7541EC"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Approach</w:t>
      </w:r>
    </w:p>
    <w:p w14:paraId="366EC118"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75 semi-structured interviews were conducted with patients with recent experiences of A&amp;G (n=30), primary care clinicians (PCC) (n=20), secondary care specialists (SCS) (n=20) and healthcare commissioners (n=5) to explore their experiences and perceptions of A&amp;G. Interviews were audio/video recorded and transcribed verbatim before being </w:t>
      </w:r>
      <w:proofErr w:type="spellStart"/>
      <w:r w:rsidRPr="00396CF6">
        <w:rPr>
          <w:rFonts w:ascii="Calibri" w:eastAsia="Calibri" w:hAnsi="Calibri" w:cs="Calibri"/>
          <w:sz w:val="24"/>
          <w:szCs w:val="24"/>
        </w:rPr>
        <w:t>analysed</w:t>
      </w:r>
      <w:proofErr w:type="spellEnd"/>
      <w:r w:rsidRPr="00396CF6">
        <w:rPr>
          <w:rFonts w:ascii="Calibri" w:eastAsia="Calibri" w:hAnsi="Calibri" w:cs="Calibri"/>
          <w:sz w:val="24"/>
          <w:szCs w:val="24"/>
        </w:rPr>
        <w:t xml:space="preserve"> using reflexive thematic analysis. Public and community involvement was embedded throughout the study, including work with underserved populations.</w:t>
      </w:r>
    </w:p>
    <w:p w14:paraId="51F27EB3"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Findings</w:t>
      </w:r>
    </w:p>
    <w:p w14:paraId="5EF36FB8"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Early findings indicate that A&amp;G can support patient care by reducing the burden of unnecessary referrals and enabling PCCs to provide timely and appropriate management. PCC, SCS and commissioner participants also reported that the system of A&amp;G improves governance and oversight of primary-secondary care communications and gave more equitable access to secondary care input. Participants also discussed negative aspects of the A&amp;G system.  PCC and SCS participants reported a lack of integration with existing IT systems, hindering effective information sharing both within and across care settings. A&amp;G was perceived by all clinicians to increase workload. PCCs reported an increased administrative burden and extra activity resulting from A&amp;G responses whilst SCS and some commissioners noted A&amp;G activity was not adequately allocated in departmental job plans, raising concerns about sustainability given increasing demand. Variation in the quality of A&amp;G questions and responses was reported. PCCs discussed difficulties when A&amp;G was not responded to, or they received a brief or unhelpful response. SCS highlighted instances where submissions lacked essential information or contained a clear question, limiting their ability to provide effective advice.</w:t>
      </w:r>
    </w:p>
    <w:p w14:paraId="3C11C5C1" w14:textId="777AADB9" w:rsidR="00D5019A" w:rsidRPr="00396CF6" w:rsidRDefault="00D5019A">
      <w:pPr>
        <w:rPr>
          <w:rFonts w:ascii="Calibri" w:hAnsi="Calibri" w:cs="Calibri"/>
          <w:sz w:val="24"/>
          <w:szCs w:val="24"/>
        </w:rPr>
      </w:pPr>
    </w:p>
    <w:p w14:paraId="10DC43C6"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lastRenderedPageBreak/>
        <w:t>Abstract - The Implications</w:t>
      </w:r>
    </w:p>
    <w:p w14:paraId="6D20C16B"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A&amp;G has clear benefits for enabling a shift of care from hospital to community. However, our findings highlight key areas for improvement to ensure the A&amp;G system enables safe, effective, quality communication between primary and secondary care.</w:t>
      </w:r>
    </w:p>
    <w:p w14:paraId="1CA91272"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Funding acknowledgement</w:t>
      </w:r>
    </w:p>
    <w:p w14:paraId="1D355A89"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This project is funded by NIHR HSDR (reference NIHR158681). CJ is part funded by the National Institute for Health and Care Research (NIHR) Applied Research Collaboration West Midlands (NIHR200165). The views expressed are those of the authors and not necessarily those of the NIHR or the Department of Health and Social Care.</w:t>
      </w:r>
    </w:p>
    <w:p w14:paraId="22DEF950" w14:textId="77777777" w:rsidR="00D5019A" w:rsidRPr="00396CF6" w:rsidRDefault="002E247A">
      <w:pPr>
        <w:rPr>
          <w:rFonts w:ascii="Calibri" w:hAnsi="Calibri" w:cs="Calibri"/>
          <w:sz w:val="24"/>
          <w:szCs w:val="24"/>
        </w:rPr>
      </w:pPr>
      <w:r w:rsidRPr="00396CF6">
        <w:rPr>
          <w:rFonts w:ascii="Calibri" w:hAnsi="Calibri" w:cs="Calibri"/>
          <w:sz w:val="24"/>
          <w:szCs w:val="24"/>
        </w:rPr>
        <w:br w:type="page"/>
      </w:r>
    </w:p>
    <w:p w14:paraId="5F0F26BC" w14:textId="77777777" w:rsidR="00D5019A" w:rsidRPr="00396CF6" w:rsidRDefault="002E247A">
      <w:pPr>
        <w:pStyle w:val="Heading3"/>
        <w:spacing w:before="240" w:after="240"/>
        <w:rPr>
          <w:rFonts w:ascii="Calibri" w:hAnsi="Calibri" w:cs="Calibri"/>
          <w:sz w:val="24"/>
          <w:szCs w:val="24"/>
        </w:rPr>
      </w:pPr>
      <w:r w:rsidRPr="00396CF6">
        <w:rPr>
          <w:rFonts w:ascii="Calibri" w:eastAsia="Calibri" w:hAnsi="Calibri" w:cs="Calibri"/>
          <w:sz w:val="24"/>
          <w:szCs w:val="24"/>
        </w:rPr>
        <w:lastRenderedPageBreak/>
        <w:t>226</w:t>
      </w:r>
    </w:p>
    <w:p w14:paraId="634DEEBC" w14:textId="77777777" w:rsidR="00D5019A" w:rsidRPr="00396CF6" w:rsidRDefault="002E247A">
      <w:pPr>
        <w:pStyle w:val="Heading2"/>
        <w:spacing w:before="200" w:after="200"/>
        <w:rPr>
          <w:rFonts w:ascii="Calibri" w:hAnsi="Calibri" w:cs="Calibri"/>
          <w:sz w:val="24"/>
          <w:szCs w:val="24"/>
        </w:rPr>
      </w:pPr>
      <w:r w:rsidRPr="00396CF6">
        <w:rPr>
          <w:rFonts w:ascii="Calibri" w:eastAsia="Calibri" w:hAnsi="Calibri" w:cs="Calibri"/>
          <w:sz w:val="24"/>
          <w:szCs w:val="24"/>
        </w:rPr>
        <w:t xml:space="preserve">The Accessing Continuity study: Development and recruitment using the Primary care Academic </w:t>
      </w:r>
      <w:proofErr w:type="spellStart"/>
      <w:r w:rsidRPr="00396CF6">
        <w:rPr>
          <w:rFonts w:ascii="Calibri" w:eastAsia="Calibri" w:hAnsi="Calibri" w:cs="Calibri"/>
          <w:sz w:val="24"/>
          <w:szCs w:val="24"/>
        </w:rPr>
        <w:t>CollaboraTive</w:t>
      </w:r>
      <w:proofErr w:type="spellEnd"/>
      <w:r w:rsidRPr="00396CF6">
        <w:rPr>
          <w:rFonts w:ascii="Calibri" w:eastAsia="Calibri" w:hAnsi="Calibri" w:cs="Calibri"/>
          <w:sz w:val="24"/>
          <w:szCs w:val="24"/>
        </w:rPr>
        <w:t xml:space="preserve"> (PACT).</w:t>
      </w:r>
    </w:p>
    <w:p w14:paraId="3FCC867A" w14:textId="77777777" w:rsidR="00D5019A" w:rsidRPr="00396CF6" w:rsidRDefault="002E247A">
      <w:pPr>
        <w:rPr>
          <w:rFonts w:ascii="Calibri" w:hAnsi="Calibri" w:cs="Calibri"/>
          <w:sz w:val="24"/>
          <w:szCs w:val="24"/>
        </w:rPr>
      </w:pPr>
      <w:r w:rsidRPr="00396CF6">
        <w:rPr>
          <w:rFonts w:ascii="Calibri" w:eastAsia="Calibri" w:hAnsi="Calibri" w:cs="Calibri"/>
          <w:sz w:val="24"/>
          <w:szCs w:val="24"/>
          <w:u w:val="single"/>
        </w:rPr>
        <w:t>Hannah Mahoney</w:t>
      </w:r>
      <w:r w:rsidRPr="00396CF6">
        <w:rPr>
          <w:rFonts w:ascii="Calibri" w:eastAsia="Calibri" w:hAnsi="Calibri" w:cs="Calibri"/>
          <w:sz w:val="24"/>
          <w:szCs w:val="24"/>
          <w:vertAlign w:val="superscript"/>
        </w:rPr>
        <w:t>1,2</w:t>
      </w:r>
      <w:r w:rsidRPr="00396CF6">
        <w:rPr>
          <w:rFonts w:ascii="Calibri" w:eastAsia="Calibri" w:hAnsi="Calibri" w:cs="Calibri"/>
          <w:sz w:val="24"/>
          <w:szCs w:val="24"/>
        </w:rPr>
        <w:t>, Molly Dineen</w:t>
      </w:r>
      <w:r w:rsidRPr="00396CF6">
        <w:rPr>
          <w:rFonts w:ascii="Calibri" w:eastAsia="Calibri" w:hAnsi="Calibri" w:cs="Calibri"/>
          <w:sz w:val="24"/>
          <w:szCs w:val="24"/>
          <w:vertAlign w:val="superscript"/>
        </w:rPr>
        <w:t>1,2</w:t>
      </w:r>
      <w:r w:rsidRPr="00396CF6">
        <w:rPr>
          <w:rFonts w:ascii="Calibri" w:eastAsia="Calibri" w:hAnsi="Calibri" w:cs="Calibri"/>
          <w:sz w:val="24"/>
          <w:szCs w:val="24"/>
        </w:rPr>
        <w:t>, Serge Engamba</w:t>
      </w:r>
      <w:r w:rsidRPr="00396CF6">
        <w:rPr>
          <w:rFonts w:ascii="Calibri" w:eastAsia="Calibri" w:hAnsi="Calibri" w:cs="Calibri"/>
          <w:sz w:val="24"/>
          <w:szCs w:val="24"/>
          <w:vertAlign w:val="superscript"/>
        </w:rPr>
        <w:t>3,2</w:t>
      </w:r>
      <w:r w:rsidRPr="00396CF6">
        <w:rPr>
          <w:rFonts w:ascii="Calibri" w:eastAsia="Calibri" w:hAnsi="Calibri" w:cs="Calibri"/>
          <w:sz w:val="24"/>
          <w:szCs w:val="24"/>
        </w:rPr>
        <w:t>, Jess Watson</w:t>
      </w:r>
      <w:r w:rsidRPr="00396CF6">
        <w:rPr>
          <w:rFonts w:ascii="Calibri" w:eastAsia="Calibri" w:hAnsi="Calibri" w:cs="Calibri"/>
          <w:sz w:val="24"/>
          <w:szCs w:val="24"/>
          <w:vertAlign w:val="superscript"/>
        </w:rPr>
        <w:t>1,2</w:t>
      </w:r>
    </w:p>
    <w:p w14:paraId="244FCA8B" w14:textId="77777777" w:rsidR="00D5019A" w:rsidRPr="00396CF6" w:rsidRDefault="002E247A">
      <w:pPr>
        <w:rPr>
          <w:rFonts w:ascii="Calibri" w:hAnsi="Calibri" w:cs="Calibri"/>
          <w:sz w:val="24"/>
          <w:szCs w:val="24"/>
        </w:rPr>
      </w:pPr>
      <w:r w:rsidRPr="00396CF6">
        <w:rPr>
          <w:rFonts w:ascii="Calibri" w:eastAsia="Calibri" w:hAnsi="Calibri" w:cs="Calibri"/>
          <w:sz w:val="24"/>
          <w:szCs w:val="24"/>
          <w:vertAlign w:val="superscript"/>
        </w:rPr>
        <w:t>1</w:t>
      </w:r>
      <w:r w:rsidRPr="00396CF6">
        <w:rPr>
          <w:rFonts w:ascii="Calibri" w:eastAsia="Calibri" w:hAnsi="Calibri" w:cs="Calibri"/>
          <w:sz w:val="24"/>
          <w:szCs w:val="24"/>
        </w:rPr>
        <w:t xml:space="preserve">Centre of Academic Primary Care, University of Bristol, Bristol, United Kingdom. </w:t>
      </w:r>
      <w:r w:rsidRPr="00396CF6">
        <w:rPr>
          <w:rFonts w:ascii="Calibri" w:eastAsia="Calibri" w:hAnsi="Calibri" w:cs="Calibri"/>
          <w:sz w:val="24"/>
          <w:szCs w:val="24"/>
          <w:vertAlign w:val="superscript"/>
        </w:rPr>
        <w:t>2</w:t>
      </w:r>
      <w:r w:rsidRPr="00396CF6">
        <w:rPr>
          <w:rFonts w:ascii="Calibri" w:eastAsia="Calibri" w:hAnsi="Calibri" w:cs="Calibri"/>
          <w:sz w:val="24"/>
          <w:szCs w:val="24"/>
        </w:rPr>
        <w:t xml:space="preserve">Primary care Academic </w:t>
      </w:r>
      <w:proofErr w:type="spellStart"/>
      <w:r w:rsidRPr="00396CF6">
        <w:rPr>
          <w:rFonts w:ascii="Calibri" w:eastAsia="Calibri" w:hAnsi="Calibri" w:cs="Calibri"/>
          <w:sz w:val="24"/>
          <w:szCs w:val="24"/>
        </w:rPr>
        <w:t>CollaboraTive</w:t>
      </w:r>
      <w:proofErr w:type="spellEnd"/>
      <w:r w:rsidRPr="00396CF6">
        <w:rPr>
          <w:rFonts w:ascii="Calibri" w:eastAsia="Calibri" w:hAnsi="Calibri" w:cs="Calibri"/>
          <w:sz w:val="24"/>
          <w:szCs w:val="24"/>
        </w:rPr>
        <w:t xml:space="preserve">, -, United Kingdom. </w:t>
      </w:r>
      <w:r w:rsidRPr="00396CF6">
        <w:rPr>
          <w:rFonts w:ascii="Calibri" w:eastAsia="Calibri" w:hAnsi="Calibri" w:cs="Calibri"/>
          <w:sz w:val="24"/>
          <w:szCs w:val="24"/>
          <w:vertAlign w:val="superscript"/>
        </w:rPr>
        <w:t>3</w:t>
      </w:r>
      <w:r w:rsidRPr="00396CF6">
        <w:rPr>
          <w:rFonts w:ascii="Calibri" w:eastAsia="Calibri" w:hAnsi="Calibri" w:cs="Calibri"/>
          <w:sz w:val="24"/>
          <w:szCs w:val="24"/>
        </w:rPr>
        <w:t>Exeter Collaboration for Academic Primary Care, University of Exeter, Exeter, United Kingdom</w:t>
      </w:r>
    </w:p>
    <w:p w14:paraId="2419F045"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Problem</w:t>
      </w:r>
    </w:p>
    <w:p w14:paraId="12233C45"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Relational continuity of care is the ongoing therapeutic relationship between a patient and their healthcare provider. Relational continuity of care has been demonstrated to benefit patients, doctors and the healthcare system.</w:t>
      </w:r>
    </w:p>
    <w:p w14:paraId="6CCBD531"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Despite the known benefits, continuity of care in UK general practice is declining. It is possible that this is the result of the increasing demand for appointments and the recent changes in how patients access their general practice.</w:t>
      </w:r>
    </w:p>
    <w:p w14:paraId="62BEA67E"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General practice access systems - the different methods used to request, triage and book appointments – have changed significantly over recent years due system pressures and high patient demand. However, there has been little research to understand what impact these changes have had on the continuity delivered.</w:t>
      </w:r>
    </w:p>
    <w:p w14:paraId="47062CFA"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This study therefore explores the level of continuity currently being delivered in a sample of UK general practices and aims to describe any associations between access systems and continuity of care. This will be achieved through the Primary care Academic Collaborative (PACT) model.</w:t>
      </w:r>
    </w:p>
    <w:p w14:paraId="52F860AA"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Approach</w:t>
      </w:r>
    </w:p>
    <w:p w14:paraId="1DA13E8A"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Participants, recruited using the PACT network, will measure their practices’ continuity using the Bristol Continuity of Care Calculator and complete a questionnaire about their practices’ access systems. Interviews will then be conducted with a sample of participants and convergent mixed methods will be used to draw conclusions from the data. Participating PACT members will receive a </w:t>
      </w:r>
      <w:proofErr w:type="spellStart"/>
      <w:r w:rsidRPr="00396CF6">
        <w:rPr>
          <w:rFonts w:ascii="Calibri" w:eastAsia="Calibri" w:hAnsi="Calibri" w:cs="Calibri"/>
          <w:sz w:val="24"/>
          <w:szCs w:val="24"/>
        </w:rPr>
        <w:t>personalised</w:t>
      </w:r>
      <w:proofErr w:type="spellEnd"/>
      <w:r w:rsidRPr="00396CF6">
        <w:rPr>
          <w:rFonts w:ascii="Calibri" w:eastAsia="Calibri" w:hAnsi="Calibri" w:cs="Calibri"/>
          <w:sz w:val="24"/>
          <w:szCs w:val="24"/>
        </w:rPr>
        <w:t xml:space="preserve"> Practice Report with feedback on their practices’ results to encourage quality improvement and deeper engagement with the research process.</w:t>
      </w:r>
    </w:p>
    <w:p w14:paraId="4DE8F35F"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Findings</w:t>
      </w:r>
    </w:p>
    <w:p w14:paraId="7CCD6909"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Recruitment will start in March 2026. In this presentation we will </w:t>
      </w:r>
      <w:proofErr w:type="spellStart"/>
      <w:r w:rsidRPr="00396CF6">
        <w:rPr>
          <w:rFonts w:ascii="Calibri" w:eastAsia="Calibri" w:hAnsi="Calibri" w:cs="Calibri"/>
          <w:sz w:val="24"/>
          <w:szCs w:val="24"/>
        </w:rPr>
        <w:t>summarise</w:t>
      </w:r>
      <w:proofErr w:type="spellEnd"/>
      <w:r w:rsidRPr="00396CF6">
        <w:rPr>
          <w:rFonts w:ascii="Calibri" w:eastAsia="Calibri" w:hAnsi="Calibri" w:cs="Calibri"/>
          <w:sz w:val="24"/>
          <w:szCs w:val="24"/>
        </w:rPr>
        <w:t xml:space="preserve"> the recruitment statistics to date including demographic information about the recruited practices, and the study development process, including development of the questionnaire. We will also reflect on the strengths and challenges of constructing a study using this model.</w:t>
      </w:r>
    </w:p>
    <w:p w14:paraId="6F438331"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lastRenderedPageBreak/>
        <w:t>Abstract - The Implications</w:t>
      </w:r>
    </w:p>
    <w:p w14:paraId="0C0CD1A2"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This study further demonstrates the potential for collaborative research methodology to collect novel data in primary care settings. In the future, we hope that this work will allow us to suggest how different access systems may promote or hinder continuity of care, and therefore how access systems in UK general practice could be adapted to provide better continuity of care for patients.</w:t>
      </w:r>
    </w:p>
    <w:p w14:paraId="62D2FDCE"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Funding acknowledgement</w:t>
      </w:r>
    </w:p>
    <w:p w14:paraId="535FAC64"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This project has submitted funding applications to the BNSSG Type 2 Research Capability Funding and Royal College of General Practitioners Annual Research Grant and is awaiting the outcome of these applications.</w:t>
      </w:r>
    </w:p>
    <w:p w14:paraId="18654907" w14:textId="77777777" w:rsidR="00D5019A" w:rsidRPr="00396CF6" w:rsidRDefault="002E247A">
      <w:pPr>
        <w:rPr>
          <w:rFonts w:ascii="Calibri" w:hAnsi="Calibri" w:cs="Calibri"/>
          <w:sz w:val="24"/>
          <w:szCs w:val="24"/>
        </w:rPr>
      </w:pPr>
      <w:r w:rsidRPr="00396CF6">
        <w:rPr>
          <w:rFonts w:ascii="Calibri" w:hAnsi="Calibri" w:cs="Calibri"/>
          <w:sz w:val="24"/>
          <w:szCs w:val="24"/>
        </w:rPr>
        <w:br w:type="page"/>
      </w:r>
    </w:p>
    <w:p w14:paraId="00AF5D13" w14:textId="77777777" w:rsidR="00D5019A" w:rsidRPr="00396CF6" w:rsidRDefault="002E247A">
      <w:pPr>
        <w:pStyle w:val="Heading3"/>
        <w:spacing w:before="240" w:after="240"/>
        <w:rPr>
          <w:rFonts w:ascii="Calibri" w:hAnsi="Calibri" w:cs="Calibri"/>
          <w:sz w:val="24"/>
          <w:szCs w:val="24"/>
        </w:rPr>
      </w:pPr>
      <w:r w:rsidRPr="00396CF6">
        <w:rPr>
          <w:rFonts w:ascii="Calibri" w:eastAsia="Calibri" w:hAnsi="Calibri" w:cs="Calibri"/>
          <w:sz w:val="24"/>
          <w:szCs w:val="24"/>
        </w:rPr>
        <w:lastRenderedPageBreak/>
        <w:t>228</w:t>
      </w:r>
    </w:p>
    <w:p w14:paraId="629258F9" w14:textId="77777777" w:rsidR="00D5019A" w:rsidRPr="00396CF6" w:rsidRDefault="002E247A">
      <w:pPr>
        <w:pStyle w:val="Heading2"/>
        <w:spacing w:before="200" w:after="200"/>
        <w:rPr>
          <w:rFonts w:ascii="Calibri" w:hAnsi="Calibri" w:cs="Calibri"/>
          <w:sz w:val="24"/>
          <w:szCs w:val="24"/>
        </w:rPr>
      </w:pPr>
      <w:r w:rsidRPr="00396CF6">
        <w:rPr>
          <w:rFonts w:ascii="Calibri" w:eastAsia="Calibri" w:hAnsi="Calibri" w:cs="Calibri"/>
          <w:sz w:val="24"/>
          <w:szCs w:val="24"/>
        </w:rPr>
        <w:t>What patients need to know about Advice and Guidance: findings from the BADGER study</w:t>
      </w:r>
    </w:p>
    <w:p w14:paraId="236C35B5"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Rosie Harrison, </w:t>
      </w:r>
      <w:r w:rsidRPr="00396CF6">
        <w:rPr>
          <w:rFonts w:ascii="Calibri" w:eastAsia="Calibri" w:hAnsi="Calibri" w:cs="Calibri"/>
          <w:sz w:val="24"/>
          <w:szCs w:val="24"/>
          <w:u w:val="single"/>
        </w:rPr>
        <w:t>Alice Faux-Nightingale</w:t>
      </w:r>
      <w:r w:rsidRPr="00396CF6">
        <w:rPr>
          <w:rFonts w:ascii="Calibri" w:eastAsia="Calibri" w:hAnsi="Calibri" w:cs="Calibri"/>
          <w:sz w:val="24"/>
          <w:szCs w:val="24"/>
        </w:rPr>
        <w:t>, Clare Jinks, Victoria K. Welsh, Claire Burton</w:t>
      </w:r>
    </w:p>
    <w:p w14:paraId="09551941"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Keele University, Keele, United Kingdom</w:t>
      </w:r>
    </w:p>
    <w:p w14:paraId="20B68471"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Problem</w:t>
      </w:r>
    </w:p>
    <w:p w14:paraId="1503B4E0"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Advice and Guidance (A&amp;G) enables primary care clinicians to obtain specialist input into patient’s care. Its use has been encouraged to reduce burden on the elective care system. There is little research on how patients perceive its use in their care.</w:t>
      </w:r>
    </w:p>
    <w:p w14:paraId="4A3EB656"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Approach</w:t>
      </w:r>
    </w:p>
    <w:p w14:paraId="62E5ED96"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75 semi-structured interviews were conducted with patients with recent experiences of A&amp;G (n=30), primary care clinicians (PCC) (n=20), secondary care specialists (SCS) (n=20) and healthcare commissioners (n=5) to explore their experiences and perceptions of A&amp;G. Interviews were audio/video recorded and transcribed verbatim before being </w:t>
      </w:r>
      <w:proofErr w:type="spellStart"/>
      <w:r w:rsidRPr="00396CF6">
        <w:rPr>
          <w:rFonts w:ascii="Calibri" w:eastAsia="Calibri" w:hAnsi="Calibri" w:cs="Calibri"/>
          <w:sz w:val="24"/>
          <w:szCs w:val="24"/>
        </w:rPr>
        <w:t>analysed</w:t>
      </w:r>
      <w:proofErr w:type="spellEnd"/>
      <w:r w:rsidRPr="00396CF6">
        <w:rPr>
          <w:rFonts w:ascii="Calibri" w:eastAsia="Calibri" w:hAnsi="Calibri" w:cs="Calibri"/>
          <w:sz w:val="24"/>
          <w:szCs w:val="24"/>
        </w:rPr>
        <w:t xml:space="preserve"> using reflexive thematic analysis. Patient and public involvement was embedded throughout the study, including work with underserved populations.</w:t>
      </w:r>
    </w:p>
    <w:p w14:paraId="29D8865C"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Findings</w:t>
      </w:r>
    </w:p>
    <w:p w14:paraId="72A73C5A"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Early findings highlight the importance of checking patients’ knowledge and understanding of A&amp;G. All PCCs reported they discussed with patients that they would be seeking specialist input, but there were some concerns about patients misunderstanding A&amp;G as something to request (like an investigation) rather than a clinical decision-making tool. During interview, approximately half of patient participants remembered being told about A&amp;G or that their PCC was seeking specialist input. Most PCCs and patients did not feel patients needed detailed knowledge of the A&amp;G system, rather a general understanding of how A&amp;G worked, timescales, and likely outcomes, especially where A&amp;G interactions could be accessed on their NHS App. Some SCS reported that this general knowledge may help manage patient expectations regarding secondary care input and improve their confidence in the PCC. Some SCS and commissioners reported that in situations where A&amp;G may lead to a referral, patients needed to be part of the decision-making process about where to send the A&amp;G as this would influence where they received future treatment.</w:t>
      </w:r>
    </w:p>
    <w:p w14:paraId="14C34D19"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br/>
      </w:r>
    </w:p>
    <w:p w14:paraId="23716A10"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lastRenderedPageBreak/>
        <w:t>Abstract - The Implications</w:t>
      </w:r>
    </w:p>
    <w:p w14:paraId="50FEA135"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With the future vision of a </w:t>
      </w:r>
      <w:proofErr w:type="spellStart"/>
      <w:r w:rsidRPr="00396CF6">
        <w:rPr>
          <w:rFonts w:ascii="Calibri" w:eastAsia="Calibri" w:hAnsi="Calibri" w:cs="Calibri"/>
          <w:sz w:val="24"/>
          <w:szCs w:val="24"/>
        </w:rPr>
        <w:t>Neighbourhood</w:t>
      </w:r>
      <w:proofErr w:type="spellEnd"/>
      <w:r w:rsidRPr="00396CF6">
        <w:rPr>
          <w:rFonts w:ascii="Calibri" w:eastAsia="Calibri" w:hAnsi="Calibri" w:cs="Calibri"/>
          <w:sz w:val="24"/>
          <w:szCs w:val="24"/>
        </w:rPr>
        <w:t xml:space="preserve"> Health Service, A&amp;G offers an effective way of caring for patients in the community through facilitating effective communication between settings. Yet, patients have very little understanding of how A&amp;G works which may have adverse consequences on patient choice and prevent patient involvement in decision-making around their care. Therefore, improving patient understanding of A&amp;G is vital.</w:t>
      </w:r>
    </w:p>
    <w:p w14:paraId="537B4D56"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Funding acknowledgement</w:t>
      </w:r>
    </w:p>
    <w:p w14:paraId="3C52C957"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This project is funded by NIHR HSDR (reference NIHR158681). CJ is part funded by the National Institute for Health and Care Research (NIHR) Applied Research Collaboration West Midlands (NIHR200165). The views expressed are those of the authors and not necessarily those of the NIHR or the Department of Health and Social Care.</w:t>
      </w:r>
    </w:p>
    <w:p w14:paraId="4F02D410" w14:textId="77777777" w:rsidR="00D5019A" w:rsidRPr="00396CF6" w:rsidRDefault="002E247A">
      <w:pPr>
        <w:rPr>
          <w:rFonts w:ascii="Calibri" w:hAnsi="Calibri" w:cs="Calibri"/>
          <w:sz w:val="24"/>
          <w:szCs w:val="24"/>
        </w:rPr>
      </w:pPr>
      <w:r w:rsidRPr="00396CF6">
        <w:rPr>
          <w:rFonts w:ascii="Calibri" w:hAnsi="Calibri" w:cs="Calibri"/>
          <w:sz w:val="24"/>
          <w:szCs w:val="24"/>
        </w:rPr>
        <w:br w:type="page"/>
      </w:r>
    </w:p>
    <w:p w14:paraId="3A8E5243" w14:textId="77777777" w:rsidR="00D5019A" w:rsidRPr="00396CF6" w:rsidRDefault="002E247A">
      <w:pPr>
        <w:pStyle w:val="Heading3"/>
        <w:spacing w:before="240" w:after="240"/>
        <w:rPr>
          <w:rFonts w:ascii="Calibri" w:hAnsi="Calibri" w:cs="Calibri"/>
          <w:sz w:val="24"/>
          <w:szCs w:val="24"/>
        </w:rPr>
      </w:pPr>
      <w:r w:rsidRPr="00396CF6">
        <w:rPr>
          <w:rFonts w:ascii="Calibri" w:eastAsia="Calibri" w:hAnsi="Calibri" w:cs="Calibri"/>
          <w:sz w:val="24"/>
          <w:szCs w:val="24"/>
        </w:rPr>
        <w:lastRenderedPageBreak/>
        <w:t>229</w:t>
      </w:r>
    </w:p>
    <w:p w14:paraId="00F6B620" w14:textId="77777777" w:rsidR="00D5019A" w:rsidRPr="00396CF6" w:rsidRDefault="002E247A">
      <w:pPr>
        <w:pStyle w:val="Heading2"/>
        <w:spacing w:before="200" w:after="200"/>
        <w:rPr>
          <w:rFonts w:ascii="Calibri" w:hAnsi="Calibri" w:cs="Calibri"/>
          <w:sz w:val="24"/>
          <w:szCs w:val="24"/>
        </w:rPr>
      </w:pPr>
      <w:r w:rsidRPr="00396CF6">
        <w:rPr>
          <w:rFonts w:ascii="Calibri" w:eastAsia="Calibri" w:hAnsi="Calibri" w:cs="Calibri"/>
          <w:sz w:val="24"/>
          <w:szCs w:val="24"/>
        </w:rPr>
        <w:t xml:space="preserve">Documentation and factors affecting safety-netting in records of </w:t>
      </w:r>
      <w:proofErr w:type="spellStart"/>
      <w:r w:rsidRPr="00396CF6">
        <w:rPr>
          <w:rFonts w:ascii="Calibri" w:eastAsia="Calibri" w:hAnsi="Calibri" w:cs="Calibri"/>
          <w:sz w:val="24"/>
          <w:szCs w:val="24"/>
        </w:rPr>
        <w:t>paediatric</w:t>
      </w:r>
      <w:proofErr w:type="spellEnd"/>
      <w:r w:rsidRPr="00396CF6">
        <w:rPr>
          <w:rFonts w:ascii="Calibri" w:eastAsia="Calibri" w:hAnsi="Calibri" w:cs="Calibri"/>
          <w:sz w:val="24"/>
          <w:szCs w:val="24"/>
        </w:rPr>
        <w:t xml:space="preserve"> patients attending urgent primary care: a retrospective cohort study</w:t>
      </w:r>
    </w:p>
    <w:p w14:paraId="13B59EAD" w14:textId="77777777" w:rsidR="00D5019A" w:rsidRPr="00396CF6" w:rsidRDefault="002E247A">
      <w:pPr>
        <w:rPr>
          <w:rFonts w:ascii="Calibri" w:hAnsi="Calibri" w:cs="Calibri"/>
          <w:sz w:val="24"/>
          <w:szCs w:val="24"/>
        </w:rPr>
      </w:pPr>
      <w:r w:rsidRPr="00396CF6">
        <w:rPr>
          <w:rFonts w:ascii="Calibri" w:eastAsia="Calibri" w:hAnsi="Calibri" w:cs="Calibri"/>
          <w:sz w:val="24"/>
          <w:szCs w:val="24"/>
          <w:u w:val="single"/>
        </w:rPr>
        <w:t>Roisin Dillon</w:t>
      </w:r>
      <w:r w:rsidRPr="00396CF6">
        <w:rPr>
          <w:rFonts w:ascii="Calibri" w:eastAsia="Calibri" w:hAnsi="Calibri" w:cs="Calibri"/>
          <w:sz w:val="24"/>
          <w:szCs w:val="24"/>
        </w:rPr>
        <w:t>, Ariel Wang, Rebecca Barnes, Catherine Woods</w:t>
      </w:r>
    </w:p>
    <w:p w14:paraId="39951D67"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University of Oxford, Oxford, United Kingdom</w:t>
      </w:r>
    </w:p>
    <w:p w14:paraId="2895D37F"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Problem</w:t>
      </w:r>
    </w:p>
    <w:p w14:paraId="16DF6D7B"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Safety-netting is a cornerstone of safe primary care practice, supporting clinicians to manage uncertainty and parents and carers to </w:t>
      </w:r>
      <w:proofErr w:type="spellStart"/>
      <w:r w:rsidRPr="00396CF6">
        <w:rPr>
          <w:rFonts w:ascii="Calibri" w:eastAsia="Calibri" w:hAnsi="Calibri" w:cs="Calibri"/>
          <w:sz w:val="24"/>
          <w:szCs w:val="24"/>
        </w:rPr>
        <w:t>recognise</w:t>
      </w:r>
      <w:proofErr w:type="spellEnd"/>
      <w:r w:rsidRPr="00396CF6">
        <w:rPr>
          <w:rFonts w:ascii="Calibri" w:eastAsia="Calibri" w:hAnsi="Calibri" w:cs="Calibri"/>
          <w:sz w:val="24"/>
          <w:szCs w:val="24"/>
        </w:rPr>
        <w:t xml:space="preserve"> deterioration in children. While widely recommended, there is limited empirical evidence on how safety-netting is documented in urgent primary care settings, how specific this documentation is, and whether it varies by patient or consultation characteristics. This matters because documentation is frequently used as evidence of safe decision-making and continuity of care. This study addresses an important gap in primary care research by examining real-world safety-netting documentation in </w:t>
      </w:r>
      <w:proofErr w:type="spellStart"/>
      <w:r w:rsidRPr="00396CF6">
        <w:rPr>
          <w:rFonts w:ascii="Calibri" w:eastAsia="Calibri" w:hAnsi="Calibri" w:cs="Calibri"/>
          <w:sz w:val="24"/>
          <w:szCs w:val="24"/>
        </w:rPr>
        <w:t>paediatric</w:t>
      </w:r>
      <w:proofErr w:type="spellEnd"/>
      <w:r w:rsidRPr="00396CF6">
        <w:rPr>
          <w:rFonts w:ascii="Calibri" w:eastAsia="Calibri" w:hAnsi="Calibri" w:cs="Calibri"/>
          <w:sz w:val="24"/>
          <w:szCs w:val="24"/>
        </w:rPr>
        <w:t xml:space="preserve"> out-of-hours (OOH) consultations. Our aim was to assess the frequency and content of documented safety-netting advice and to identify factors associated with its presence.</w:t>
      </w:r>
    </w:p>
    <w:p w14:paraId="1477BFF5"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Approach</w:t>
      </w:r>
    </w:p>
    <w:p w14:paraId="510BDD4A"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We conducted a retrospective cohort study using routinely collected electronic health records from a large OOH primary care provider in South-West England. All consultations involving patients aged up to 18 years between April 2019 and March 2020 were included. A stratified random sample of 200 consultations, balanced by routine and urgent priority, was manually coded to identify and </w:t>
      </w:r>
      <w:proofErr w:type="spellStart"/>
      <w:r w:rsidRPr="00396CF6">
        <w:rPr>
          <w:rFonts w:ascii="Calibri" w:eastAsia="Calibri" w:hAnsi="Calibri" w:cs="Calibri"/>
          <w:sz w:val="24"/>
          <w:szCs w:val="24"/>
        </w:rPr>
        <w:t>characterise</w:t>
      </w:r>
      <w:proofErr w:type="spellEnd"/>
      <w:r w:rsidRPr="00396CF6">
        <w:rPr>
          <w:rFonts w:ascii="Calibri" w:eastAsia="Calibri" w:hAnsi="Calibri" w:cs="Calibri"/>
          <w:sz w:val="24"/>
          <w:szCs w:val="24"/>
        </w:rPr>
        <w:t xml:space="preserve"> safety-netting advice recorded in </w:t>
      </w:r>
      <w:proofErr w:type="spellStart"/>
      <w:r w:rsidRPr="00396CF6">
        <w:rPr>
          <w:rFonts w:ascii="Calibri" w:eastAsia="Calibri" w:hAnsi="Calibri" w:cs="Calibri"/>
          <w:sz w:val="24"/>
          <w:szCs w:val="24"/>
        </w:rPr>
        <w:t>pseudonymised</w:t>
      </w:r>
      <w:proofErr w:type="spellEnd"/>
      <w:r w:rsidRPr="00396CF6">
        <w:rPr>
          <w:rFonts w:ascii="Calibri" w:eastAsia="Calibri" w:hAnsi="Calibri" w:cs="Calibri"/>
          <w:sz w:val="24"/>
          <w:szCs w:val="24"/>
        </w:rPr>
        <w:t xml:space="preserve"> free-text entries. This qualitative coding informed the development of a structured search strategy, which was subsequently applied across the full </w:t>
      </w:r>
      <w:proofErr w:type="spellStart"/>
      <w:r w:rsidRPr="00396CF6">
        <w:rPr>
          <w:rFonts w:ascii="Calibri" w:eastAsia="Calibri" w:hAnsi="Calibri" w:cs="Calibri"/>
          <w:sz w:val="24"/>
          <w:szCs w:val="24"/>
        </w:rPr>
        <w:t>paediatric</w:t>
      </w:r>
      <w:proofErr w:type="spellEnd"/>
      <w:r w:rsidRPr="00396CF6">
        <w:rPr>
          <w:rFonts w:ascii="Calibri" w:eastAsia="Calibri" w:hAnsi="Calibri" w:cs="Calibri"/>
          <w:sz w:val="24"/>
          <w:szCs w:val="24"/>
        </w:rPr>
        <w:t xml:space="preserve"> cohort. Associations between safety-netting documentation and patient age, consultation timing and clinical context were examined.</w:t>
      </w:r>
    </w:p>
    <w:p w14:paraId="4F353E11"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Findings</w:t>
      </w:r>
    </w:p>
    <w:p w14:paraId="489AF861"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Among 33,345 </w:t>
      </w:r>
      <w:proofErr w:type="spellStart"/>
      <w:r w:rsidRPr="00396CF6">
        <w:rPr>
          <w:rFonts w:ascii="Calibri" w:eastAsia="Calibri" w:hAnsi="Calibri" w:cs="Calibri"/>
          <w:sz w:val="24"/>
          <w:szCs w:val="24"/>
        </w:rPr>
        <w:t>paediatric</w:t>
      </w:r>
      <w:proofErr w:type="spellEnd"/>
      <w:r w:rsidRPr="00396CF6">
        <w:rPr>
          <w:rFonts w:ascii="Calibri" w:eastAsia="Calibri" w:hAnsi="Calibri" w:cs="Calibri"/>
          <w:sz w:val="24"/>
          <w:szCs w:val="24"/>
        </w:rPr>
        <w:t xml:space="preserve"> OOH consultations, safety-netting advice was documented in fewer than two-thirds of contacts. Where present, documentation was predominantly generic, frequently lacked explicit timeframes for escalation or re-consultation, and rarely included clear statements of responsibility. Safety-netting documentation was significantly less likely for adolescent patients, during weekend consultations, and when immediate planned follow-up was arranged.</w:t>
      </w:r>
    </w:p>
    <w:p w14:paraId="7C3771C8"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lastRenderedPageBreak/>
        <w:t>Abstract - The Implications</w:t>
      </w:r>
    </w:p>
    <w:p w14:paraId="76150FF9"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Safety-netting documentation in </w:t>
      </w:r>
      <w:proofErr w:type="spellStart"/>
      <w:r w:rsidRPr="00396CF6">
        <w:rPr>
          <w:rFonts w:ascii="Calibri" w:eastAsia="Calibri" w:hAnsi="Calibri" w:cs="Calibri"/>
          <w:sz w:val="24"/>
          <w:szCs w:val="24"/>
        </w:rPr>
        <w:t>paediatric</w:t>
      </w:r>
      <w:proofErr w:type="spellEnd"/>
      <w:r w:rsidRPr="00396CF6">
        <w:rPr>
          <w:rFonts w:ascii="Calibri" w:eastAsia="Calibri" w:hAnsi="Calibri" w:cs="Calibri"/>
          <w:sz w:val="24"/>
          <w:szCs w:val="24"/>
        </w:rPr>
        <w:t xml:space="preserve"> OOH primary care is inconsistent and appears influenced by contextual and clinical factors rather than being routinely embedded. The predominance of non-specific advice suggests a gap between recommended safety-netting principles and how they are </w:t>
      </w:r>
      <w:proofErr w:type="spellStart"/>
      <w:r w:rsidRPr="00396CF6">
        <w:rPr>
          <w:rFonts w:ascii="Calibri" w:eastAsia="Calibri" w:hAnsi="Calibri" w:cs="Calibri"/>
          <w:sz w:val="24"/>
          <w:szCs w:val="24"/>
        </w:rPr>
        <w:t>operationalised</w:t>
      </w:r>
      <w:proofErr w:type="spellEnd"/>
      <w:r w:rsidRPr="00396CF6">
        <w:rPr>
          <w:rFonts w:ascii="Calibri" w:eastAsia="Calibri" w:hAnsi="Calibri" w:cs="Calibri"/>
          <w:sz w:val="24"/>
          <w:szCs w:val="24"/>
        </w:rPr>
        <w:t xml:space="preserve"> in practice. These findings are directly relevant to clinicians, educators and service providers, highlighting the need for clearer guidance, training and system-level interventions to support high-quality safety-netting documentation and safer care in urgent primary care settings.</w:t>
      </w:r>
    </w:p>
    <w:p w14:paraId="2112A949"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Funding acknowledgement</w:t>
      </w:r>
    </w:p>
    <w:p w14:paraId="63F529AA"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This project is part of a DPhil in Primary Health Care which is co-funded by the National Institute for Health and Care Research and the Nuffield Department of Primary Care Health Sciences at the University of Oxford.</w:t>
      </w:r>
    </w:p>
    <w:p w14:paraId="4F4C37EC" w14:textId="77777777" w:rsidR="00D5019A" w:rsidRPr="00396CF6" w:rsidRDefault="002E247A">
      <w:pPr>
        <w:rPr>
          <w:rFonts w:ascii="Calibri" w:hAnsi="Calibri" w:cs="Calibri"/>
          <w:sz w:val="24"/>
          <w:szCs w:val="24"/>
        </w:rPr>
      </w:pPr>
      <w:r w:rsidRPr="00396CF6">
        <w:rPr>
          <w:rFonts w:ascii="Calibri" w:hAnsi="Calibri" w:cs="Calibri"/>
          <w:sz w:val="24"/>
          <w:szCs w:val="24"/>
        </w:rPr>
        <w:br w:type="page"/>
      </w:r>
    </w:p>
    <w:p w14:paraId="3A0A386B" w14:textId="77777777" w:rsidR="00D5019A" w:rsidRPr="00396CF6" w:rsidRDefault="002E247A">
      <w:pPr>
        <w:pStyle w:val="Heading3"/>
        <w:spacing w:before="240" w:after="240"/>
        <w:rPr>
          <w:rFonts w:ascii="Calibri" w:hAnsi="Calibri" w:cs="Calibri"/>
          <w:sz w:val="24"/>
          <w:szCs w:val="24"/>
        </w:rPr>
      </w:pPr>
      <w:r w:rsidRPr="00396CF6">
        <w:rPr>
          <w:rFonts w:ascii="Calibri" w:eastAsia="Calibri" w:hAnsi="Calibri" w:cs="Calibri"/>
          <w:sz w:val="24"/>
          <w:szCs w:val="24"/>
        </w:rPr>
        <w:lastRenderedPageBreak/>
        <w:t>231</w:t>
      </w:r>
    </w:p>
    <w:p w14:paraId="352338FD" w14:textId="77777777" w:rsidR="00D5019A" w:rsidRPr="00396CF6" w:rsidRDefault="002E247A">
      <w:pPr>
        <w:pStyle w:val="Heading2"/>
        <w:spacing w:before="200" w:after="200"/>
        <w:rPr>
          <w:rFonts w:ascii="Calibri" w:hAnsi="Calibri" w:cs="Calibri"/>
          <w:sz w:val="24"/>
          <w:szCs w:val="24"/>
        </w:rPr>
      </w:pPr>
      <w:r w:rsidRPr="00396CF6">
        <w:rPr>
          <w:rFonts w:ascii="Calibri" w:eastAsia="Calibri" w:hAnsi="Calibri" w:cs="Calibri"/>
          <w:sz w:val="24"/>
          <w:szCs w:val="24"/>
        </w:rPr>
        <w:t>Epidemiology of mental-physical multimorbidity: Results from analysis of routine primary and secondary care data in Lothian.</w:t>
      </w:r>
    </w:p>
    <w:p w14:paraId="234E0CC4" w14:textId="77777777" w:rsidR="00D5019A" w:rsidRPr="00396CF6" w:rsidRDefault="002E247A">
      <w:pPr>
        <w:rPr>
          <w:rFonts w:ascii="Calibri" w:hAnsi="Calibri" w:cs="Calibri"/>
          <w:sz w:val="24"/>
          <w:szCs w:val="24"/>
        </w:rPr>
      </w:pPr>
      <w:r w:rsidRPr="00396CF6">
        <w:rPr>
          <w:rFonts w:ascii="Calibri" w:eastAsia="Calibri" w:hAnsi="Calibri" w:cs="Calibri"/>
          <w:sz w:val="24"/>
          <w:szCs w:val="24"/>
          <w:u w:val="single"/>
        </w:rPr>
        <w:t>Kieran Sweeney</w:t>
      </w:r>
      <w:r w:rsidRPr="00396CF6">
        <w:rPr>
          <w:rFonts w:ascii="Calibri" w:eastAsia="Calibri" w:hAnsi="Calibri" w:cs="Calibri"/>
          <w:sz w:val="24"/>
          <w:szCs w:val="24"/>
        </w:rPr>
        <w:t>, Bruce Guthrie, Atul Anand, Stewart Mercer, Lucy Stirland</w:t>
      </w:r>
    </w:p>
    <w:p w14:paraId="044C804A"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University of Edinburgh, Edinburgh, United Kingdom</w:t>
      </w:r>
    </w:p>
    <w:p w14:paraId="05E25C7F"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Problem</w:t>
      </w:r>
    </w:p>
    <w:p w14:paraId="58031DCC"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Mental-physical multimorbidity, defined as the coexistence of long-term mental and physical conditions, has a significant impact on individuals and healthcare services, particularly in deprived areas where it occurs much earlier in life. It is associated with poorer quality of life and worse physical health outcomes. The cost to society, through loss of social and workforce participation, is a major policy concern.</w:t>
      </w:r>
    </w:p>
    <w:p w14:paraId="0A9AF4A7"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Most research has </w:t>
      </w:r>
      <w:proofErr w:type="spellStart"/>
      <w:r w:rsidRPr="00396CF6">
        <w:rPr>
          <w:rFonts w:ascii="Calibri" w:eastAsia="Calibri" w:hAnsi="Calibri" w:cs="Calibri"/>
          <w:sz w:val="24"/>
          <w:szCs w:val="24"/>
        </w:rPr>
        <w:t>focussed</w:t>
      </w:r>
      <w:proofErr w:type="spellEnd"/>
      <w:r w:rsidRPr="00396CF6">
        <w:rPr>
          <w:rFonts w:ascii="Calibri" w:eastAsia="Calibri" w:hAnsi="Calibri" w:cs="Calibri"/>
          <w:sz w:val="24"/>
          <w:szCs w:val="24"/>
        </w:rPr>
        <w:t xml:space="preserve"> on the co-existence of long-term conditions with either depression or severe mental illness in particular. Less is known about the broader epidemiology mental-physical multimorbidity, including how a range of different mental conditions overlap with each other alongside physical conditions. This study aims to untangle the heterogeneity of mental-physical multimorbidity, and to examine demographic patterns and outcomes associated with different subtypes.</w:t>
      </w:r>
    </w:p>
    <w:p w14:paraId="75A86077"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Approach</w:t>
      </w:r>
    </w:p>
    <w:p w14:paraId="57899F1A"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This presentation is based on findings from an ongoing epidemiological study, examining routinely collected primary and secondary care data for over 700,000 adults in the Lothian region of Scotland from 2015 to 2025. 11 mental conditions and 55 physical conditions were identified from GP Read codes and ICD-10 hospital codes, supplemented by community prescribing data. For each mental condition, patterns of multimorbidity were explored, including overlap with physical conditions and other mental conditions using descriptive methods and observed-expected ratios. Demographic patterns, particularly differences between sexes and socioeconomic groups, were examined using logistic regression. Incidence was examined using cox regression. Outcomes included healthcare </w:t>
      </w:r>
      <w:proofErr w:type="spellStart"/>
      <w:r w:rsidRPr="00396CF6">
        <w:rPr>
          <w:rFonts w:ascii="Calibri" w:eastAsia="Calibri" w:hAnsi="Calibri" w:cs="Calibri"/>
          <w:sz w:val="24"/>
          <w:szCs w:val="24"/>
        </w:rPr>
        <w:t>utilisation</w:t>
      </w:r>
      <w:proofErr w:type="spellEnd"/>
      <w:r w:rsidRPr="00396CF6">
        <w:rPr>
          <w:rFonts w:ascii="Calibri" w:eastAsia="Calibri" w:hAnsi="Calibri" w:cs="Calibri"/>
          <w:sz w:val="24"/>
          <w:szCs w:val="24"/>
        </w:rPr>
        <w:t xml:space="preserve"> and time-off work.</w:t>
      </w:r>
    </w:p>
    <w:p w14:paraId="55A99B9C"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Findings</w:t>
      </w:r>
    </w:p>
    <w:p w14:paraId="66C3907A"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Initial analyses are complete, but sensitivity analyses and extraction checks by the data provider are required before publication. This presentation will include results on patterns of multimorbidity including observed-expected ratios, as well as descriptive and regression analyses for prevalence, incidence and demographic associations. If available, results for outcomes including time-off work and healthcare </w:t>
      </w:r>
      <w:proofErr w:type="spellStart"/>
      <w:r w:rsidRPr="00396CF6">
        <w:rPr>
          <w:rFonts w:ascii="Calibri" w:eastAsia="Calibri" w:hAnsi="Calibri" w:cs="Calibri"/>
          <w:sz w:val="24"/>
          <w:szCs w:val="24"/>
        </w:rPr>
        <w:t>utilisation</w:t>
      </w:r>
      <w:proofErr w:type="spellEnd"/>
      <w:r w:rsidRPr="00396CF6">
        <w:rPr>
          <w:rFonts w:ascii="Calibri" w:eastAsia="Calibri" w:hAnsi="Calibri" w:cs="Calibri"/>
          <w:sz w:val="24"/>
          <w:szCs w:val="24"/>
        </w:rPr>
        <w:t xml:space="preserve"> will be included.</w:t>
      </w:r>
    </w:p>
    <w:p w14:paraId="778A8C3B"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lastRenderedPageBreak/>
        <w:t>Abstract - The Implications</w:t>
      </w:r>
    </w:p>
    <w:p w14:paraId="1932B390"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The rising burden of mental-physical multimorbidity is major research and policy priority, but its epidemiology is incompletely understood. This analysis of routine population-level healthcare data gives a comprehensive insight into the heterogeneity of this area of multimorbidity. Results will provide a foundation for future work including identifying potential target groups for interventions such as enhanced care coordination and tailored self-management support.</w:t>
      </w:r>
    </w:p>
    <w:p w14:paraId="491F662A"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Funding acknowledgement</w:t>
      </w:r>
    </w:p>
    <w:p w14:paraId="549F44B4" w14:textId="77777777" w:rsidR="00D5019A" w:rsidRPr="00396CF6" w:rsidRDefault="002E247A">
      <w:pPr>
        <w:rPr>
          <w:rFonts w:ascii="Calibri" w:hAnsi="Calibri" w:cs="Calibri"/>
          <w:sz w:val="24"/>
          <w:szCs w:val="24"/>
        </w:rPr>
      </w:pPr>
      <w:proofErr w:type="spellStart"/>
      <w:r w:rsidRPr="00396CF6">
        <w:rPr>
          <w:rFonts w:ascii="Calibri" w:eastAsia="Calibri" w:hAnsi="Calibri" w:cs="Calibri"/>
          <w:sz w:val="24"/>
          <w:szCs w:val="24"/>
        </w:rPr>
        <w:t>Wellcome</w:t>
      </w:r>
      <w:proofErr w:type="spellEnd"/>
      <w:r w:rsidRPr="00396CF6">
        <w:rPr>
          <w:rFonts w:ascii="Calibri" w:eastAsia="Calibri" w:hAnsi="Calibri" w:cs="Calibri"/>
          <w:sz w:val="24"/>
          <w:szCs w:val="24"/>
        </w:rPr>
        <w:t xml:space="preserve"> Trust Multimorbidity PhD Programme for Health Professionals (223499/Z/21/Z).</w:t>
      </w:r>
    </w:p>
    <w:p w14:paraId="7D1B995C" w14:textId="77777777" w:rsidR="00D5019A" w:rsidRPr="00396CF6" w:rsidRDefault="002E247A">
      <w:pPr>
        <w:rPr>
          <w:rFonts w:ascii="Calibri" w:hAnsi="Calibri" w:cs="Calibri"/>
          <w:sz w:val="24"/>
          <w:szCs w:val="24"/>
        </w:rPr>
      </w:pPr>
      <w:r w:rsidRPr="00396CF6">
        <w:rPr>
          <w:rFonts w:ascii="Calibri" w:hAnsi="Calibri" w:cs="Calibri"/>
          <w:sz w:val="24"/>
          <w:szCs w:val="24"/>
        </w:rPr>
        <w:br w:type="page"/>
      </w:r>
    </w:p>
    <w:p w14:paraId="26D754CF" w14:textId="77777777" w:rsidR="00D5019A" w:rsidRPr="00396CF6" w:rsidRDefault="002E247A">
      <w:pPr>
        <w:pStyle w:val="Heading3"/>
        <w:spacing w:before="240" w:after="240"/>
        <w:rPr>
          <w:rFonts w:ascii="Calibri" w:hAnsi="Calibri" w:cs="Calibri"/>
          <w:sz w:val="24"/>
          <w:szCs w:val="24"/>
        </w:rPr>
      </w:pPr>
      <w:r w:rsidRPr="00396CF6">
        <w:rPr>
          <w:rFonts w:ascii="Calibri" w:eastAsia="Calibri" w:hAnsi="Calibri" w:cs="Calibri"/>
          <w:sz w:val="24"/>
          <w:szCs w:val="24"/>
        </w:rPr>
        <w:lastRenderedPageBreak/>
        <w:t>234</w:t>
      </w:r>
    </w:p>
    <w:p w14:paraId="2DDD62BD" w14:textId="77777777" w:rsidR="00D5019A" w:rsidRPr="00396CF6" w:rsidRDefault="002E247A">
      <w:pPr>
        <w:pStyle w:val="Heading2"/>
        <w:spacing w:before="200" w:after="200"/>
        <w:rPr>
          <w:rFonts w:ascii="Calibri" w:hAnsi="Calibri" w:cs="Calibri"/>
          <w:sz w:val="24"/>
          <w:szCs w:val="24"/>
        </w:rPr>
      </w:pPr>
      <w:r w:rsidRPr="00396CF6">
        <w:rPr>
          <w:rFonts w:ascii="Calibri" w:eastAsia="Calibri" w:hAnsi="Calibri" w:cs="Calibri"/>
          <w:sz w:val="24"/>
          <w:szCs w:val="24"/>
        </w:rPr>
        <w:t xml:space="preserve">Between Ideals and Practice: A Qualitative Study of GP Involvement in </w:t>
      </w:r>
      <w:proofErr w:type="spellStart"/>
      <w:r w:rsidRPr="00396CF6">
        <w:rPr>
          <w:rFonts w:ascii="Calibri" w:eastAsia="Calibri" w:hAnsi="Calibri" w:cs="Calibri"/>
          <w:sz w:val="24"/>
          <w:szCs w:val="24"/>
        </w:rPr>
        <w:t>PEoLC</w:t>
      </w:r>
      <w:proofErr w:type="spellEnd"/>
    </w:p>
    <w:p w14:paraId="2121C8D3" w14:textId="77777777" w:rsidR="00D5019A" w:rsidRPr="00396CF6" w:rsidRDefault="002E247A">
      <w:pPr>
        <w:rPr>
          <w:rFonts w:ascii="Calibri" w:hAnsi="Calibri" w:cs="Calibri"/>
          <w:sz w:val="24"/>
          <w:szCs w:val="24"/>
        </w:rPr>
      </w:pPr>
      <w:r w:rsidRPr="00396CF6">
        <w:rPr>
          <w:rFonts w:ascii="Calibri" w:eastAsia="Calibri" w:hAnsi="Calibri" w:cs="Calibri"/>
          <w:sz w:val="24"/>
          <w:szCs w:val="24"/>
          <w:u w:val="single"/>
        </w:rPr>
        <w:t>Melissa Fielding</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Louisa Polak</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Allison Bentley</w:t>
      </w:r>
      <w:r w:rsidRPr="00396CF6">
        <w:rPr>
          <w:rFonts w:ascii="Calibri" w:eastAsia="Calibri" w:hAnsi="Calibri" w:cs="Calibri"/>
          <w:sz w:val="24"/>
          <w:szCs w:val="24"/>
          <w:vertAlign w:val="superscript"/>
        </w:rPr>
        <w:t>2</w:t>
      </w:r>
      <w:r w:rsidRPr="00396CF6">
        <w:rPr>
          <w:rFonts w:ascii="Calibri" w:eastAsia="Calibri" w:hAnsi="Calibri" w:cs="Calibri"/>
          <w:sz w:val="24"/>
          <w:szCs w:val="24"/>
        </w:rPr>
        <w:t>, Sarah Mitchell</w:t>
      </w:r>
      <w:r w:rsidRPr="00396CF6">
        <w:rPr>
          <w:rFonts w:ascii="Calibri" w:eastAsia="Calibri" w:hAnsi="Calibri" w:cs="Calibri"/>
          <w:sz w:val="24"/>
          <w:szCs w:val="24"/>
          <w:vertAlign w:val="superscript"/>
        </w:rPr>
        <w:t>3</w:t>
      </w:r>
      <w:r w:rsidRPr="00396CF6">
        <w:rPr>
          <w:rFonts w:ascii="Calibri" w:eastAsia="Calibri" w:hAnsi="Calibri" w:cs="Calibri"/>
          <w:sz w:val="24"/>
          <w:szCs w:val="24"/>
        </w:rPr>
        <w:t>, Emilie Couchman</w:t>
      </w:r>
      <w:r w:rsidRPr="00396CF6">
        <w:rPr>
          <w:rFonts w:ascii="Calibri" w:eastAsia="Calibri" w:hAnsi="Calibri" w:cs="Calibri"/>
          <w:sz w:val="24"/>
          <w:szCs w:val="24"/>
          <w:vertAlign w:val="superscript"/>
        </w:rPr>
        <w:t>3</w:t>
      </w:r>
      <w:r w:rsidRPr="00396CF6">
        <w:rPr>
          <w:rFonts w:ascii="Calibri" w:eastAsia="Calibri" w:hAnsi="Calibri" w:cs="Calibri"/>
          <w:sz w:val="24"/>
          <w:szCs w:val="24"/>
        </w:rPr>
        <w:t>, Stephen Barclay</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Ben Bowers</w:t>
      </w:r>
      <w:r w:rsidRPr="00396CF6">
        <w:rPr>
          <w:rFonts w:ascii="Calibri" w:eastAsia="Calibri" w:hAnsi="Calibri" w:cs="Calibri"/>
          <w:sz w:val="24"/>
          <w:szCs w:val="24"/>
          <w:vertAlign w:val="superscript"/>
        </w:rPr>
        <w:t>1</w:t>
      </w:r>
    </w:p>
    <w:p w14:paraId="28220A2A" w14:textId="77777777" w:rsidR="00D5019A" w:rsidRPr="00396CF6" w:rsidRDefault="002E247A">
      <w:pPr>
        <w:rPr>
          <w:rFonts w:ascii="Calibri" w:hAnsi="Calibri" w:cs="Calibri"/>
          <w:sz w:val="24"/>
          <w:szCs w:val="24"/>
        </w:rPr>
      </w:pPr>
      <w:r w:rsidRPr="00396CF6">
        <w:rPr>
          <w:rFonts w:ascii="Calibri" w:eastAsia="Calibri" w:hAnsi="Calibri" w:cs="Calibri"/>
          <w:sz w:val="24"/>
          <w:szCs w:val="24"/>
          <w:vertAlign w:val="superscript"/>
        </w:rPr>
        <w:t>1</w:t>
      </w:r>
      <w:r w:rsidRPr="00396CF6">
        <w:rPr>
          <w:rFonts w:ascii="Calibri" w:eastAsia="Calibri" w:hAnsi="Calibri" w:cs="Calibri"/>
          <w:sz w:val="24"/>
          <w:szCs w:val="24"/>
        </w:rPr>
        <w:t xml:space="preserve">University of Cambridge, Cambridge, United Kingdom. </w:t>
      </w:r>
      <w:r w:rsidRPr="00396CF6">
        <w:rPr>
          <w:rFonts w:ascii="Calibri" w:eastAsia="Calibri" w:hAnsi="Calibri" w:cs="Calibri"/>
          <w:sz w:val="24"/>
          <w:szCs w:val="24"/>
          <w:vertAlign w:val="superscript"/>
        </w:rPr>
        <w:t>2</w:t>
      </w:r>
      <w:r w:rsidRPr="00396CF6">
        <w:rPr>
          <w:rFonts w:ascii="Calibri" w:eastAsia="Calibri" w:hAnsi="Calibri" w:cs="Calibri"/>
          <w:sz w:val="24"/>
          <w:szCs w:val="24"/>
        </w:rPr>
        <w:t xml:space="preserve">University of East Anglia, Norwich, United Kingdom. </w:t>
      </w:r>
      <w:r w:rsidRPr="00396CF6">
        <w:rPr>
          <w:rFonts w:ascii="Calibri" w:eastAsia="Calibri" w:hAnsi="Calibri" w:cs="Calibri"/>
          <w:sz w:val="24"/>
          <w:szCs w:val="24"/>
          <w:vertAlign w:val="superscript"/>
        </w:rPr>
        <w:t>3</w:t>
      </w:r>
      <w:r w:rsidRPr="00396CF6">
        <w:rPr>
          <w:rFonts w:ascii="Calibri" w:eastAsia="Calibri" w:hAnsi="Calibri" w:cs="Calibri"/>
          <w:sz w:val="24"/>
          <w:szCs w:val="24"/>
        </w:rPr>
        <w:t>University of Leeds, Leeds, United Kingdom</w:t>
      </w:r>
    </w:p>
    <w:p w14:paraId="3CECB9FC"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Problem</w:t>
      </w:r>
    </w:p>
    <w:p w14:paraId="60A7D262"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Community-based palliative and end-of-life care (</w:t>
      </w:r>
      <w:proofErr w:type="spellStart"/>
      <w:r w:rsidRPr="00396CF6">
        <w:rPr>
          <w:rFonts w:ascii="Calibri" w:eastAsia="Calibri" w:hAnsi="Calibri" w:cs="Calibri"/>
          <w:sz w:val="24"/>
          <w:szCs w:val="24"/>
        </w:rPr>
        <w:t>PEoLC</w:t>
      </w:r>
      <w:proofErr w:type="spellEnd"/>
      <w:r w:rsidRPr="00396CF6">
        <w:rPr>
          <w:rFonts w:ascii="Calibri" w:eastAsia="Calibri" w:hAnsi="Calibri" w:cs="Calibri"/>
          <w:sz w:val="24"/>
          <w:szCs w:val="24"/>
        </w:rPr>
        <w:t xml:space="preserve">) is a core component of primary care in the UK. In recent years, the delivery of </w:t>
      </w:r>
      <w:proofErr w:type="spellStart"/>
      <w:r w:rsidRPr="00396CF6">
        <w:rPr>
          <w:rFonts w:ascii="Calibri" w:eastAsia="Calibri" w:hAnsi="Calibri" w:cs="Calibri"/>
          <w:sz w:val="24"/>
          <w:szCs w:val="24"/>
        </w:rPr>
        <w:t>PEoLC</w:t>
      </w:r>
      <w:proofErr w:type="spellEnd"/>
      <w:r w:rsidRPr="00396CF6">
        <w:rPr>
          <w:rFonts w:ascii="Calibri" w:eastAsia="Calibri" w:hAnsi="Calibri" w:cs="Calibri"/>
          <w:sz w:val="24"/>
          <w:szCs w:val="24"/>
        </w:rPr>
        <w:t xml:space="preserve"> has evolved alongside wider changes in general practice and the expansion of specialist services. Despite policy positioning GPs as key to </w:t>
      </w:r>
      <w:proofErr w:type="spellStart"/>
      <w:r w:rsidRPr="00396CF6">
        <w:rPr>
          <w:rFonts w:ascii="Calibri" w:eastAsia="Calibri" w:hAnsi="Calibri" w:cs="Calibri"/>
          <w:sz w:val="24"/>
          <w:szCs w:val="24"/>
        </w:rPr>
        <w:t>PEoLC</w:t>
      </w:r>
      <w:proofErr w:type="spellEnd"/>
      <w:r w:rsidRPr="00396CF6">
        <w:rPr>
          <w:rFonts w:ascii="Calibri" w:eastAsia="Calibri" w:hAnsi="Calibri" w:cs="Calibri"/>
          <w:sz w:val="24"/>
          <w:szCs w:val="24"/>
        </w:rPr>
        <w:t>, little is known about how they perceive their current and future roles.</w:t>
      </w:r>
    </w:p>
    <w:p w14:paraId="213EF1A4"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Approach</w:t>
      </w:r>
    </w:p>
    <w:p w14:paraId="06C8D39C"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Twenty UK GPs were purposively recruited via the </w:t>
      </w:r>
      <w:proofErr w:type="spellStart"/>
      <w:r w:rsidRPr="00396CF6">
        <w:rPr>
          <w:rFonts w:ascii="Calibri" w:eastAsia="Calibri" w:hAnsi="Calibri" w:cs="Calibri"/>
          <w:sz w:val="24"/>
          <w:szCs w:val="24"/>
        </w:rPr>
        <w:t>Medeconnect</w:t>
      </w:r>
      <w:proofErr w:type="spellEnd"/>
      <w:r w:rsidRPr="00396CF6">
        <w:rPr>
          <w:rFonts w:ascii="Calibri" w:eastAsia="Calibri" w:hAnsi="Calibri" w:cs="Calibri"/>
          <w:sz w:val="24"/>
          <w:szCs w:val="24"/>
        </w:rPr>
        <w:t xml:space="preserve"> research network to ensure diversity of experience, geography, and professional background. Semi-structured interviews explored perceptions of responsibilities, coordination, and teamwork in </w:t>
      </w:r>
      <w:proofErr w:type="spellStart"/>
      <w:r w:rsidRPr="00396CF6">
        <w:rPr>
          <w:rFonts w:ascii="Calibri" w:eastAsia="Calibri" w:hAnsi="Calibri" w:cs="Calibri"/>
          <w:sz w:val="24"/>
          <w:szCs w:val="24"/>
        </w:rPr>
        <w:t>PEoLC</w:t>
      </w:r>
      <w:proofErr w:type="spellEnd"/>
      <w:r w:rsidRPr="00396CF6">
        <w:rPr>
          <w:rFonts w:ascii="Calibri" w:eastAsia="Calibri" w:hAnsi="Calibri" w:cs="Calibri"/>
          <w:sz w:val="24"/>
          <w:szCs w:val="24"/>
        </w:rPr>
        <w:t xml:space="preserve">. Transcripts were </w:t>
      </w:r>
      <w:proofErr w:type="spellStart"/>
      <w:r w:rsidRPr="00396CF6">
        <w:rPr>
          <w:rFonts w:ascii="Calibri" w:eastAsia="Calibri" w:hAnsi="Calibri" w:cs="Calibri"/>
          <w:sz w:val="24"/>
          <w:szCs w:val="24"/>
        </w:rPr>
        <w:t>analysed</w:t>
      </w:r>
      <w:proofErr w:type="spellEnd"/>
      <w:r w:rsidRPr="00396CF6">
        <w:rPr>
          <w:rFonts w:ascii="Calibri" w:eastAsia="Calibri" w:hAnsi="Calibri" w:cs="Calibri"/>
          <w:sz w:val="24"/>
          <w:szCs w:val="24"/>
        </w:rPr>
        <w:t xml:space="preserve"> using reflexive thematic analysis.</w:t>
      </w:r>
    </w:p>
    <w:p w14:paraId="616AAF88"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Findings</w:t>
      </w:r>
    </w:p>
    <w:p w14:paraId="54DCE685"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Four interrelated themes were identified:</w:t>
      </w:r>
    </w:p>
    <w:p w14:paraId="39846EA8" w14:textId="77777777" w:rsidR="00D5019A" w:rsidRPr="00396CF6" w:rsidRDefault="002E247A">
      <w:pPr>
        <w:numPr>
          <w:ilvl w:val="0"/>
          <w:numId w:val="5"/>
        </w:numPr>
        <w:rPr>
          <w:rFonts w:ascii="Calibri" w:hAnsi="Calibri" w:cs="Calibri"/>
          <w:sz w:val="24"/>
          <w:szCs w:val="24"/>
        </w:rPr>
      </w:pPr>
      <w:r w:rsidRPr="00396CF6">
        <w:rPr>
          <w:rFonts w:ascii="Calibri" w:eastAsia="Calibri" w:hAnsi="Calibri" w:cs="Calibri"/>
          <w:sz w:val="24"/>
          <w:szCs w:val="24"/>
        </w:rPr>
        <w:t xml:space="preserve">Professional ideals: GPs articulated enduring normative ideals of </w:t>
      </w:r>
      <w:proofErr w:type="spellStart"/>
      <w:r w:rsidRPr="00396CF6">
        <w:rPr>
          <w:rFonts w:ascii="Calibri" w:eastAsia="Calibri" w:hAnsi="Calibri" w:cs="Calibri"/>
          <w:sz w:val="24"/>
          <w:szCs w:val="24"/>
        </w:rPr>
        <w:t>PEoLC</w:t>
      </w:r>
      <w:proofErr w:type="spellEnd"/>
      <w:r w:rsidRPr="00396CF6">
        <w:rPr>
          <w:rFonts w:ascii="Calibri" w:eastAsia="Calibri" w:hAnsi="Calibri" w:cs="Calibri"/>
          <w:sz w:val="24"/>
          <w:szCs w:val="24"/>
        </w:rPr>
        <w:t xml:space="preserve">, </w:t>
      </w:r>
      <w:proofErr w:type="spellStart"/>
      <w:r w:rsidRPr="00396CF6">
        <w:rPr>
          <w:rFonts w:ascii="Calibri" w:eastAsia="Calibri" w:hAnsi="Calibri" w:cs="Calibri"/>
          <w:sz w:val="24"/>
          <w:szCs w:val="24"/>
        </w:rPr>
        <w:t>emphasising</w:t>
      </w:r>
      <w:proofErr w:type="spellEnd"/>
      <w:r w:rsidRPr="00396CF6">
        <w:rPr>
          <w:rFonts w:ascii="Calibri" w:eastAsia="Calibri" w:hAnsi="Calibri" w:cs="Calibri"/>
          <w:sz w:val="24"/>
          <w:szCs w:val="24"/>
        </w:rPr>
        <w:t xml:space="preserve"> cradle-to-grave care and continuity, relational care, communication. These ideals functioned as benchmarks for what good GP involvement should look like.</w:t>
      </w:r>
    </w:p>
    <w:p w14:paraId="289603EA" w14:textId="77777777" w:rsidR="00D5019A" w:rsidRPr="00396CF6" w:rsidRDefault="002E247A">
      <w:pPr>
        <w:numPr>
          <w:ilvl w:val="0"/>
          <w:numId w:val="5"/>
        </w:numPr>
        <w:rPr>
          <w:rFonts w:ascii="Calibri" w:hAnsi="Calibri" w:cs="Calibri"/>
          <w:sz w:val="24"/>
          <w:szCs w:val="24"/>
        </w:rPr>
      </w:pPr>
      <w:r w:rsidRPr="00396CF6">
        <w:rPr>
          <w:rFonts w:ascii="Calibri" w:eastAsia="Calibri" w:hAnsi="Calibri" w:cs="Calibri"/>
          <w:sz w:val="24"/>
          <w:szCs w:val="24"/>
        </w:rPr>
        <w:t>Collaboration within multidisciplinary teams: MDT working has shaped GP involvement, enabling delegated responsibilities, distributed workload, and shared oversight. Having trust in colleagues helped GPs feel more comfortable in reducing direct patient contact.</w:t>
      </w:r>
    </w:p>
    <w:p w14:paraId="1E20FC88" w14:textId="77777777" w:rsidR="00D5019A" w:rsidRPr="00396CF6" w:rsidRDefault="002E247A">
      <w:pPr>
        <w:numPr>
          <w:ilvl w:val="0"/>
          <w:numId w:val="5"/>
        </w:numPr>
        <w:rPr>
          <w:rFonts w:ascii="Calibri" w:hAnsi="Calibri" w:cs="Calibri"/>
          <w:sz w:val="24"/>
          <w:szCs w:val="24"/>
        </w:rPr>
      </w:pPr>
      <w:r w:rsidRPr="00396CF6">
        <w:rPr>
          <w:rFonts w:ascii="Calibri" w:eastAsia="Calibri" w:hAnsi="Calibri" w:cs="Calibri"/>
          <w:sz w:val="24"/>
          <w:szCs w:val="24"/>
        </w:rPr>
        <w:t>Systemic constraints: Workload pressures, limited capacity, part-time working patterns, and service expansion shaped what GPs could practically deliver. These pressures constrained opportunities to enact relational, continuous care and forced negotiation between ideals and what was achievable in practice.</w:t>
      </w:r>
    </w:p>
    <w:p w14:paraId="72849CAF" w14:textId="77777777" w:rsidR="00D5019A" w:rsidRPr="00396CF6" w:rsidRDefault="002E247A">
      <w:pPr>
        <w:numPr>
          <w:ilvl w:val="0"/>
          <w:numId w:val="5"/>
        </w:numPr>
        <w:rPr>
          <w:rFonts w:ascii="Calibri" w:hAnsi="Calibri" w:cs="Calibri"/>
          <w:sz w:val="24"/>
          <w:szCs w:val="24"/>
        </w:rPr>
      </w:pPr>
      <w:r w:rsidRPr="00396CF6">
        <w:rPr>
          <w:rFonts w:ascii="Calibri" w:eastAsia="Calibri" w:hAnsi="Calibri" w:cs="Calibri"/>
          <w:sz w:val="24"/>
          <w:szCs w:val="24"/>
        </w:rPr>
        <w:t xml:space="preserve">GP roles and responsibilities: Within these structural and team-based contexts, GPs enacted a spectrum of roles, ranging from hands-on care to oversight or reactive involvement. Variation reflected negotiation of responsibilities, clinical and relational priorities, rather than disengagement from </w:t>
      </w:r>
      <w:proofErr w:type="spellStart"/>
      <w:r w:rsidRPr="00396CF6">
        <w:rPr>
          <w:rFonts w:ascii="Calibri" w:eastAsia="Calibri" w:hAnsi="Calibri" w:cs="Calibri"/>
          <w:sz w:val="24"/>
          <w:szCs w:val="24"/>
        </w:rPr>
        <w:t>PEoLC</w:t>
      </w:r>
      <w:proofErr w:type="spellEnd"/>
      <w:r w:rsidRPr="00396CF6">
        <w:rPr>
          <w:rFonts w:ascii="Calibri" w:eastAsia="Calibri" w:hAnsi="Calibri" w:cs="Calibri"/>
          <w:sz w:val="24"/>
          <w:szCs w:val="24"/>
        </w:rPr>
        <w:t>.</w:t>
      </w:r>
    </w:p>
    <w:p w14:paraId="647BD704"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lastRenderedPageBreak/>
        <w:t>Abstract - The Implications</w:t>
      </w:r>
    </w:p>
    <w:p w14:paraId="7DF48E97"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GPs’ involvement in community palliative and end-of-life care is guided by enduring ideals of cradle-to-grave care, continuity, relational care, and communication, yet these ideals are impeded by systemic pressures such as workload and part-time patterns. Variations in practice highlights the ongoing negotiation between what GPs aspire to deliver and what is practically feasible. </w:t>
      </w:r>
      <w:proofErr w:type="spellStart"/>
      <w:r w:rsidRPr="00396CF6">
        <w:rPr>
          <w:rFonts w:ascii="Calibri" w:eastAsia="Calibri" w:hAnsi="Calibri" w:cs="Calibri"/>
          <w:sz w:val="24"/>
          <w:szCs w:val="24"/>
        </w:rPr>
        <w:t>Recognising</w:t>
      </w:r>
      <w:proofErr w:type="spellEnd"/>
      <w:r w:rsidRPr="00396CF6">
        <w:rPr>
          <w:rFonts w:ascii="Calibri" w:eastAsia="Calibri" w:hAnsi="Calibri" w:cs="Calibri"/>
          <w:sz w:val="24"/>
          <w:szCs w:val="24"/>
        </w:rPr>
        <w:t xml:space="preserve"> this tension is crucial for reflecting on how care can remain both practical and aligned with professional ideals. It also prompts consideration of how primary care teams might best provide high-quality, patient-</w:t>
      </w:r>
      <w:proofErr w:type="spellStart"/>
      <w:r w:rsidRPr="00396CF6">
        <w:rPr>
          <w:rFonts w:ascii="Calibri" w:eastAsia="Calibri" w:hAnsi="Calibri" w:cs="Calibri"/>
          <w:sz w:val="24"/>
          <w:szCs w:val="24"/>
        </w:rPr>
        <w:t>centred</w:t>
      </w:r>
      <w:proofErr w:type="spellEnd"/>
      <w:r w:rsidRPr="00396CF6">
        <w:rPr>
          <w:rFonts w:ascii="Calibri" w:eastAsia="Calibri" w:hAnsi="Calibri" w:cs="Calibri"/>
          <w:sz w:val="24"/>
          <w:szCs w:val="24"/>
        </w:rPr>
        <w:t xml:space="preserve"> palliative care in the future.</w:t>
      </w:r>
    </w:p>
    <w:p w14:paraId="2A0F2467" w14:textId="77777777" w:rsidR="00D5019A" w:rsidRPr="00396CF6" w:rsidRDefault="00D5019A">
      <w:pPr>
        <w:rPr>
          <w:rFonts w:ascii="Calibri" w:hAnsi="Calibri" w:cs="Calibri"/>
          <w:sz w:val="24"/>
          <w:szCs w:val="24"/>
        </w:rPr>
      </w:pPr>
    </w:p>
    <w:p w14:paraId="21F44C7A"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br/>
      </w:r>
    </w:p>
    <w:p w14:paraId="34269B9E" w14:textId="77777777" w:rsidR="00D5019A" w:rsidRPr="00396CF6" w:rsidRDefault="002E247A">
      <w:pPr>
        <w:rPr>
          <w:rFonts w:ascii="Calibri" w:hAnsi="Calibri" w:cs="Calibri"/>
          <w:sz w:val="24"/>
          <w:szCs w:val="24"/>
        </w:rPr>
      </w:pPr>
      <w:r w:rsidRPr="00396CF6">
        <w:rPr>
          <w:rFonts w:ascii="Calibri" w:hAnsi="Calibri" w:cs="Calibri"/>
          <w:sz w:val="24"/>
          <w:szCs w:val="24"/>
        </w:rPr>
        <w:br w:type="page"/>
      </w:r>
    </w:p>
    <w:p w14:paraId="482CD82F" w14:textId="77777777" w:rsidR="00D5019A" w:rsidRPr="00396CF6" w:rsidRDefault="002E247A">
      <w:pPr>
        <w:pStyle w:val="Heading3"/>
        <w:spacing w:before="240" w:after="240"/>
        <w:rPr>
          <w:rFonts w:ascii="Calibri" w:hAnsi="Calibri" w:cs="Calibri"/>
          <w:sz w:val="24"/>
          <w:szCs w:val="24"/>
        </w:rPr>
      </w:pPr>
      <w:r w:rsidRPr="00396CF6">
        <w:rPr>
          <w:rFonts w:ascii="Calibri" w:eastAsia="Calibri" w:hAnsi="Calibri" w:cs="Calibri"/>
          <w:sz w:val="24"/>
          <w:szCs w:val="24"/>
        </w:rPr>
        <w:lastRenderedPageBreak/>
        <w:t>235</w:t>
      </w:r>
    </w:p>
    <w:p w14:paraId="7B6E7077" w14:textId="77777777" w:rsidR="00D5019A" w:rsidRPr="00396CF6" w:rsidRDefault="002E247A">
      <w:pPr>
        <w:pStyle w:val="Heading2"/>
        <w:spacing w:before="200" w:after="200"/>
        <w:rPr>
          <w:rFonts w:ascii="Calibri" w:hAnsi="Calibri" w:cs="Calibri"/>
          <w:sz w:val="24"/>
          <w:szCs w:val="24"/>
        </w:rPr>
      </w:pPr>
      <w:r w:rsidRPr="00396CF6">
        <w:rPr>
          <w:rFonts w:ascii="Calibri" w:eastAsia="Calibri" w:hAnsi="Calibri" w:cs="Calibri"/>
          <w:sz w:val="24"/>
          <w:szCs w:val="24"/>
        </w:rPr>
        <w:t>Early detection of skin conditions and skin cancer in the community: a scoping review</w:t>
      </w:r>
    </w:p>
    <w:p w14:paraId="56DD8CED" w14:textId="77777777" w:rsidR="00D5019A" w:rsidRPr="00396CF6" w:rsidRDefault="002E247A">
      <w:pPr>
        <w:rPr>
          <w:rFonts w:ascii="Calibri" w:hAnsi="Calibri" w:cs="Calibri"/>
          <w:sz w:val="24"/>
          <w:szCs w:val="24"/>
        </w:rPr>
      </w:pPr>
      <w:r w:rsidRPr="00396CF6">
        <w:rPr>
          <w:rFonts w:ascii="Calibri" w:eastAsia="Calibri" w:hAnsi="Calibri" w:cs="Calibri"/>
          <w:sz w:val="24"/>
          <w:szCs w:val="24"/>
          <w:u w:val="single"/>
        </w:rPr>
        <w:t>Zoe Wong</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Rheanne Leatherland</w:t>
      </w:r>
      <w:r w:rsidRPr="00396CF6">
        <w:rPr>
          <w:rFonts w:ascii="Calibri" w:eastAsia="Calibri" w:hAnsi="Calibri" w:cs="Calibri"/>
          <w:sz w:val="24"/>
          <w:szCs w:val="24"/>
          <w:vertAlign w:val="superscript"/>
        </w:rPr>
        <w:t>2</w:t>
      </w:r>
      <w:r w:rsidRPr="00396CF6">
        <w:rPr>
          <w:rFonts w:ascii="Calibri" w:eastAsia="Calibri" w:hAnsi="Calibri" w:cs="Calibri"/>
          <w:sz w:val="24"/>
          <w:szCs w:val="24"/>
        </w:rPr>
        <w:t>, Rosalind Simpson</w:t>
      </w:r>
      <w:r w:rsidRPr="00396CF6">
        <w:rPr>
          <w:rFonts w:ascii="Calibri" w:eastAsia="Calibri" w:hAnsi="Calibri" w:cs="Calibri"/>
          <w:sz w:val="24"/>
          <w:szCs w:val="24"/>
          <w:vertAlign w:val="superscript"/>
        </w:rPr>
        <w:t>2</w:t>
      </w:r>
      <w:r w:rsidRPr="00396CF6">
        <w:rPr>
          <w:rFonts w:ascii="Calibri" w:eastAsia="Calibri" w:hAnsi="Calibri" w:cs="Calibri"/>
          <w:sz w:val="24"/>
          <w:szCs w:val="24"/>
        </w:rPr>
        <w:t xml:space="preserve">, </w:t>
      </w:r>
      <w:proofErr w:type="spellStart"/>
      <w:r w:rsidRPr="00396CF6">
        <w:rPr>
          <w:rFonts w:ascii="Calibri" w:eastAsia="Calibri" w:hAnsi="Calibri" w:cs="Calibri"/>
          <w:sz w:val="24"/>
          <w:szCs w:val="24"/>
        </w:rPr>
        <w:t>Dinushani</w:t>
      </w:r>
      <w:proofErr w:type="spellEnd"/>
      <w:r w:rsidRPr="00396CF6">
        <w:rPr>
          <w:rFonts w:ascii="Calibri" w:eastAsia="Calibri" w:hAnsi="Calibri" w:cs="Calibri"/>
          <w:sz w:val="24"/>
          <w:szCs w:val="24"/>
        </w:rPr>
        <w:t xml:space="preserve"> Bandara</w:t>
      </w:r>
      <w:r w:rsidRPr="00396CF6">
        <w:rPr>
          <w:rFonts w:ascii="Calibri" w:eastAsia="Calibri" w:hAnsi="Calibri" w:cs="Calibri"/>
          <w:sz w:val="24"/>
          <w:szCs w:val="24"/>
          <w:vertAlign w:val="superscript"/>
        </w:rPr>
        <w:t>3</w:t>
      </w:r>
    </w:p>
    <w:p w14:paraId="0C743824" w14:textId="77777777" w:rsidR="00D5019A" w:rsidRPr="00396CF6" w:rsidRDefault="002E247A">
      <w:pPr>
        <w:rPr>
          <w:rFonts w:ascii="Calibri" w:hAnsi="Calibri" w:cs="Calibri"/>
          <w:sz w:val="24"/>
          <w:szCs w:val="24"/>
        </w:rPr>
      </w:pPr>
      <w:r w:rsidRPr="00396CF6">
        <w:rPr>
          <w:rFonts w:ascii="Calibri" w:eastAsia="Calibri" w:hAnsi="Calibri" w:cs="Calibri"/>
          <w:sz w:val="24"/>
          <w:szCs w:val="24"/>
          <w:vertAlign w:val="superscript"/>
        </w:rPr>
        <w:t>1</w:t>
      </w:r>
      <w:r w:rsidRPr="00396CF6">
        <w:rPr>
          <w:rFonts w:ascii="Calibri" w:eastAsia="Calibri" w:hAnsi="Calibri" w:cs="Calibri"/>
          <w:sz w:val="24"/>
          <w:szCs w:val="24"/>
        </w:rPr>
        <w:t xml:space="preserve">School of Medicine, University of Nottingham, Nottingham, United Kingdom. </w:t>
      </w:r>
      <w:r w:rsidRPr="00396CF6">
        <w:rPr>
          <w:rFonts w:ascii="Calibri" w:eastAsia="Calibri" w:hAnsi="Calibri" w:cs="Calibri"/>
          <w:sz w:val="24"/>
          <w:szCs w:val="24"/>
          <w:vertAlign w:val="superscript"/>
        </w:rPr>
        <w:t>2</w:t>
      </w:r>
      <w:r w:rsidRPr="00396CF6">
        <w:rPr>
          <w:rFonts w:ascii="Calibri" w:eastAsia="Calibri" w:hAnsi="Calibri" w:cs="Calibri"/>
          <w:sz w:val="24"/>
          <w:szCs w:val="24"/>
        </w:rPr>
        <w:t xml:space="preserve">Centre of Evidence Based Dermatology, University of Nottingham, Nottingham, United Kingdom. </w:t>
      </w:r>
      <w:r w:rsidRPr="00396CF6">
        <w:rPr>
          <w:rFonts w:ascii="Calibri" w:eastAsia="Calibri" w:hAnsi="Calibri" w:cs="Calibri"/>
          <w:sz w:val="24"/>
          <w:szCs w:val="24"/>
          <w:vertAlign w:val="superscript"/>
        </w:rPr>
        <w:t>3</w:t>
      </w:r>
      <w:r w:rsidRPr="00396CF6">
        <w:rPr>
          <w:rFonts w:ascii="Calibri" w:eastAsia="Calibri" w:hAnsi="Calibri" w:cs="Calibri"/>
          <w:sz w:val="24"/>
          <w:szCs w:val="24"/>
        </w:rPr>
        <w:t>Nottingham University Hospitals NHS Trust, Nottingham, United Kingdom</w:t>
      </w:r>
    </w:p>
    <w:p w14:paraId="619A80F6"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Problem</w:t>
      </w:r>
    </w:p>
    <w:p w14:paraId="7F524CEF"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Skin conditions and skin cancer are among the most common and high-burden diseases assessed and managed by primary care. Early detection is crucial in improving patient outcomes, yet detection opportunities are often missed. Certain community-based allied health professionals (AHPs) and non-health professionals (NHPs) often encounter individuals before presentation to general practice and could support earlier identification and primary care referral. This scoping review aims to evaluate the extent of existing literature examining the knowledge, education and detection practices of community professionals regarding skin conditions and skin cancer.</w:t>
      </w:r>
    </w:p>
    <w:p w14:paraId="135E586D"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Approach</w:t>
      </w:r>
    </w:p>
    <w:p w14:paraId="2572FAC8"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Comprehensive searches of online databases (PubMed, OVID MEDLINE® and Embase) were conducted for full-text English-language studies published between 2015-2025. Studies involving pre-defined AHPs and NHPs were included. Screening and data extraction were performed by two independent reviewers according to a pre-registered protocol. Findings were </w:t>
      </w:r>
      <w:proofErr w:type="spellStart"/>
      <w:r w:rsidRPr="00396CF6">
        <w:rPr>
          <w:rFonts w:ascii="Calibri" w:eastAsia="Calibri" w:hAnsi="Calibri" w:cs="Calibri"/>
          <w:sz w:val="24"/>
          <w:szCs w:val="24"/>
        </w:rPr>
        <w:t>synthesised</w:t>
      </w:r>
      <w:proofErr w:type="spellEnd"/>
      <w:r w:rsidRPr="00396CF6">
        <w:rPr>
          <w:rFonts w:ascii="Calibri" w:eastAsia="Calibri" w:hAnsi="Calibri" w:cs="Calibri"/>
          <w:sz w:val="24"/>
          <w:szCs w:val="24"/>
        </w:rPr>
        <w:t xml:space="preserve"> thematically via NVivo15 and reported narratively.</w:t>
      </w:r>
    </w:p>
    <w:p w14:paraId="470B9270"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Findings</w:t>
      </w:r>
    </w:p>
    <w:p w14:paraId="21FDACFA"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Of 2515 papers identified, 36 were included. Most studies were conducted in the USA (67%) and </w:t>
      </w:r>
      <w:proofErr w:type="spellStart"/>
      <w:r w:rsidRPr="00396CF6">
        <w:rPr>
          <w:rFonts w:ascii="Calibri" w:eastAsia="Calibri" w:hAnsi="Calibri" w:cs="Calibri"/>
          <w:sz w:val="24"/>
          <w:szCs w:val="24"/>
        </w:rPr>
        <w:t>utilised</w:t>
      </w:r>
      <w:proofErr w:type="spellEnd"/>
      <w:r w:rsidRPr="00396CF6">
        <w:rPr>
          <w:rFonts w:ascii="Calibri" w:eastAsia="Calibri" w:hAnsi="Calibri" w:cs="Calibri"/>
          <w:sz w:val="24"/>
          <w:szCs w:val="24"/>
        </w:rPr>
        <w:t xml:space="preserve"> an observational design (61%). Hairdressers were the most frequently studied profession (31%). Only four studies discussed AHPs, examining podiatrists, chiropractors and osteopaths; none discussed physiotherapists. Baseline dermatological knowledge, education and detection practices varied across professions and regions, although education and knowledge were often inadequate. Commonly reported reasons for screening and referral hesitancies include lack of knowledge and unclear referral pathways. Educational interventions, whilst varying in format and length, were consistently associated with improved knowledge and condition identification. Attitudes towards further training and providing referral onto healthcare professionals were generally positive.</w:t>
      </w:r>
    </w:p>
    <w:p w14:paraId="1BE1C7F1"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lastRenderedPageBreak/>
        <w:t>Abstract - The Implications</w:t>
      </w:r>
    </w:p>
    <w:p w14:paraId="3FC02937"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Community professionals represent a potentially </w:t>
      </w:r>
      <w:proofErr w:type="spellStart"/>
      <w:r w:rsidRPr="00396CF6">
        <w:rPr>
          <w:rFonts w:ascii="Calibri" w:eastAsia="Calibri" w:hAnsi="Calibri" w:cs="Calibri"/>
          <w:sz w:val="24"/>
          <w:szCs w:val="24"/>
        </w:rPr>
        <w:t>underutilised</w:t>
      </w:r>
      <w:proofErr w:type="spellEnd"/>
      <w:r w:rsidRPr="00396CF6">
        <w:rPr>
          <w:rFonts w:ascii="Calibri" w:eastAsia="Calibri" w:hAnsi="Calibri" w:cs="Calibri"/>
          <w:sz w:val="24"/>
          <w:szCs w:val="24"/>
        </w:rPr>
        <w:t xml:space="preserve"> resource to support earlier detection and referral of skin conditions and skin cancer towards general practice. This review identified several gaps within current literature, particularly limited literature concerning community and primary care AHPs. Inconsistent training standards and minimal guidance on referral pathways were apparent across both professional groups. Further research into clarifying referral processes and integrating community-based detection strategies for these community professionals could address missed opportunities for early diagnosis. Longitudinal follow-up studies are needed to assess ongoing training; knowledge retention and detection practices from this should be explored. A future systematic review would enable meaningful critical appraisal.</w:t>
      </w:r>
    </w:p>
    <w:p w14:paraId="49F9F374"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Funding acknowledgement</w:t>
      </w:r>
    </w:p>
    <w:p w14:paraId="14FD8621"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There were no funding sources for this project.</w:t>
      </w:r>
    </w:p>
    <w:p w14:paraId="5D0F636C" w14:textId="77777777" w:rsidR="00D5019A" w:rsidRPr="00396CF6" w:rsidRDefault="002E247A">
      <w:pPr>
        <w:rPr>
          <w:rFonts w:ascii="Calibri" w:hAnsi="Calibri" w:cs="Calibri"/>
          <w:sz w:val="24"/>
          <w:szCs w:val="24"/>
        </w:rPr>
      </w:pPr>
      <w:r w:rsidRPr="00396CF6">
        <w:rPr>
          <w:rFonts w:ascii="Calibri" w:hAnsi="Calibri" w:cs="Calibri"/>
          <w:sz w:val="24"/>
          <w:szCs w:val="24"/>
        </w:rPr>
        <w:br w:type="page"/>
      </w:r>
    </w:p>
    <w:p w14:paraId="3266125B" w14:textId="77777777" w:rsidR="00D5019A" w:rsidRPr="00396CF6" w:rsidRDefault="002E247A">
      <w:pPr>
        <w:pStyle w:val="Heading3"/>
        <w:spacing w:before="240" w:after="240"/>
        <w:rPr>
          <w:rFonts w:ascii="Calibri" w:hAnsi="Calibri" w:cs="Calibri"/>
          <w:sz w:val="24"/>
          <w:szCs w:val="24"/>
        </w:rPr>
      </w:pPr>
      <w:r w:rsidRPr="00396CF6">
        <w:rPr>
          <w:rFonts w:ascii="Calibri" w:eastAsia="Calibri" w:hAnsi="Calibri" w:cs="Calibri"/>
          <w:sz w:val="24"/>
          <w:szCs w:val="24"/>
        </w:rPr>
        <w:lastRenderedPageBreak/>
        <w:t>236</w:t>
      </w:r>
    </w:p>
    <w:p w14:paraId="10DB0B06" w14:textId="77777777" w:rsidR="00D5019A" w:rsidRPr="00396CF6" w:rsidRDefault="002E247A">
      <w:pPr>
        <w:pStyle w:val="Heading2"/>
        <w:spacing w:before="200" w:after="200"/>
        <w:rPr>
          <w:rFonts w:ascii="Calibri" w:hAnsi="Calibri" w:cs="Calibri"/>
          <w:sz w:val="24"/>
          <w:szCs w:val="24"/>
        </w:rPr>
      </w:pPr>
      <w:r w:rsidRPr="00396CF6">
        <w:rPr>
          <w:rFonts w:ascii="Calibri" w:eastAsia="Calibri" w:hAnsi="Calibri" w:cs="Calibri"/>
          <w:sz w:val="24"/>
          <w:szCs w:val="24"/>
        </w:rPr>
        <w:t>Low-Value Care in English Primary Care: Quantifying Prevalence, Practice Variation, and Associated Patient and Practice Factors</w:t>
      </w:r>
    </w:p>
    <w:p w14:paraId="3E42901D" w14:textId="77777777" w:rsidR="00D5019A" w:rsidRPr="00396CF6" w:rsidRDefault="002E247A">
      <w:pPr>
        <w:rPr>
          <w:rFonts w:ascii="Calibri" w:hAnsi="Calibri" w:cs="Calibri"/>
          <w:sz w:val="24"/>
          <w:szCs w:val="24"/>
        </w:rPr>
      </w:pPr>
      <w:r w:rsidRPr="00396CF6">
        <w:rPr>
          <w:rFonts w:ascii="Calibri" w:eastAsia="Calibri" w:hAnsi="Calibri" w:cs="Calibri"/>
          <w:sz w:val="24"/>
          <w:szCs w:val="24"/>
          <w:u w:val="single"/>
        </w:rPr>
        <w:t>Yuan Tian</w:t>
      </w:r>
      <w:r w:rsidRPr="00396CF6">
        <w:rPr>
          <w:rFonts w:ascii="Calibri" w:eastAsia="Calibri" w:hAnsi="Calibri" w:cs="Calibri"/>
          <w:sz w:val="24"/>
          <w:szCs w:val="24"/>
          <w:vertAlign w:val="superscript"/>
        </w:rPr>
        <w:t>1,2,3</w:t>
      </w:r>
      <w:r w:rsidRPr="00396CF6">
        <w:rPr>
          <w:rFonts w:ascii="Calibri" w:eastAsia="Calibri" w:hAnsi="Calibri" w:cs="Calibri"/>
          <w:sz w:val="24"/>
          <w:szCs w:val="24"/>
        </w:rPr>
        <w:t>, Evangelos Kontopantelis</w:t>
      </w:r>
      <w:r w:rsidRPr="00396CF6">
        <w:rPr>
          <w:rFonts w:ascii="Calibri" w:eastAsia="Calibri" w:hAnsi="Calibri" w:cs="Calibri"/>
          <w:sz w:val="24"/>
          <w:szCs w:val="24"/>
          <w:vertAlign w:val="superscript"/>
        </w:rPr>
        <w:t>4</w:t>
      </w:r>
      <w:r w:rsidRPr="00396CF6">
        <w:rPr>
          <w:rFonts w:ascii="Calibri" w:eastAsia="Calibri" w:hAnsi="Calibri" w:cs="Calibri"/>
          <w:sz w:val="24"/>
          <w:szCs w:val="24"/>
        </w:rPr>
        <w:t>, Michael Anderson</w:t>
      </w:r>
      <w:r w:rsidRPr="00396CF6">
        <w:rPr>
          <w:rFonts w:ascii="Calibri" w:eastAsia="Calibri" w:hAnsi="Calibri" w:cs="Calibri"/>
          <w:sz w:val="24"/>
          <w:szCs w:val="24"/>
          <w:vertAlign w:val="superscript"/>
        </w:rPr>
        <w:t>5</w:t>
      </w:r>
      <w:r w:rsidRPr="00396CF6">
        <w:rPr>
          <w:rFonts w:ascii="Calibri" w:eastAsia="Calibri" w:hAnsi="Calibri" w:cs="Calibri"/>
          <w:sz w:val="24"/>
          <w:szCs w:val="24"/>
        </w:rPr>
        <w:t>, Rosa Parisi</w:t>
      </w:r>
      <w:r w:rsidRPr="00396CF6">
        <w:rPr>
          <w:rFonts w:ascii="Calibri" w:eastAsia="Calibri" w:hAnsi="Calibri" w:cs="Calibri"/>
          <w:sz w:val="24"/>
          <w:szCs w:val="24"/>
          <w:vertAlign w:val="superscript"/>
        </w:rPr>
        <w:t>6</w:t>
      </w:r>
      <w:r w:rsidRPr="00396CF6">
        <w:rPr>
          <w:rFonts w:ascii="Calibri" w:eastAsia="Calibri" w:hAnsi="Calibri" w:cs="Calibri"/>
          <w:sz w:val="24"/>
          <w:szCs w:val="24"/>
        </w:rPr>
        <w:t>, Kelly Howell</w:t>
      </w:r>
      <w:r w:rsidRPr="00396CF6">
        <w:rPr>
          <w:rFonts w:ascii="Calibri" w:eastAsia="Calibri" w:hAnsi="Calibri" w:cs="Calibri"/>
          <w:sz w:val="24"/>
          <w:szCs w:val="24"/>
          <w:vertAlign w:val="superscript"/>
        </w:rPr>
        <w:t>1,2,3</w:t>
      </w:r>
      <w:r w:rsidRPr="00396CF6">
        <w:rPr>
          <w:rFonts w:ascii="Calibri" w:eastAsia="Calibri" w:hAnsi="Calibri" w:cs="Calibri"/>
          <w:sz w:val="24"/>
          <w:szCs w:val="24"/>
        </w:rPr>
        <w:t>, Christopher J Armitage</w:t>
      </w:r>
      <w:r w:rsidRPr="00396CF6">
        <w:rPr>
          <w:rFonts w:ascii="Calibri" w:eastAsia="Calibri" w:hAnsi="Calibri" w:cs="Calibri"/>
          <w:sz w:val="24"/>
          <w:szCs w:val="24"/>
          <w:vertAlign w:val="superscript"/>
        </w:rPr>
        <w:t>7,2,3</w:t>
      </w:r>
      <w:r w:rsidRPr="00396CF6">
        <w:rPr>
          <w:rFonts w:ascii="Calibri" w:eastAsia="Calibri" w:hAnsi="Calibri" w:cs="Calibri"/>
          <w:sz w:val="24"/>
          <w:szCs w:val="24"/>
        </w:rPr>
        <w:t>, Darran Ashcroft</w:t>
      </w:r>
      <w:r w:rsidRPr="00396CF6">
        <w:rPr>
          <w:rFonts w:ascii="Calibri" w:eastAsia="Calibri" w:hAnsi="Calibri" w:cs="Calibri"/>
          <w:sz w:val="24"/>
          <w:szCs w:val="24"/>
          <w:vertAlign w:val="superscript"/>
        </w:rPr>
        <w:t>2,8,9</w:t>
      </w:r>
    </w:p>
    <w:p w14:paraId="1A9F8573" w14:textId="77777777" w:rsidR="00D5019A" w:rsidRPr="00396CF6" w:rsidRDefault="002E247A">
      <w:pPr>
        <w:rPr>
          <w:rFonts w:ascii="Calibri" w:hAnsi="Calibri" w:cs="Calibri"/>
          <w:sz w:val="24"/>
          <w:szCs w:val="24"/>
        </w:rPr>
      </w:pPr>
      <w:r w:rsidRPr="00396CF6">
        <w:rPr>
          <w:rFonts w:ascii="Calibri" w:eastAsia="Calibri" w:hAnsi="Calibri" w:cs="Calibri"/>
          <w:sz w:val="24"/>
          <w:szCs w:val="24"/>
          <w:vertAlign w:val="superscript"/>
        </w:rPr>
        <w:t>1</w:t>
      </w:r>
      <w:r w:rsidRPr="00396CF6">
        <w:rPr>
          <w:rFonts w:ascii="Calibri" w:eastAsia="Calibri" w:hAnsi="Calibri" w:cs="Calibri"/>
          <w:sz w:val="24"/>
          <w:szCs w:val="24"/>
        </w:rPr>
        <w:t xml:space="preserve">NIHR School for Primary Care Research, Manchester, United Kingdom. </w:t>
      </w:r>
      <w:r w:rsidRPr="00396CF6">
        <w:rPr>
          <w:rFonts w:ascii="Calibri" w:eastAsia="Calibri" w:hAnsi="Calibri" w:cs="Calibri"/>
          <w:sz w:val="24"/>
          <w:szCs w:val="24"/>
          <w:vertAlign w:val="superscript"/>
        </w:rPr>
        <w:t>2</w:t>
      </w:r>
      <w:r w:rsidRPr="00396CF6">
        <w:rPr>
          <w:rFonts w:ascii="Calibri" w:eastAsia="Calibri" w:hAnsi="Calibri" w:cs="Calibri"/>
          <w:sz w:val="24"/>
          <w:szCs w:val="24"/>
        </w:rPr>
        <w:t xml:space="preserve">NIHR Greater Manchester Patient Safety Research Collaboration, Manchester, United Kingdom. </w:t>
      </w:r>
      <w:r w:rsidRPr="00396CF6">
        <w:rPr>
          <w:rFonts w:ascii="Calibri" w:eastAsia="Calibri" w:hAnsi="Calibri" w:cs="Calibri"/>
          <w:sz w:val="24"/>
          <w:szCs w:val="24"/>
          <w:vertAlign w:val="superscript"/>
        </w:rPr>
        <w:t>3</w:t>
      </w:r>
      <w:r w:rsidRPr="00396CF6">
        <w:rPr>
          <w:rFonts w:ascii="Calibri" w:eastAsia="Calibri" w:hAnsi="Calibri" w:cs="Calibri"/>
          <w:sz w:val="24"/>
          <w:szCs w:val="24"/>
        </w:rPr>
        <w:t xml:space="preserve">University of Manchester, Manchester, United Kingdom. </w:t>
      </w:r>
      <w:r w:rsidRPr="00396CF6">
        <w:rPr>
          <w:rFonts w:ascii="Calibri" w:eastAsia="Calibri" w:hAnsi="Calibri" w:cs="Calibri"/>
          <w:sz w:val="24"/>
          <w:szCs w:val="24"/>
          <w:vertAlign w:val="superscript"/>
        </w:rPr>
        <w:t>4</w:t>
      </w:r>
      <w:r w:rsidRPr="00396CF6">
        <w:rPr>
          <w:rFonts w:ascii="Calibri" w:eastAsia="Calibri" w:hAnsi="Calibri" w:cs="Calibri"/>
          <w:sz w:val="24"/>
          <w:szCs w:val="24"/>
        </w:rPr>
        <w:t xml:space="preserve">Division of Informatics, Imagine and Data Sciences, The University of Manchester, Manchester, United Kingdom. </w:t>
      </w:r>
      <w:r w:rsidRPr="00396CF6">
        <w:rPr>
          <w:rFonts w:ascii="Calibri" w:eastAsia="Calibri" w:hAnsi="Calibri" w:cs="Calibri"/>
          <w:sz w:val="24"/>
          <w:szCs w:val="24"/>
          <w:vertAlign w:val="superscript"/>
        </w:rPr>
        <w:t>5</w:t>
      </w:r>
      <w:r w:rsidRPr="00396CF6">
        <w:rPr>
          <w:rFonts w:ascii="Calibri" w:eastAsia="Calibri" w:hAnsi="Calibri" w:cs="Calibri"/>
          <w:sz w:val="24"/>
          <w:szCs w:val="24"/>
        </w:rPr>
        <w:t xml:space="preserve">Centre for Primary Care Health Services Research, The University of Manchester, Manchester, United Kingdom. </w:t>
      </w:r>
      <w:r w:rsidRPr="00396CF6">
        <w:rPr>
          <w:rFonts w:ascii="Calibri" w:eastAsia="Calibri" w:hAnsi="Calibri" w:cs="Calibri"/>
          <w:sz w:val="24"/>
          <w:szCs w:val="24"/>
          <w:vertAlign w:val="superscript"/>
        </w:rPr>
        <w:t>6</w:t>
      </w:r>
      <w:r w:rsidRPr="00396CF6">
        <w:rPr>
          <w:rFonts w:ascii="Calibri" w:eastAsia="Calibri" w:hAnsi="Calibri" w:cs="Calibri"/>
          <w:sz w:val="24"/>
          <w:szCs w:val="24"/>
        </w:rPr>
        <w:t xml:space="preserve">Division of Informatics, Imaging and Data Sciences, The University of Manchester, Manchester, United Kingdom. </w:t>
      </w:r>
      <w:r w:rsidRPr="00396CF6">
        <w:rPr>
          <w:rFonts w:ascii="Calibri" w:eastAsia="Calibri" w:hAnsi="Calibri" w:cs="Calibri"/>
          <w:sz w:val="24"/>
          <w:szCs w:val="24"/>
          <w:vertAlign w:val="superscript"/>
        </w:rPr>
        <w:t>7</w:t>
      </w:r>
      <w:r w:rsidRPr="00396CF6">
        <w:rPr>
          <w:rFonts w:ascii="Calibri" w:eastAsia="Calibri" w:hAnsi="Calibri" w:cs="Calibri"/>
          <w:sz w:val="24"/>
          <w:szCs w:val="24"/>
        </w:rPr>
        <w:t xml:space="preserve">Manchester Centre for Health Psychology, Manchester, United Kingdom. </w:t>
      </w:r>
      <w:r w:rsidRPr="00396CF6">
        <w:rPr>
          <w:rFonts w:ascii="Calibri" w:eastAsia="Calibri" w:hAnsi="Calibri" w:cs="Calibri"/>
          <w:sz w:val="24"/>
          <w:szCs w:val="24"/>
          <w:vertAlign w:val="superscript"/>
        </w:rPr>
        <w:t>8</w:t>
      </w:r>
      <w:r w:rsidRPr="00396CF6">
        <w:rPr>
          <w:rFonts w:ascii="Calibri" w:eastAsia="Calibri" w:hAnsi="Calibri" w:cs="Calibri"/>
          <w:sz w:val="24"/>
          <w:szCs w:val="24"/>
        </w:rPr>
        <w:t xml:space="preserve">Centre for Pharmacoepidemiology and Drug Safety,, Manchester, United Kingdom. </w:t>
      </w:r>
      <w:r w:rsidRPr="00396CF6">
        <w:rPr>
          <w:rFonts w:ascii="Calibri" w:eastAsia="Calibri" w:hAnsi="Calibri" w:cs="Calibri"/>
          <w:sz w:val="24"/>
          <w:szCs w:val="24"/>
          <w:vertAlign w:val="superscript"/>
        </w:rPr>
        <w:t>9</w:t>
      </w:r>
      <w:r w:rsidRPr="00396CF6">
        <w:rPr>
          <w:rFonts w:ascii="Calibri" w:eastAsia="Calibri" w:hAnsi="Calibri" w:cs="Calibri"/>
          <w:sz w:val="24"/>
          <w:szCs w:val="24"/>
        </w:rPr>
        <w:t>Division of Pharmacy and Optometry, The University of Manchester, Manchester, United Kingdom</w:t>
      </w:r>
    </w:p>
    <w:p w14:paraId="74CF493E"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Problem</w:t>
      </w:r>
    </w:p>
    <w:p w14:paraId="4F39BFC4"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Low-value care (LVC) refers to healthcare practices that provide minimal clinical benefit, pose potential harm, or lack cost-effectiveness. Following campaigns such as Choosing Wisely, research has identified hundreds of low-value practices, with recent studies shifting from identification to reduction in routine care.[</w:t>
      </w:r>
    </w:p>
    <w:p w14:paraId="757E9FEF"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Measuring and </w:t>
      </w:r>
      <w:proofErr w:type="spellStart"/>
      <w:r w:rsidRPr="00396CF6">
        <w:rPr>
          <w:rFonts w:ascii="Calibri" w:eastAsia="Calibri" w:hAnsi="Calibri" w:cs="Calibri"/>
          <w:sz w:val="24"/>
          <w:szCs w:val="24"/>
        </w:rPr>
        <w:t>characterising</w:t>
      </w:r>
      <w:proofErr w:type="spellEnd"/>
      <w:r w:rsidRPr="00396CF6">
        <w:rPr>
          <w:rFonts w:ascii="Calibri" w:eastAsia="Calibri" w:hAnsi="Calibri" w:cs="Calibri"/>
          <w:sz w:val="24"/>
          <w:szCs w:val="24"/>
        </w:rPr>
        <w:t xml:space="preserve"> low-value care is essential for developing effective de-implementation strategies. Direct measurement can quantify overuse, identify underlying drivers, and inform targeted policies. However, there has been limited research on LVC in English primary care settings. This study aims to quantify the frequency and variation of LVC across general practices in England and to identify patient- and practice-level factors associated with higher LVC provision.</w:t>
      </w:r>
    </w:p>
    <w:p w14:paraId="18F3B2FA" w14:textId="4DA2F5BC" w:rsidR="00D5019A" w:rsidRPr="00396CF6" w:rsidRDefault="002E247A" w:rsidP="00810AE1">
      <w:pPr>
        <w:rPr>
          <w:rFonts w:ascii="Calibri" w:hAnsi="Calibri" w:cs="Calibri"/>
          <w:sz w:val="24"/>
          <w:szCs w:val="24"/>
        </w:rPr>
      </w:pPr>
      <w:r w:rsidRPr="00396CF6">
        <w:rPr>
          <w:rFonts w:ascii="Calibri" w:eastAsia="Calibri" w:hAnsi="Calibri" w:cs="Calibri"/>
          <w:sz w:val="24"/>
          <w:szCs w:val="24"/>
        </w:rPr>
        <w:br/>
      </w:r>
      <w:r w:rsidRPr="00396CF6">
        <w:rPr>
          <w:rFonts w:ascii="Calibri" w:eastAsia="Calibri" w:hAnsi="Calibri" w:cs="Calibri"/>
          <w:b/>
          <w:sz w:val="24"/>
          <w:szCs w:val="24"/>
        </w:rPr>
        <w:t>Abstract - The Approach</w:t>
      </w:r>
    </w:p>
    <w:p w14:paraId="5825EA19"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We conducted a retrospective cross-sectional study using the CPRD Aurum database. Low-value care measured using indicators </w:t>
      </w:r>
      <w:proofErr w:type="spellStart"/>
      <w:r w:rsidRPr="00396CF6">
        <w:rPr>
          <w:rFonts w:ascii="Calibri" w:eastAsia="Calibri" w:hAnsi="Calibri" w:cs="Calibri"/>
          <w:sz w:val="24"/>
          <w:szCs w:val="24"/>
        </w:rPr>
        <w:t>prioritised</w:t>
      </w:r>
      <w:proofErr w:type="spellEnd"/>
      <w:r w:rsidRPr="00396CF6">
        <w:rPr>
          <w:rFonts w:ascii="Calibri" w:eastAsia="Calibri" w:hAnsi="Calibri" w:cs="Calibri"/>
          <w:sz w:val="24"/>
          <w:szCs w:val="24"/>
        </w:rPr>
        <w:t xml:space="preserve"> through a 2025 two-round Delphi study with 15 England GPs</w:t>
      </w:r>
    </w:p>
    <w:p w14:paraId="4192B3A6"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Practice-level prevalence will be estimated per 1,000 patients with 95% confidence intervals (bootstrap resampling). Between-practice variation will be quantified using the intraclass correlation coefficient and median odds ratio. We will fit multilevel regression models, accounting for clustering within practices, to quantify the role of patient-level (socioeconomic status, health status, healthcare </w:t>
      </w:r>
      <w:proofErr w:type="spellStart"/>
      <w:r w:rsidRPr="00396CF6">
        <w:rPr>
          <w:rFonts w:ascii="Calibri" w:eastAsia="Calibri" w:hAnsi="Calibri" w:cs="Calibri"/>
          <w:sz w:val="24"/>
          <w:szCs w:val="24"/>
        </w:rPr>
        <w:t>utilisation</w:t>
      </w:r>
      <w:proofErr w:type="spellEnd"/>
      <w:r w:rsidRPr="00396CF6">
        <w:rPr>
          <w:rFonts w:ascii="Calibri" w:eastAsia="Calibri" w:hAnsi="Calibri" w:cs="Calibri"/>
          <w:sz w:val="24"/>
          <w:szCs w:val="24"/>
        </w:rPr>
        <w:t>, etc.) and practice-level (list size, geographical area, etc.) characteristics on low-value care. We will use: (1) negative binomial regression for the total count of LVC per person, and (2) logistic regression for selected individual indicators (binary outcomes).</w:t>
      </w:r>
    </w:p>
    <w:p w14:paraId="3402B6BB"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lastRenderedPageBreak/>
        <w:br/>
      </w:r>
    </w:p>
    <w:p w14:paraId="6728EC16"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Findings</w:t>
      </w:r>
    </w:p>
    <w:p w14:paraId="27F60520"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We measured over 20 LVC indicators in CPRD Aurum between 1 January 2023 and 31 December 2024, covering 4,079,231 registered patients across 1,887 general practices. Indicators included low-value prescribing (e.g., Z-drugs &gt;= 4 weeks) and low-value imaging/tests (e.g., routine creatine kinase monitoring in asymptomatic patients on statins).</w:t>
      </w:r>
    </w:p>
    <w:p w14:paraId="242F5D24"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For each indicator, we defined cohorts comprising all patients at risk of triggering that indicator as the denominator. Descriptive and regression analyses are underway, and results will be presented at the conference.</w:t>
      </w:r>
    </w:p>
    <w:p w14:paraId="665F9C43"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Implications</w:t>
      </w:r>
    </w:p>
    <w:p w14:paraId="7CFA9F63"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This study will identify high-prevalence LVC with significant geographic variation, enabling clinicians, commissioners, and policymakers to </w:t>
      </w:r>
      <w:proofErr w:type="spellStart"/>
      <w:r w:rsidRPr="00396CF6">
        <w:rPr>
          <w:rFonts w:ascii="Calibri" w:eastAsia="Calibri" w:hAnsi="Calibri" w:cs="Calibri"/>
          <w:sz w:val="24"/>
          <w:szCs w:val="24"/>
        </w:rPr>
        <w:t>prioritise</w:t>
      </w:r>
      <w:proofErr w:type="spellEnd"/>
      <w:r w:rsidRPr="00396CF6">
        <w:rPr>
          <w:rFonts w:ascii="Calibri" w:eastAsia="Calibri" w:hAnsi="Calibri" w:cs="Calibri"/>
          <w:sz w:val="24"/>
          <w:szCs w:val="24"/>
        </w:rPr>
        <w:t xml:space="preserve"> improvement targets at local and national levels. By identifying where LVC is concentrated and which patient groups are at higher risk, the findings will inform targeted de-implementation strategies.</w:t>
      </w:r>
    </w:p>
    <w:p w14:paraId="5D29AEDE"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Funding acknowledgement</w:t>
      </w:r>
    </w:p>
    <w:p w14:paraId="23267588"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This is a PhD project co-funded by NIHR School for Primary Care Research, NIHR Greater Manchester Patient Safety Research Collaboration</w:t>
      </w:r>
    </w:p>
    <w:p w14:paraId="1577B80D" w14:textId="77777777" w:rsidR="00D5019A" w:rsidRPr="00396CF6" w:rsidRDefault="002E247A">
      <w:pPr>
        <w:rPr>
          <w:rFonts w:ascii="Calibri" w:hAnsi="Calibri" w:cs="Calibri"/>
          <w:sz w:val="24"/>
          <w:szCs w:val="24"/>
        </w:rPr>
      </w:pPr>
      <w:r w:rsidRPr="00396CF6">
        <w:rPr>
          <w:rFonts w:ascii="Calibri" w:hAnsi="Calibri" w:cs="Calibri"/>
          <w:sz w:val="24"/>
          <w:szCs w:val="24"/>
        </w:rPr>
        <w:br w:type="page"/>
      </w:r>
    </w:p>
    <w:p w14:paraId="2CDC95CD" w14:textId="77777777" w:rsidR="00D5019A" w:rsidRPr="00396CF6" w:rsidRDefault="002E247A">
      <w:pPr>
        <w:pStyle w:val="Heading3"/>
        <w:spacing w:before="240" w:after="240"/>
        <w:rPr>
          <w:rFonts w:ascii="Calibri" w:hAnsi="Calibri" w:cs="Calibri"/>
          <w:sz w:val="24"/>
          <w:szCs w:val="24"/>
        </w:rPr>
      </w:pPr>
      <w:r w:rsidRPr="00396CF6">
        <w:rPr>
          <w:rFonts w:ascii="Calibri" w:eastAsia="Calibri" w:hAnsi="Calibri" w:cs="Calibri"/>
          <w:sz w:val="24"/>
          <w:szCs w:val="24"/>
        </w:rPr>
        <w:lastRenderedPageBreak/>
        <w:t>237</w:t>
      </w:r>
    </w:p>
    <w:p w14:paraId="256BB377" w14:textId="77777777" w:rsidR="00D5019A" w:rsidRPr="00396CF6" w:rsidRDefault="002E247A">
      <w:pPr>
        <w:pStyle w:val="Heading2"/>
        <w:spacing w:before="200" w:after="200"/>
        <w:rPr>
          <w:rFonts w:ascii="Calibri" w:hAnsi="Calibri" w:cs="Calibri"/>
          <w:sz w:val="24"/>
          <w:szCs w:val="24"/>
        </w:rPr>
      </w:pPr>
      <w:r w:rsidRPr="00396CF6">
        <w:rPr>
          <w:rFonts w:ascii="Calibri" w:eastAsia="Calibri" w:hAnsi="Calibri" w:cs="Calibri"/>
          <w:sz w:val="24"/>
          <w:szCs w:val="24"/>
        </w:rPr>
        <w:t>Process evaluation of the ACTIVATE trial: lessons from implementation challenges in a digital cardiac rehabilitation intervention</w:t>
      </w:r>
    </w:p>
    <w:p w14:paraId="2FD0957A" w14:textId="77777777" w:rsidR="00D5019A" w:rsidRPr="00396CF6" w:rsidRDefault="002E247A">
      <w:pPr>
        <w:rPr>
          <w:rFonts w:ascii="Calibri" w:hAnsi="Calibri" w:cs="Calibri"/>
          <w:sz w:val="24"/>
          <w:szCs w:val="24"/>
        </w:rPr>
      </w:pPr>
      <w:r w:rsidRPr="00396CF6">
        <w:rPr>
          <w:rFonts w:ascii="Calibri" w:eastAsia="Calibri" w:hAnsi="Calibri" w:cs="Calibri"/>
          <w:sz w:val="24"/>
          <w:szCs w:val="24"/>
          <w:u w:val="single"/>
        </w:rPr>
        <w:t>Penny Ralph</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Terence Comerford</w:t>
      </w:r>
      <w:r w:rsidRPr="00396CF6">
        <w:rPr>
          <w:rFonts w:ascii="Calibri" w:eastAsia="Calibri" w:hAnsi="Calibri" w:cs="Calibri"/>
          <w:sz w:val="24"/>
          <w:szCs w:val="24"/>
          <w:vertAlign w:val="superscript"/>
        </w:rPr>
        <w:t>2</w:t>
      </w:r>
      <w:r w:rsidRPr="00396CF6">
        <w:rPr>
          <w:rFonts w:ascii="Calibri" w:eastAsia="Calibri" w:hAnsi="Calibri" w:cs="Calibri"/>
          <w:sz w:val="24"/>
          <w:szCs w:val="24"/>
        </w:rPr>
        <w:t>, Susanna Dodd</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Dawn Greene</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Ben Hardwick</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Sophie Hennessy</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Kate Jolly</w:t>
      </w:r>
      <w:r w:rsidRPr="00396CF6">
        <w:rPr>
          <w:rFonts w:ascii="Calibri" w:eastAsia="Calibri" w:hAnsi="Calibri" w:cs="Calibri"/>
          <w:sz w:val="24"/>
          <w:szCs w:val="24"/>
          <w:vertAlign w:val="superscript"/>
        </w:rPr>
        <w:t>3</w:t>
      </w:r>
      <w:r w:rsidRPr="00396CF6">
        <w:rPr>
          <w:rFonts w:ascii="Calibri" w:eastAsia="Calibri" w:hAnsi="Calibri" w:cs="Calibri"/>
          <w:sz w:val="24"/>
          <w:szCs w:val="24"/>
        </w:rPr>
        <w:t>, Ian Jones</w:t>
      </w:r>
      <w:r w:rsidRPr="00396CF6">
        <w:rPr>
          <w:rFonts w:ascii="Calibri" w:eastAsia="Calibri" w:hAnsi="Calibri" w:cs="Calibri"/>
          <w:sz w:val="24"/>
          <w:szCs w:val="24"/>
          <w:vertAlign w:val="superscript"/>
        </w:rPr>
        <w:t>4</w:t>
      </w:r>
      <w:r w:rsidRPr="00396CF6">
        <w:rPr>
          <w:rFonts w:ascii="Calibri" w:eastAsia="Calibri" w:hAnsi="Calibri" w:cs="Calibri"/>
          <w:sz w:val="24"/>
          <w:szCs w:val="24"/>
        </w:rPr>
        <w:t>, Deirdre Lane</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Gregory Lip</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Erica Morgan</w:t>
      </w:r>
      <w:r w:rsidRPr="00396CF6">
        <w:rPr>
          <w:rFonts w:ascii="Calibri" w:eastAsia="Calibri" w:hAnsi="Calibri" w:cs="Calibri"/>
          <w:sz w:val="24"/>
          <w:szCs w:val="24"/>
          <w:vertAlign w:val="superscript"/>
        </w:rPr>
        <w:t>2</w:t>
      </w:r>
      <w:r w:rsidRPr="00396CF6">
        <w:rPr>
          <w:rFonts w:ascii="Calibri" w:eastAsia="Calibri" w:hAnsi="Calibri" w:cs="Calibri"/>
          <w:sz w:val="24"/>
          <w:szCs w:val="24"/>
        </w:rPr>
        <w:t>, Nefyn Williams</w:t>
      </w:r>
      <w:r w:rsidRPr="00396CF6">
        <w:rPr>
          <w:rFonts w:ascii="Calibri" w:eastAsia="Calibri" w:hAnsi="Calibri" w:cs="Calibri"/>
          <w:sz w:val="24"/>
          <w:szCs w:val="24"/>
          <w:vertAlign w:val="superscript"/>
        </w:rPr>
        <w:t>1</w:t>
      </w:r>
    </w:p>
    <w:p w14:paraId="70033A77" w14:textId="77777777" w:rsidR="00D5019A" w:rsidRPr="00396CF6" w:rsidRDefault="002E247A">
      <w:pPr>
        <w:rPr>
          <w:rFonts w:ascii="Calibri" w:hAnsi="Calibri" w:cs="Calibri"/>
          <w:sz w:val="24"/>
          <w:szCs w:val="24"/>
        </w:rPr>
      </w:pPr>
      <w:r w:rsidRPr="00396CF6">
        <w:rPr>
          <w:rFonts w:ascii="Calibri" w:eastAsia="Calibri" w:hAnsi="Calibri" w:cs="Calibri"/>
          <w:sz w:val="24"/>
          <w:szCs w:val="24"/>
          <w:vertAlign w:val="superscript"/>
        </w:rPr>
        <w:t>1</w:t>
      </w:r>
      <w:r w:rsidRPr="00396CF6">
        <w:rPr>
          <w:rFonts w:ascii="Calibri" w:eastAsia="Calibri" w:hAnsi="Calibri" w:cs="Calibri"/>
          <w:sz w:val="24"/>
          <w:szCs w:val="24"/>
        </w:rPr>
        <w:t xml:space="preserve">University of Liverpool, Liverpool, United Kingdom. </w:t>
      </w:r>
      <w:r w:rsidRPr="00396CF6">
        <w:rPr>
          <w:rFonts w:ascii="Calibri" w:eastAsia="Calibri" w:hAnsi="Calibri" w:cs="Calibri"/>
          <w:sz w:val="24"/>
          <w:szCs w:val="24"/>
          <w:vertAlign w:val="superscript"/>
        </w:rPr>
        <w:t>2</w:t>
      </w:r>
      <w:r w:rsidRPr="00396CF6">
        <w:rPr>
          <w:rFonts w:ascii="Calibri" w:eastAsia="Calibri" w:hAnsi="Calibri" w:cs="Calibri"/>
          <w:sz w:val="24"/>
          <w:szCs w:val="24"/>
        </w:rPr>
        <w:t xml:space="preserve">PPIE advisor, Liverpool, United Kingdom. </w:t>
      </w:r>
      <w:r w:rsidRPr="00396CF6">
        <w:rPr>
          <w:rFonts w:ascii="Calibri" w:eastAsia="Calibri" w:hAnsi="Calibri" w:cs="Calibri"/>
          <w:sz w:val="24"/>
          <w:szCs w:val="24"/>
          <w:vertAlign w:val="superscript"/>
        </w:rPr>
        <w:t>3</w:t>
      </w:r>
      <w:r w:rsidRPr="00396CF6">
        <w:rPr>
          <w:rFonts w:ascii="Calibri" w:eastAsia="Calibri" w:hAnsi="Calibri" w:cs="Calibri"/>
          <w:sz w:val="24"/>
          <w:szCs w:val="24"/>
        </w:rPr>
        <w:t xml:space="preserve">University of Birmingham, Birmingham, United Kingdom. </w:t>
      </w:r>
      <w:r w:rsidRPr="00396CF6">
        <w:rPr>
          <w:rFonts w:ascii="Calibri" w:eastAsia="Calibri" w:hAnsi="Calibri" w:cs="Calibri"/>
          <w:sz w:val="24"/>
          <w:szCs w:val="24"/>
          <w:vertAlign w:val="superscript"/>
        </w:rPr>
        <w:t>4</w:t>
      </w:r>
      <w:r w:rsidRPr="00396CF6">
        <w:rPr>
          <w:rFonts w:ascii="Calibri" w:eastAsia="Calibri" w:hAnsi="Calibri" w:cs="Calibri"/>
          <w:sz w:val="24"/>
          <w:szCs w:val="24"/>
        </w:rPr>
        <w:t>Liverpool John Moores University, Liverpool, United Kingdom</w:t>
      </w:r>
    </w:p>
    <w:p w14:paraId="46E6DC91"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Problem</w:t>
      </w:r>
    </w:p>
    <w:p w14:paraId="21A891E6"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Angina affects approximately 2 million people in the UK. Cardiac rehabilitation reduces risk and improves outcomes but was not routinely offered for angina management at trial commencement. Digital interventions could extend delivery for hard-to-reach, remote or time-limited patients.  However, little is known about acceptability and implementation to inform service delivery and improve access in primary care settings. The ACTIVATE study evaluated '</w:t>
      </w:r>
      <w:proofErr w:type="spellStart"/>
      <w:r w:rsidRPr="00396CF6">
        <w:rPr>
          <w:rFonts w:ascii="Calibri" w:eastAsia="Calibri" w:hAnsi="Calibri" w:cs="Calibri"/>
          <w:sz w:val="24"/>
          <w:szCs w:val="24"/>
        </w:rPr>
        <w:t>ActivateYourHeart</w:t>
      </w:r>
      <w:proofErr w:type="spellEnd"/>
      <w:r w:rsidRPr="00396CF6">
        <w:rPr>
          <w:rFonts w:ascii="Calibri" w:eastAsia="Calibri" w:hAnsi="Calibri" w:cs="Calibri"/>
          <w:sz w:val="24"/>
          <w:szCs w:val="24"/>
        </w:rPr>
        <w:t>', a web-based cardiac rehabilitation programme for chronic stable angina patients. The trial faced significant recruitment and implementation challenges. Understanding what worked (and did not work) is important for future learning and advancing digital health delivery in primary care.</w:t>
      </w:r>
    </w:p>
    <w:p w14:paraId="5AF1FB9F"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Approach</w:t>
      </w:r>
    </w:p>
    <w:p w14:paraId="104EDF27"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Mixed methods process evaluation embedded in a pragmatic multi-site </w:t>
      </w:r>
      <w:proofErr w:type="spellStart"/>
      <w:r w:rsidRPr="00396CF6">
        <w:rPr>
          <w:rFonts w:ascii="Calibri" w:eastAsia="Calibri" w:hAnsi="Calibri" w:cs="Calibri"/>
          <w:sz w:val="24"/>
          <w:szCs w:val="24"/>
        </w:rPr>
        <w:t>randomised</w:t>
      </w:r>
      <w:proofErr w:type="spellEnd"/>
      <w:r w:rsidRPr="00396CF6">
        <w:rPr>
          <w:rFonts w:ascii="Calibri" w:eastAsia="Calibri" w:hAnsi="Calibri" w:cs="Calibri"/>
          <w:sz w:val="24"/>
          <w:szCs w:val="24"/>
        </w:rPr>
        <w:t xml:space="preserve"> controlled trial. ACTIVATE recruited adult patients with chronic stable angina from 19 primary care and GP practices across England and Wales to the '</w:t>
      </w:r>
      <w:proofErr w:type="spellStart"/>
      <w:r w:rsidRPr="00396CF6">
        <w:rPr>
          <w:rFonts w:ascii="Calibri" w:eastAsia="Calibri" w:hAnsi="Calibri" w:cs="Calibri"/>
          <w:sz w:val="24"/>
          <w:szCs w:val="24"/>
        </w:rPr>
        <w:t>ActivateYourHeart</w:t>
      </w:r>
      <w:proofErr w:type="spellEnd"/>
      <w:r w:rsidRPr="00396CF6">
        <w:rPr>
          <w:rFonts w:ascii="Calibri" w:eastAsia="Calibri" w:hAnsi="Calibri" w:cs="Calibri"/>
          <w:sz w:val="24"/>
          <w:szCs w:val="24"/>
        </w:rPr>
        <w:t xml:space="preserve">' programme. The intervention offered online education, lifestyle and </w:t>
      </w:r>
      <w:proofErr w:type="spellStart"/>
      <w:r w:rsidRPr="00396CF6">
        <w:rPr>
          <w:rFonts w:ascii="Calibri" w:eastAsia="Calibri" w:hAnsi="Calibri" w:cs="Calibri"/>
          <w:sz w:val="24"/>
          <w:szCs w:val="24"/>
        </w:rPr>
        <w:t>behavioural</w:t>
      </w:r>
      <w:proofErr w:type="spellEnd"/>
      <w:r w:rsidRPr="00396CF6">
        <w:rPr>
          <w:rFonts w:ascii="Calibri" w:eastAsia="Calibri" w:hAnsi="Calibri" w:cs="Calibri"/>
          <w:sz w:val="24"/>
          <w:szCs w:val="24"/>
        </w:rPr>
        <w:t xml:space="preserve"> change components, goal-setting and remote healthcare professional access. Semi-structured qualitative interviews explored patient (n=15) and staff (n=9) experiences examining implementation, acceptability, barriers and facilitators, supplemented by data on website usage, goal-setting and patient/staff interactions. Data were </w:t>
      </w:r>
      <w:proofErr w:type="spellStart"/>
      <w:r w:rsidRPr="00396CF6">
        <w:rPr>
          <w:rFonts w:ascii="Calibri" w:eastAsia="Calibri" w:hAnsi="Calibri" w:cs="Calibri"/>
          <w:sz w:val="24"/>
          <w:szCs w:val="24"/>
        </w:rPr>
        <w:t>analysed</w:t>
      </w:r>
      <w:proofErr w:type="spellEnd"/>
      <w:r w:rsidRPr="00396CF6">
        <w:rPr>
          <w:rFonts w:ascii="Calibri" w:eastAsia="Calibri" w:hAnsi="Calibri" w:cs="Calibri"/>
          <w:sz w:val="24"/>
          <w:szCs w:val="24"/>
        </w:rPr>
        <w:t xml:space="preserve"> using thematic analysis.</w:t>
      </w:r>
    </w:p>
    <w:p w14:paraId="3CD38D38"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Findings</w:t>
      </w:r>
    </w:p>
    <w:p w14:paraId="1ADD8413"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Patient perspectives on content were generally positive describing '</w:t>
      </w:r>
      <w:proofErr w:type="spellStart"/>
      <w:r w:rsidRPr="00396CF6">
        <w:rPr>
          <w:rFonts w:ascii="Calibri" w:eastAsia="Calibri" w:hAnsi="Calibri" w:cs="Calibri"/>
          <w:sz w:val="24"/>
          <w:szCs w:val="24"/>
        </w:rPr>
        <w:t>ActivateYourHeart</w:t>
      </w:r>
      <w:proofErr w:type="spellEnd"/>
      <w:r w:rsidRPr="00396CF6">
        <w:rPr>
          <w:rFonts w:ascii="Calibri" w:eastAsia="Calibri" w:hAnsi="Calibri" w:cs="Calibri"/>
          <w:sz w:val="24"/>
          <w:szCs w:val="24"/>
        </w:rPr>
        <w:t xml:space="preserve">' as flexible, informative and relevant. Their key barriers included difficulties with website access and navigation, patient time constraints, competing priorities, and lack of confidence with technology. Staff identified significant implementation challenges including slow recruitment despite extensive outreach, administrative complexity, and issues with coordination, communication and patient onboarding. Site research inexperience, limited staff availability and staff ‘blinding’ were significant challenges. Both patients and staff </w:t>
      </w:r>
      <w:proofErr w:type="spellStart"/>
      <w:r w:rsidRPr="00396CF6">
        <w:rPr>
          <w:rFonts w:ascii="Calibri" w:eastAsia="Calibri" w:hAnsi="Calibri" w:cs="Calibri"/>
          <w:sz w:val="24"/>
          <w:szCs w:val="24"/>
        </w:rPr>
        <w:t>emphasised</w:t>
      </w:r>
      <w:proofErr w:type="spellEnd"/>
      <w:r w:rsidRPr="00396CF6">
        <w:rPr>
          <w:rFonts w:ascii="Calibri" w:eastAsia="Calibri" w:hAnsi="Calibri" w:cs="Calibri"/>
          <w:sz w:val="24"/>
          <w:szCs w:val="24"/>
        </w:rPr>
        <w:t xml:space="preserve"> the importance of </w:t>
      </w:r>
      <w:r w:rsidRPr="00396CF6">
        <w:rPr>
          <w:rFonts w:ascii="Calibri" w:eastAsia="Calibri" w:hAnsi="Calibri" w:cs="Calibri"/>
          <w:sz w:val="24"/>
          <w:szCs w:val="24"/>
        </w:rPr>
        <w:lastRenderedPageBreak/>
        <w:t>human interaction alongside digital tools, with patients valuing contact with professionals and peers.</w:t>
      </w:r>
    </w:p>
    <w:p w14:paraId="3F208181"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Implications</w:t>
      </w:r>
    </w:p>
    <w:p w14:paraId="5D14F8F8"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Digital interventions offer flexibility and autonomy for angina management in primary care, but successful implementation requires robust support infrastructure including user-friendly design, accessible navigation, comprehensive staff and patient training, consideration of digital literacy and individual circumstances, and opportunities for direct human contact. Challenges around blinding and research inexperience require proactive support and training. This study highlights practical considerations when applying remotely delivered interventions, informing implementation that balance innovation with the realities of primary care environments.</w:t>
      </w:r>
    </w:p>
    <w:p w14:paraId="08A02A66"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Funding acknowledgement</w:t>
      </w:r>
    </w:p>
    <w:p w14:paraId="0387388A"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National Institute for Health Research (NIHR) Health Technology Assessment Programme, grant number 131015</w:t>
      </w:r>
    </w:p>
    <w:p w14:paraId="7590C36C" w14:textId="77777777" w:rsidR="00D5019A" w:rsidRPr="00396CF6" w:rsidRDefault="002E247A">
      <w:pPr>
        <w:rPr>
          <w:rFonts w:ascii="Calibri" w:hAnsi="Calibri" w:cs="Calibri"/>
          <w:sz w:val="24"/>
          <w:szCs w:val="24"/>
        </w:rPr>
      </w:pPr>
      <w:r w:rsidRPr="00396CF6">
        <w:rPr>
          <w:rFonts w:ascii="Calibri" w:hAnsi="Calibri" w:cs="Calibri"/>
          <w:sz w:val="24"/>
          <w:szCs w:val="24"/>
        </w:rPr>
        <w:br w:type="page"/>
      </w:r>
    </w:p>
    <w:p w14:paraId="4DA5F667" w14:textId="77777777" w:rsidR="00D5019A" w:rsidRPr="00396CF6" w:rsidRDefault="002E247A">
      <w:pPr>
        <w:pStyle w:val="Heading3"/>
        <w:spacing w:before="240" w:after="240"/>
        <w:rPr>
          <w:rFonts w:ascii="Calibri" w:hAnsi="Calibri" w:cs="Calibri"/>
          <w:sz w:val="24"/>
          <w:szCs w:val="24"/>
        </w:rPr>
      </w:pPr>
      <w:r w:rsidRPr="00396CF6">
        <w:rPr>
          <w:rFonts w:ascii="Calibri" w:eastAsia="Calibri" w:hAnsi="Calibri" w:cs="Calibri"/>
          <w:sz w:val="24"/>
          <w:szCs w:val="24"/>
        </w:rPr>
        <w:lastRenderedPageBreak/>
        <w:t>241</w:t>
      </w:r>
    </w:p>
    <w:p w14:paraId="72EAA41B" w14:textId="77777777" w:rsidR="00D5019A" w:rsidRPr="00396CF6" w:rsidRDefault="002E247A">
      <w:pPr>
        <w:pStyle w:val="Heading2"/>
        <w:spacing w:before="200" w:after="200"/>
        <w:rPr>
          <w:rFonts w:ascii="Calibri" w:hAnsi="Calibri" w:cs="Calibri"/>
          <w:sz w:val="24"/>
          <w:szCs w:val="24"/>
        </w:rPr>
      </w:pPr>
      <w:r w:rsidRPr="00396CF6">
        <w:rPr>
          <w:rFonts w:ascii="Calibri" w:eastAsia="Calibri" w:hAnsi="Calibri" w:cs="Calibri"/>
          <w:sz w:val="24"/>
          <w:szCs w:val="24"/>
        </w:rPr>
        <w:t xml:space="preserve">CHARIOT - A Cardiovascular Health Assessment and Risk-based Intervention </w:t>
      </w:r>
      <w:proofErr w:type="spellStart"/>
      <w:r w:rsidRPr="00396CF6">
        <w:rPr>
          <w:rFonts w:ascii="Calibri" w:eastAsia="Calibri" w:hAnsi="Calibri" w:cs="Calibri"/>
          <w:sz w:val="24"/>
          <w:szCs w:val="24"/>
        </w:rPr>
        <w:t>Optimisation</w:t>
      </w:r>
      <w:proofErr w:type="spellEnd"/>
      <w:r w:rsidRPr="00396CF6">
        <w:rPr>
          <w:rFonts w:ascii="Calibri" w:eastAsia="Calibri" w:hAnsi="Calibri" w:cs="Calibri"/>
          <w:sz w:val="24"/>
          <w:szCs w:val="24"/>
        </w:rPr>
        <w:t xml:space="preserve"> Tool: A digital adjunct to the NHS Health Check.</w:t>
      </w:r>
    </w:p>
    <w:p w14:paraId="2EA6A615" w14:textId="77777777" w:rsidR="00D5019A" w:rsidRPr="00396CF6" w:rsidRDefault="002E247A">
      <w:pPr>
        <w:rPr>
          <w:rFonts w:ascii="Calibri" w:hAnsi="Calibri" w:cs="Calibri"/>
          <w:sz w:val="24"/>
          <w:szCs w:val="24"/>
        </w:rPr>
      </w:pPr>
      <w:r w:rsidRPr="00396CF6">
        <w:rPr>
          <w:rFonts w:ascii="Calibri" w:eastAsia="Calibri" w:hAnsi="Calibri" w:cs="Calibri"/>
          <w:sz w:val="24"/>
          <w:szCs w:val="24"/>
          <w:u w:val="single"/>
        </w:rPr>
        <w:t>Brian McMillan</w:t>
      </w:r>
      <w:r w:rsidRPr="00396CF6">
        <w:rPr>
          <w:rFonts w:ascii="Calibri" w:eastAsia="Calibri" w:hAnsi="Calibri" w:cs="Calibri"/>
          <w:sz w:val="24"/>
          <w:szCs w:val="24"/>
        </w:rPr>
        <w:t>, Sophie Griffiths, Alexander Pate, David French, Yvonne Kiera Bartlett, Matthew Sperrin</w:t>
      </w:r>
    </w:p>
    <w:p w14:paraId="4A3E3A49"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The University of Manchester, Manchester, United Kingdom</w:t>
      </w:r>
    </w:p>
    <w:p w14:paraId="504EE75F"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Problem</w:t>
      </w:r>
    </w:p>
    <w:p w14:paraId="7E0F1414"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Many patients do not understand the cardiovascular disease (CVD) risk score generated during their NHS Health Check (NHSHC) or find the advice they are given about how to reduce their risk too impersonal. </w:t>
      </w:r>
      <w:proofErr w:type="spellStart"/>
      <w:r w:rsidRPr="00396CF6">
        <w:rPr>
          <w:rFonts w:ascii="Calibri" w:eastAsia="Calibri" w:hAnsi="Calibri" w:cs="Calibri"/>
          <w:sz w:val="24"/>
          <w:szCs w:val="24"/>
        </w:rPr>
        <w:t>QRisk</w:t>
      </w:r>
      <w:proofErr w:type="spellEnd"/>
      <w:r w:rsidRPr="00396CF6">
        <w:rPr>
          <w:rFonts w:ascii="Calibri" w:eastAsia="Calibri" w:hAnsi="Calibri" w:cs="Calibri"/>
          <w:sz w:val="24"/>
          <w:szCs w:val="24"/>
        </w:rPr>
        <w:t xml:space="preserve"> was not designed to demonstrate the impact of ‘what if’ scenarios, such as ‘what would happen if I lost weight’, yet is sometimes used in this way, giving misleading outputs. People are more likely to change their </w:t>
      </w:r>
      <w:proofErr w:type="spellStart"/>
      <w:r w:rsidRPr="00396CF6">
        <w:rPr>
          <w:rFonts w:ascii="Calibri" w:eastAsia="Calibri" w:hAnsi="Calibri" w:cs="Calibri"/>
          <w:sz w:val="24"/>
          <w:szCs w:val="24"/>
        </w:rPr>
        <w:t>behaviour</w:t>
      </w:r>
      <w:proofErr w:type="spellEnd"/>
      <w:r w:rsidRPr="00396CF6">
        <w:rPr>
          <w:rFonts w:ascii="Calibri" w:eastAsia="Calibri" w:hAnsi="Calibri" w:cs="Calibri"/>
          <w:sz w:val="24"/>
          <w:szCs w:val="24"/>
        </w:rPr>
        <w:t xml:space="preserve"> if it is clear how taking specific actions will reduce their risk, the information provided is personally relevant, and they are supported to act. Patients now have access to their primary care health record online, and we are missing an opportunity to heighten patient engagement with the NHSHC by presenting the results in a more </w:t>
      </w:r>
      <w:proofErr w:type="spellStart"/>
      <w:r w:rsidRPr="00396CF6">
        <w:rPr>
          <w:rFonts w:ascii="Calibri" w:eastAsia="Calibri" w:hAnsi="Calibri" w:cs="Calibri"/>
          <w:sz w:val="24"/>
          <w:szCs w:val="24"/>
        </w:rPr>
        <w:t>personalised</w:t>
      </w:r>
      <w:proofErr w:type="spellEnd"/>
      <w:r w:rsidRPr="00396CF6">
        <w:rPr>
          <w:rFonts w:ascii="Calibri" w:eastAsia="Calibri" w:hAnsi="Calibri" w:cs="Calibri"/>
          <w:sz w:val="24"/>
          <w:szCs w:val="24"/>
        </w:rPr>
        <w:t>, interactive way, using a risk calculator developed to deal with ‘what if’ scenarios.</w:t>
      </w:r>
    </w:p>
    <w:p w14:paraId="23824B0A"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Approach</w:t>
      </w:r>
    </w:p>
    <w:p w14:paraId="58857734"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We combined patient and public involvement and engagement (PPIE; N=28), longitudinal qualitative methods (N=23), and development of a ‘prediction under intervention’ model (N=20 million) to create prototypes that would enable patients to interact with the cardiovascular risk score generated during their NHS Health Check.</w:t>
      </w:r>
    </w:p>
    <w:p w14:paraId="133AE50D"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Findings</w:t>
      </w:r>
    </w:p>
    <w:p w14:paraId="5571F16C"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Our PPIE work helped shape ideas for this project and a subsequent longitudinal qualitative study informed the design of a ‘front end’ that would enable patients to interact with their health check results using an online patient records access platform such as the NHS App. Using causal inference techniques, we developed a ‘back end’ capable of providing estimates of how health </w:t>
      </w:r>
      <w:proofErr w:type="spellStart"/>
      <w:r w:rsidRPr="00396CF6">
        <w:rPr>
          <w:rFonts w:ascii="Calibri" w:eastAsia="Calibri" w:hAnsi="Calibri" w:cs="Calibri"/>
          <w:sz w:val="24"/>
          <w:szCs w:val="24"/>
        </w:rPr>
        <w:t>behaviour</w:t>
      </w:r>
      <w:proofErr w:type="spellEnd"/>
      <w:r w:rsidRPr="00396CF6">
        <w:rPr>
          <w:rFonts w:ascii="Calibri" w:eastAsia="Calibri" w:hAnsi="Calibri" w:cs="Calibri"/>
          <w:sz w:val="24"/>
          <w:szCs w:val="24"/>
        </w:rPr>
        <w:t xml:space="preserve"> changes (such as stopping smoking or losing weight) or other interventions (such as lowering blood pressure or cholesterol) could reduce CVD risk. These developments were positively evaluated by patients.</w:t>
      </w:r>
    </w:p>
    <w:p w14:paraId="0F47A3F0"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Implications</w:t>
      </w:r>
    </w:p>
    <w:p w14:paraId="4A68F0A6"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The NHSHC could be improved by increasing patient engagement and making the results more </w:t>
      </w:r>
      <w:proofErr w:type="spellStart"/>
      <w:r w:rsidRPr="00396CF6">
        <w:rPr>
          <w:rFonts w:ascii="Calibri" w:eastAsia="Calibri" w:hAnsi="Calibri" w:cs="Calibri"/>
          <w:sz w:val="24"/>
          <w:szCs w:val="24"/>
        </w:rPr>
        <w:t>personalised</w:t>
      </w:r>
      <w:proofErr w:type="spellEnd"/>
      <w:r w:rsidRPr="00396CF6">
        <w:rPr>
          <w:rFonts w:ascii="Calibri" w:eastAsia="Calibri" w:hAnsi="Calibri" w:cs="Calibri"/>
          <w:sz w:val="24"/>
          <w:szCs w:val="24"/>
        </w:rPr>
        <w:t xml:space="preserve"> and interactive. Online health records access could enable patients to interact with their health check results and learn how making changes </w:t>
      </w:r>
      <w:r w:rsidRPr="00396CF6">
        <w:rPr>
          <w:rFonts w:ascii="Calibri" w:eastAsia="Calibri" w:hAnsi="Calibri" w:cs="Calibri"/>
          <w:sz w:val="24"/>
          <w:szCs w:val="24"/>
        </w:rPr>
        <w:lastRenderedPageBreak/>
        <w:t>could reduce their future risk. Future work will focus on ascertaining the feasibility of building this tool into patient-facing platforms and assess the potential for it to be used in clinician-facing systems to aid consultations discussing CVD risk.</w:t>
      </w:r>
    </w:p>
    <w:p w14:paraId="36E4EE91"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Funding acknowledgement</w:t>
      </w:r>
    </w:p>
    <w:p w14:paraId="07A0F77D"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The PPIE work was funded by the Health e-Research Centre (</w:t>
      </w:r>
      <w:proofErr w:type="spellStart"/>
      <w:r w:rsidRPr="00396CF6">
        <w:rPr>
          <w:rFonts w:ascii="Calibri" w:eastAsia="Calibri" w:hAnsi="Calibri" w:cs="Calibri"/>
          <w:sz w:val="24"/>
          <w:szCs w:val="24"/>
        </w:rPr>
        <w:t>HeRC</w:t>
      </w:r>
      <w:proofErr w:type="spellEnd"/>
      <w:r w:rsidRPr="00396CF6">
        <w:rPr>
          <w:rFonts w:ascii="Calibri" w:eastAsia="Calibri" w:hAnsi="Calibri" w:cs="Calibri"/>
          <w:sz w:val="24"/>
          <w:szCs w:val="24"/>
        </w:rPr>
        <w:t>) PPIE Small Projects Scheme (0713/BM). The qualitative work was funded by the EMIS National User Group (https://emisnug.org.uk/). The algorithm development was funded by the National Institute for Health Research (NIHR) School for Primary Care Research (SPCR) (NIHR SPCR-2021-2026, grant number 648) and Endeavour Health Charitable Trust. Brian McMillan was funded by a NIHR Advanced Fellowship (NIHR300887). The views expressed are those of the authors and not necessarily those of the NIHR, the Department of Health and Social Care, Endeavour Health or the EMIS NUG.</w:t>
      </w:r>
    </w:p>
    <w:p w14:paraId="45431C79" w14:textId="77777777" w:rsidR="00D5019A" w:rsidRPr="00396CF6" w:rsidRDefault="002E247A">
      <w:pPr>
        <w:rPr>
          <w:rFonts w:ascii="Calibri" w:hAnsi="Calibri" w:cs="Calibri"/>
          <w:sz w:val="24"/>
          <w:szCs w:val="24"/>
        </w:rPr>
      </w:pPr>
      <w:r w:rsidRPr="00396CF6">
        <w:rPr>
          <w:rFonts w:ascii="Calibri" w:hAnsi="Calibri" w:cs="Calibri"/>
          <w:sz w:val="24"/>
          <w:szCs w:val="24"/>
        </w:rPr>
        <w:br w:type="page"/>
      </w:r>
    </w:p>
    <w:p w14:paraId="3AA83249" w14:textId="77777777" w:rsidR="00D5019A" w:rsidRPr="00396CF6" w:rsidRDefault="002E247A">
      <w:pPr>
        <w:pStyle w:val="Heading3"/>
        <w:spacing w:before="240" w:after="240"/>
        <w:rPr>
          <w:rFonts w:ascii="Calibri" w:hAnsi="Calibri" w:cs="Calibri"/>
          <w:sz w:val="24"/>
          <w:szCs w:val="24"/>
        </w:rPr>
      </w:pPr>
      <w:r w:rsidRPr="00396CF6">
        <w:rPr>
          <w:rFonts w:ascii="Calibri" w:eastAsia="Calibri" w:hAnsi="Calibri" w:cs="Calibri"/>
          <w:sz w:val="24"/>
          <w:szCs w:val="24"/>
        </w:rPr>
        <w:lastRenderedPageBreak/>
        <w:t>243</w:t>
      </w:r>
    </w:p>
    <w:p w14:paraId="619DFCAD" w14:textId="77777777" w:rsidR="00D5019A" w:rsidRPr="00396CF6" w:rsidRDefault="002E247A">
      <w:pPr>
        <w:pStyle w:val="Heading2"/>
        <w:spacing w:before="200" w:after="200"/>
        <w:rPr>
          <w:rFonts w:ascii="Calibri" w:hAnsi="Calibri" w:cs="Calibri"/>
          <w:sz w:val="24"/>
          <w:szCs w:val="24"/>
        </w:rPr>
      </w:pPr>
      <w:r w:rsidRPr="00396CF6">
        <w:rPr>
          <w:rFonts w:ascii="Calibri" w:eastAsia="Calibri" w:hAnsi="Calibri" w:cs="Calibri"/>
          <w:sz w:val="24"/>
          <w:szCs w:val="24"/>
        </w:rPr>
        <w:t>Improving access to general practice for and with people with severe and multiple disadvantage: a realist evaluation</w:t>
      </w:r>
    </w:p>
    <w:p w14:paraId="04F350BE" w14:textId="77777777" w:rsidR="00D5019A" w:rsidRPr="00396CF6" w:rsidRDefault="002E247A">
      <w:pPr>
        <w:rPr>
          <w:rFonts w:ascii="Calibri" w:hAnsi="Calibri" w:cs="Calibri"/>
          <w:sz w:val="24"/>
          <w:szCs w:val="24"/>
        </w:rPr>
      </w:pPr>
      <w:r w:rsidRPr="00396CF6">
        <w:rPr>
          <w:rFonts w:ascii="Calibri" w:eastAsia="Calibri" w:hAnsi="Calibri" w:cs="Calibri"/>
          <w:sz w:val="24"/>
          <w:szCs w:val="24"/>
          <w:u w:val="single"/>
        </w:rPr>
        <w:t>Lucy Potter</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Jeremy Horwood</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Michelle Farr</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Gene Feder</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Geoff Wong</w:t>
      </w:r>
      <w:r w:rsidRPr="00396CF6">
        <w:rPr>
          <w:rFonts w:ascii="Calibri" w:eastAsia="Calibri" w:hAnsi="Calibri" w:cs="Calibri"/>
          <w:sz w:val="24"/>
          <w:szCs w:val="24"/>
          <w:vertAlign w:val="superscript"/>
        </w:rPr>
        <w:t>2</w:t>
      </w:r>
    </w:p>
    <w:p w14:paraId="056D3EFA" w14:textId="77777777" w:rsidR="00D5019A" w:rsidRPr="00396CF6" w:rsidRDefault="002E247A">
      <w:pPr>
        <w:rPr>
          <w:rFonts w:ascii="Calibri" w:hAnsi="Calibri" w:cs="Calibri"/>
          <w:sz w:val="24"/>
          <w:szCs w:val="24"/>
        </w:rPr>
      </w:pPr>
      <w:r w:rsidRPr="00396CF6">
        <w:rPr>
          <w:rFonts w:ascii="Calibri" w:eastAsia="Calibri" w:hAnsi="Calibri" w:cs="Calibri"/>
          <w:sz w:val="24"/>
          <w:szCs w:val="24"/>
          <w:vertAlign w:val="superscript"/>
        </w:rPr>
        <w:t>1</w:t>
      </w:r>
      <w:r w:rsidRPr="00396CF6">
        <w:rPr>
          <w:rFonts w:ascii="Calibri" w:eastAsia="Calibri" w:hAnsi="Calibri" w:cs="Calibri"/>
          <w:sz w:val="24"/>
          <w:szCs w:val="24"/>
        </w:rPr>
        <w:t xml:space="preserve">University of Bristol, Bristol, United Kingdom. </w:t>
      </w:r>
      <w:r w:rsidRPr="00396CF6">
        <w:rPr>
          <w:rFonts w:ascii="Calibri" w:eastAsia="Calibri" w:hAnsi="Calibri" w:cs="Calibri"/>
          <w:sz w:val="24"/>
          <w:szCs w:val="24"/>
          <w:vertAlign w:val="superscript"/>
        </w:rPr>
        <w:t>2</w:t>
      </w:r>
      <w:r w:rsidRPr="00396CF6">
        <w:rPr>
          <w:rFonts w:ascii="Calibri" w:eastAsia="Calibri" w:hAnsi="Calibri" w:cs="Calibri"/>
          <w:sz w:val="24"/>
          <w:szCs w:val="24"/>
        </w:rPr>
        <w:t>University of Oxford, Oxford, United Kingdom</w:t>
      </w:r>
    </w:p>
    <w:p w14:paraId="4B15A7E7"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Problem</w:t>
      </w:r>
    </w:p>
    <w:p w14:paraId="18D733C5"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People experiencing severe and multiple disadvantage (SMD)- including intersecting experiences of homelessness, substance misuse, poor mental health, and domestic violence and abuse- face high levels of unmet health need but encounter significant barriers to accessing general practice. We aimed to explore how interventions or aspects of routine general practice care can improve access to general practice for people with SMD.</w:t>
      </w:r>
    </w:p>
    <w:p w14:paraId="12E9C0CB"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Approach</w:t>
      </w:r>
    </w:p>
    <w:p w14:paraId="2C95F660"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Building on a realist review of interventions to improve access to general practice for people with SMD, this study aimed to refine and test the programme theory through a realist evaluation of general practices who provide enhanced care to people with SMD. We are conducting qualitative semi-structured interviews with staff and patients and documentary analysis of relevant policy documents. Using a realist logic of analysis, we aim to develop new realist causal explanations.</w:t>
      </w:r>
    </w:p>
    <w:p w14:paraId="1019976C"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We are collaborating with experts by experience and professionals supporting them throughout, to ensure findings and recommendations are relevant and applicable.</w:t>
      </w:r>
    </w:p>
    <w:p w14:paraId="40D2B5D8"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Findings</w:t>
      </w:r>
    </w:p>
    <w:p w14:paraId="6E96EE5E"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Data collection is ongoing. Current analysis indicates the following as important: fostering a culture of inclusion, challenging systems that deter and </w:t>
      </w:r>
      <w:proofErr w:type="spellStart"/>
      <w:r w:rsidRPr="00396CF6">
        <w:rPr>
          <w:rFonts w:ascii="Calibri" w:eastAsia="Calibri" w:hAnsi="Calibri" w:cs="Calibri"/>
          <w:sz w:val="24"/>
          <w:szCs w:val="24"/>
        </w:rPr>
        <w:t>invisibilise</w:t>
      </w:r>
      <w:proofErr w:type="spellEnd"/>
      <w:r w:rsidRPr="00396CF6">
        <w:rPr>
          <w:rFonts w:ascii="Calibri" w:eastAsia="Calibri" w:hAnsi="Calibri" w:cs="Calibri"/>
          <w:sz w:val="24"/>
          <w:szCs w:val="24"/>
        </w:rPr>
        <w:t xml:space="preserve"> disadvantaged patients, outreach and partnership working with community </w:t>
      </w:r>
      <w:proofErr w:type="spellStart"/>
      <w:r w:rsidRPr="00396CF6">
        <w:rPr>
          <w:rFonts w:ascii="Calibri" w:eastAsia="Calibri" w:hAnsi="Calibri" w:cs="Calibri"/>
          <w:sz w:val="24"/>
          <w:szCs w:val="24"/>
        </w:rPr>
        <w:t>organisations</w:t>
      </w:r>
      <w:proofErr w:type="spellEnd"/>
      <w:r w:rsidRPr="00396CF6">
        <w:rPr>
          <w:rFonts w:ascii="Calibri" w:eastAsia="Calibri" w:hAnsi="Calibri" w:cs="Calibri"/>
          <w:sz w:val="24"/>
          <w:szCs w:val="24"/>
        </w:rPr>
        <w:t xml:space="preserve"> so that general practice staff and systems better see and understand people with SMD and their needs. Strategies for improving the relevance and effectiveness of care for people with SMD include staff training, patient empowerment, protected time for extended consultations and participation in cross-sectoral case work where it is needed. Patient involvement in service design and delivery and changing unjust systems are valued as important means of improving care for people with SMD, but there is limited experience in how to achieve these.</w:t>
      </w:r>
    </w:p>
    <w:p w14:paraId="2F437041"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Implications</w:t>
      </w:r>
    </w:p>
    <w:p w14:paraId="49363ADD"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This realist evaluation will provide a practical and detailed understanding of how to achieve desirable outcomes for people with SMD in primary care. This will provide </w:t>
      </w:r>
      <w:r w:rsidRPr="00396CF6">
        <w:rPr>
          <w:rFonts w:ascii="Calibri" w:eastAsia="Calibri" w:hAnsi="Calibri" w:cs="Calibri"/>
          <w:sz w:val="24"/>
          <w:szCs w:val="24"/>
        </w:rPr>
        <w:lastRenderedPageBreak/>
        <w:t xml:space="preserve">essential contextual understanding in planning and implementing a complex intervention for improving access to primary care for people with SMD. </w:t>
      </w:r>
      <w:proofErr w:type="spellStart"/>
      <w:r w:rsidRPr="00396CF6">
        <w:rPr>
          <w:rFonts w:ascii="Calibri" w:eastAsia="Calibri" w:hAnsi="Calibri" w:cs="Calibri"/>
          <w:sz w:val="24"/>
          <w:szCs w:val="24"/>
        </w:rPr>
        <w:t>Analysing</w:t>
      </w:r>
      <w:proofErr w:type="spellEnd"/>
      <w:r w:rsidRPr="00396CF6">
        <w:rPr>
          <w:rFonts w:ascii="Calibri" w:eastAsia="Calibri" w:hAnsi="Calibri" w:cs="Calibri"/>
          <w:sz w:val="24"/>
          <w:szCs w:val="24"/>
        </w:rPr>
        <w:t xml:space="preserve"> underlying mechanisms to understand why these intervention components work, for whom and in what circumstances, also means these mechanisms can inform interventions for improving access to healthcare for other </w:t>
      </w:r>
      <w:proofErr w:type="spellStart"/>
      <w:r w:rsidRPr="00396CF6">
        <w:rPr>
          <w:rFonts w:ascii="Calibri" w:eastAsia="Calibri" w:hAnsi="Calibri" w:cs="Calibri"/>
          <w:sz w:val="24"/>
          <w:szCs w:val="24"/>
        </w:rPr>
        <w:t>marginalised</w:t>
      </w:r>
      <w:proofErr w:type="spellEnd"/>
      <w:r w:rsidRPr="00396CF6">
        <w:rPr>
          <w:rFonts w:ascii="Calibri" w:eastAsia="Calibri" w:hAnsi="Calibri" w:cs="Calibri"/>
          <w:sz w:val="24"/>
          <w:szCs w:val="24"/>
        </w:rPr>
        <w:t xml:space="preserve"> patient groups.</w:t>
      </w:r>
    </w:p>
    <w:p w14:paraId="407D148A"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Funding acknowledgement</w:t>
      </w:r>
    </w:p>
    <w:p w14:paraId="1989CD53"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LP is supported by SPCR DF for Primary Care Clinicians (</w:t>
      </w:r>
      <w:proofErr w:type="spellStart"/>
      <w:r w:rsidRPr="00396CF6">
        <w:rPr>
          <w:rFonts w:ascii="Calibri" w:eastAsia="Calibri" w:hAnsi="Calibri" w:cs="Calibri"/>
          <w:sz w:val="24"/>
          <w:szCs w:val="24"/>
        </w:rPr>
        <w:t>Wellcome</w:t>
      </w:r>
      <w:proofErr w:type="spellEnd"/>
      <w:r w:rsidRPr="00396CF6">
        <w:rPr>
          <w:rFonts w:ascii="Calibri" w:eastAsia="Calibri" w:hAnsi="Calibri" w:cs="Calibri"/>
          <w:sz w:val="24"/>
          <w:szCs w:val="24"/>
        </w:rPr>
        <w:t xml:space="preserve"> Trust 23501/Z/21/Z).</w:t>
      </w:r>
    </w:p>
    <w:p w14:paraId="56969ECD" w14:textId="77777777" w:rsidR="00D5019A" w:rsidRPr="00396CF6" w:rsidRDefault="002E247A">
      <w:pPr>
        <w:rPr>
          <w:rFonts w:ascii="Calibri" w:hAnsi="Calibri" w:cs="Calibri"/>
          <w:sz w:val="24"/>
          <w:szCs w:val="24"/>
        </w:rPr>
      </w:pPr>
      <w:r w:rsidRPr="00396CF6">
        <w:rPr>
          <w:rFonts w:ascii="Calibri" w:hAnsi="Calibri" w:cs="Calibri"/>
          <w:sz w:val="24"/>
          <w:szCs w:val="24"/>
        </w:rPr>
        <w:br w:type="page"/>
      </w:r>
    </w:p>
    <w:p w14:paraId="6B56FA68" w14:textId="77777777" w:rsidR="00D5019A" w:rsidRPr="00396CF6" w:rsidRDefault="002E247A">
      <w:pPr>
        <w:pStyle w:val="Heading3"/>
        <w:spacing w:before="240" w:after="240"/>
        <w:rPr>
          <w:rFonts w:ascii="Calibri" w:hAnsi="Calibri" w:cs="Calibri"/>
          <w:sz w:val="24"/>
          <w:szCs w:val="24"/>
        </w:rPr>
      </w:pPr>
      <w:r w:rsidRPr="00396CF6">
        <w:rPr>
          <w:rFonts w:ascii="Calibri" w:eastAsia="Calibri" w:hAnsi="Calibri" w:cs="Calibri"/>
          <w:sz w:val="24"/>
          <w:szCs w:val="24"/>
        </w:rPr>
        <w:lastRenderedPageBreak/>
        <w:t>244</w:t>
      </w:r>
    </w:p>
    <w:p w14:paraId="02D1631E" w14:textId="77777777" w:rsidR="00D5019A" w:rsidRPr="00396CF6" w:rsidRDefault="002E247A">
      <w:pPr>
        <w:pStyle w:val="Heading2"/>
        <w:spacing w:before="200" w:after="200"/>
        <w:rPr>
          <w:rFonts w:ascii="Calibri" w:hAnsi="Calibri" w:cs="Calibri"/>
          <w:sz w:val="24"/>
          <w:szCs w:val="24"/>
        </w:rPr>
      </w:pPr>
      <w:r w:rsidRPr="00396CF6">
        <w:rPr>
          <w:rFonts w:ascii="Calibri" w:eastAsia="Calibri" w:hAnsi="Calibri" w:cs="Calibri"/>
          <w:sz w:val="24"/>
          <w:szCs w:val="24"/>
        </w:rPr>
        <w:t>The use of simulated primary care clinics in primary care medical education: a systematic review</w:t>
      </w:r>
    </w:p>
    <w:p w14:paraId="35D428C7" w14:textId="77777777" w:rsidR="00D5019A" w:rsidRPr="00396CF6" w:rsidRDefault="002E247A">
      <w:pPr>
        <w:rPr>
          <w:rFonts w:ascii="Calibri" w:hAnsi="Calibri" w:cs="Calibri"/>
          <w:sz w:val="24"/>
          <w:szCs w:val="24"/>
          <w:lang w:val="it-IT"/>
        </w:rPr>
      </w:pPr>
      <w:r w:rsidRPr="00396CF6">
        <w:rPr>
          <w:rFonts w:ascii="Calibri" w:eastAsia="Calibri" w:hAnsi="Calibri" w:cs="Calibri"/>
          <w:sz w:val="24"/>
          <w:szCs w:val="24"/>
          <w:u w:val="single"/>
          <w:lang w:val="it-IT"/>
        </w:rPr>
        <w:t>Helen Atherton</w:t>
      </w:r>
      <w:r w:rsidRPr="00396CF6">
        <w:rPr>
          <w:rFonts w:ascii="Calibri" w:eastAsia="Calibri" w:hAnsi="Calibri" w:cs="Calibri"/>
          <w:sz w:val="24"/>
          <w:szCs w:val="24"/>
          <w:lang w:val="it-IT"/>
        </w:rPr>
        <w:t>, Faris Al-Khalili, Chula Bandara, Will Peskett, Pritti Aggarwal</w:t>
      </w:r>
    </w:p>
    <w:p w14:paraId="272D1A96"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University of Southampton, Southampton, United Kingdom</w:t>
      </w:r>
    </w:p>
    <w:p w14:paraId="0861B121"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Problem</w:t>
      </w:r>
    </w:p>
    <w:p w14:paraId="26D50127"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Primary care medical education increasingly employs a wide range of simulation modalities, e.g. simulations using actors, virtual reality, and augmented or mixed-reality systems. For primary care education, simulation can be used to support the development of non-technical competencies such as communication, clinical reasoning, teamwork, leadership, and interprofessional collaboration. The overall effectiveness, consistency of impact, and growth in the use of simulated primary care clinics remain poorly understood. We sought to determine the existing evidence on the use of simulated primary care clinics in undergraduate and postgraduate medical education.</w:t>
      </w:r>
    </w:p>
    <w:p w14:paraId="5499F78E"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Approach</w:t>
      </w:r>
    </w:p>
    <w:p w14:paraId="31BAD9E1"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This systematic review includes studies that examine the use of simulated clinics in undergraduate and postgraduate primary care medical education. It includes empirical research studies using both quantitative and qualitative study designs, published from the year 2015 onwards. Outcomes of interest will relate to either or both students and educators and will include but are not limited to costs, assessment results and confidence levels in practice Medline, Embase and Web of Science were searched. Title and abstract screening and full text screening is underway by two reviewers with a third reviewer to resolve conflicts. Quality assessment will use the mixed methods appraisal tool and narrative synthesis will be used to </w:t>
      </w:r>
      <w:proofErr w:type="spellStart"/>
      <w:r w:rsidRPr="00396CF6">
        <w:rPr>
          <w:rFonts w:ascii="Calibri" w:eastAsia="Calibri" w:hAnsi="Calibri" w:cs="Calibri"/>
          <w:sz w:val="24"/>
          <w:szCs w:val="24"/>
        </w:rPr>
        <w:t>analyse</w:t>
      </w:r>
      <w:proofErr w:type="spellEnd"/>
      <w:r w:rsidRPr="00396CF6">
        <w:rPr>
          <w:rFonts w:ascii="Calibri" w:eastAsia="Calibri" w:hAnsi="Calibri" w:cs="Calibri"/>
          <w:sz w:val="24"/>
          <w:szCs w:val="24"/>
        </w:rPr>
        <w:t xml:space="preserve"> data.</w:t>
      </w:r>
    </w:p>
    <w:p w14:paraId="684557AA"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Findings</w:t>
      </w:r>
    </w:p>
    <w:p w14:paraId="4741072C"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We identified 2080 titles and abstracts and are screening 155 full text articles. Literature originates from multiple countries and covers both undergraduate and postgraduate primary care education. We anticipate </w:t>
      </w:r>
      <w:proofErr w:type="spellStart"/>
      <w:r w:rsidRPr="00396CF6">
        <w:rPr>
          <w:rFonts w:ascii="Calibri" w:eastAsia="Calibri" w:hAnsi="Calibri" w:cs="Calibri"/>
          <w:sz w:val="24"/>
          <w:szCs w:val="24"/>
        </w:rPr>
        <w:t>organising</w:t>
      </w:r>
      <w:proofErr w:type="spellEnd"/>
      <w:r w:rsidRPr="00396CF6">
        <w:rPr>
          <w:rFonts w:ascii="Calibri" w:eastAsia="Calibri" w:hAnsi="Calibri" w:cs="Calibri"/>
          <w:sz w:val="24"/>
          <w:szCs w:val="24"/>
        </w:rPr>
        <w:t xml:space="preserve"> data according to the nature of the simulation, with approaches used varying from ‘sim’ patient actors through to artificial intelligence mediated patient encounters. Results will be presented according to the skills targeted, which will include examination skills, communication skills and diagnostic skills.  Findings will be available to present at the conference in June.</w:t>
      </w:r>
    </w:p>
    <w:p w14:paraId="24BD0AD6"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lastRenderedPageBreak/>
        <w:t>Abstract - The Implications</w:t>
      </w:r>
    </w:p>
    <w:p w14:paraId="03558425"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As Universities and Royal Colleges look to refine and update their curricula, there is a need for evidence on what constitutes the most effective approaches. This is particularly key with the emergence of newer approaches, such as those created using artificial intelligence. As well as providing useful information for medical educators, this review will highlight the areas where new research is warranted.</w:t>
      </w:r>
    </w:p>
    <w:p w14:paraId="02BB2F1A"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Funding acknowledgement</w:t>
      </w:r>
    </w:p>
    <w:p w14:paraId="620A99A3"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Chula Bandara is on an overseas placement funded by the Government of Sri Lanka. Faris Al-Khalili is an Integrated Training Programme Fellow funded by Wessex Deanery.</w:t>
      </w:r>
    </w:p>
    <w:p w14:paraId="4BB4EDF7" w14:textId="77777777" w:rsidR="00D5019A" w:rsidRPr="00396CF6" w:rsidRDefault="002E247A">
      <w:pPr>
        <w:rPr>
          <w:rFonts w:ascii="Calibri" w:hAnsi="Calibri" w:cs="Calibri"/>
          <w:sz w:val="24"/>
          <w:szCs w:val="24"/>
        </w:rPr>
      </w:pPr>
      <w:r w:rsidRPr="00396CF6">
        <w:rPr>
          <w:rFonts w:ascii="Calibri" w:hAnsi="Calibri" w:cs="Calibri"/>
          <w:sz w:val="24"/>
          <w:szCs w:val="24"/>
        </w:rPr>
        <w:br w:type="page"/>
      </w:r>
    </w:p>
    <w:p w14:paraId="7719EED9" w14:textId="77777777" w:rsidR="00D5019A" w:rsidRPr="00396CF6" w:rsidRDefault="002E247A">
      <w:pPr>
        <w:pStyle w:val="Heading3"/>
        <w:spacing w:before="240" w:after="240"/>
        <w:rPr>
          <w:rFonts w:ascii="Calibri" w:hAnsi="Calibri" w:cs="Calibri"/>
          <w:sz w:val="24"/>
          <w:szCs w:val="24"/>
        </w:rPr>
      </w:pPr>
      <w:r w:rsidRPr="00396CF6">
        <w:rPr>
          <w:rFonts w:ascii="Calibri" w:eastAsia="Calibri" w:hAnsi="Calibri" w:cs="Calibri"/>
          <w:sz w:val="24"/>
          <w:szCs w:val="24"/>
        </w:rPr>
        <w:lastRenderedPageBreak/>
        <w:t>246</w:t>
      </w:r>
    </w:p>
    <w:p w14:paraId="38ECFE08" w14:textId="77777777" w:rsidR="00D5019A" w:rsidRPr="00396CF6" w:rsidRDefault="002E247A">
      <w:pPr>
        <w:pStyle w:val="Heading2"/>
        <w:spacing w:before="200" w:after="200"/>
        <w:rPr>
          <w:rFonts w:ascii="Calibri" w:hAnsi="Calibri" w:cs="Calibri"/>
          <w:sz w:val="24"/>
          <w:szCs w:val="24"/>
        </w:rPr>
      </w:pPr>
      <w:r w:rsidRPr="00396CF6">
        <w:rPr>
          <w:rFonts w:ascii="Calibri" w:eastAsia="Calibri" w:hAnsi="Calibri" w:cs="Calibri"/>
          <w:sz w:val="24"/>
          <w:szCs w:val="24"/>
        </w:rPr>
        <w:t xml:space="preserve">Multiple Long-Term Conditions and Health and Social Care </w:t>
      </w:r>
      <w:proofErr w:type="spellStart"/>
      <w:r w:rsidRPr="00396CF6">
        <w:rPr>
          <w:rFonts w:ascii="Calibri" w:eastAsia="Calibri" w:hAnsi="Calibri" w:cs="Calibri"/>
          <w:sz w:val="24"/>
          <w:szCs w:val="24"/>
        </w:rPr>
        <w:t>Utilisation</w:t>
      </w:r>
      <w:proofErr w:type="spellEnd"/>
      <w:r w:rsidRPr="00396CF6">
        <w:rPr>
          <w:rFonts w:ascii="Calibri" w:eastAsia="Calibri" w:hAnsi="Calibri" w:cs="Calibri"/>
          <w:sz w:val="24"/>
          <w:szCs w:val="24"/>
        </w:rPr>
        <w:t xml:space="preserve"> Among People with a History of Imprisonment: A Retrospective Population-Based Study</w:t>
      </w:r>
    </w:p>
    <w:p w14:paraId="76DA54D7" w14:textId="77777777" w:rsidR="00D5019A" w:rsidRPr="00396CF6" w:rsidRDefault="002E247A">
      <w:pPr>
        <w:rPr>
          <w:rFonts w:ascii="Calibri" w:hAnsi="Calibri" w:cs="Calibri"/>
          <w:sz w:val="24"/>
          <w:szCs w:val="24"/>
        </w:rPr>
      </w:pPr>
      <w:r w:rsidRPr="00396CF6">
        <w:rPr>
          <w:rFonts w:ascii="Calibri" w:eastAsia="Calibri" w:hAnsi="Calibri" w:cs="Calibri"/>
          <w:sz w:val="24"/>
          <w:szCs w:val="24"/>
          <w:u w:val="single"/>
        </w:rPr>
        <w:t>Greg Irving</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Min Gao</w:t>
      </w:r>
      <w:r w:rsidRPr="00396CF6">
        <w:rPr>
          <w:rFonts w:ascii="Calibri" w:eastAsia="Calibri" w:hAnsi="Calibri" w:cs="Calibri"/>
          <w:sz w:val="24"/>
          <w:szCs w:val="24"/>
          <w:vertAlign w:val="superscript"/>
        </w:rPr>
        <w:t>2</w:t>
      </w:r>
      <w:r w:rsidRPr="00396CF6">
        <w:rPr>
          <w:rFonts w:ascii="Calibri" w:eastAsia="Calibri" w:hAnsi="Calibri" w:cs="Calibri"/>
          <w:sz w:val="24"/>
          <w:szCs w:val="24"/>
        </w:rPr>
        <w:t>, Kathryn Banfill</w:t>
      </w:r>
      <w:r w:rsidRPr="00396CF6">
        <w:rPr>
          <w:rFonts w:ascii="Calibri" w:eastAsia="Calibri" w:hAnsi="Calibri" w:cs="Calibri"/>
          <w:sz w:val="24"/>
          <w:szCs w:val="24"/>
          <w:vertAlign w:val="superscript"/>
        </w:rPr>
        <w:t>3</w:t>
      </w:r>
      <w:r w:rsidRPr="00396CF6">
        <w:rPr>
          <w:rFonts w:ascii="Calibri" w:eastAsia="Calibri" w:hAnsi="Calibri" w:cs="Calibri"/>
          <w:sz w:val="24"/>
          <w:szCs w:val="24"/>
        </w:rPr>
        <w:t>, Lauren Lucas</w:t>
      </w:r>
      <w:r w:rsidRPr="00396CF6">
        <w:rPr>
          <w:rFonts w:ascii="Calibri" w:eastAsia="Calibri" w:hAnsi="Calibri" w:cs="Calibri"/>
          <w:sz w:val="24"/>
          <w:szCs w:val="24"/>
          <w:vertAlign w:val="superscript"/>
        </w:rPr>
        <w:t>4</w:t>
      </w:r>
      <w:r w:rsidRPr="00396CF6">
        <w:rPr>
          <w:rFonts w:ascii="Calibri" w:eastAsia="Calibri" w:hAnsi="Calibri" w:cs="Calibri"/>
          <w:sz w:val="24"/>
          <w:szCs w:val="24"/>
        </w:rPr>
        <w:t>, Hannah O'Keefe</w:t>
      </w:r>
      <w:r w:rsidRPr="00396CF6">
        <w:rPr>
          <w:rFonts w:ascii="Calibri" w:eastAsia="Calibri" w:hAnsi="Calibri" w:cs="Calibri"/>
          <w:sz w:val="24"/>
          <w:szCs w:val="24"/>
          <w:vertAlign w:val="superscript"/>
        </w:rPr>
        <w:t>5</w:t>
      </w:r>
      <w:r w:rsidRPr="00396CF6">
        <w:rPr>
          <w:rFonts w:ascii="Calibri" w:eastAsia="Calibri" w:hAnsi="Calibri" w:cs="Calibri"/>
          <w:sz w:val="24"/>
          <w:szCs w:val="24"/>
        </w:rPr>
        <w:t>, Paula Harriott</w:t>
      </w:r>
      <w:r w:rsidRPr="00396CF6">
        <w:rPr>
          <w:rFonts w:ascii="Calibri" w:eastAsia="Calibri" w:hAnsi="Calibri" w:cs="Calibri"/>
          <w:sz w:val="24"/>
          <w:szCs w:val="24"/>
          <w:vertAlign w:val="superscript"/>
        </w:rPr>
        <w:t>6</w:t>
      </w:r>
      <w:r w:rsidRPr="00396CF6">
        <w:rPr>
          <w:rFonts w:ascii="Calibri" w:eastAsia="Calibri" w:hAnsi="Calibri" w:cs="Calibri"/>
          <w:sz w:val="24"/>
          <w:szCs w:val="24"/>
        </w:rPr>
        <w:t xml:space="preserve">, </w:t>
      </w:r>
      <w:proofErr w:type="spellStart"/>
      <w:r w:rsidRPr="00396CF6">
        <w:rPr>
          <w:rFonts w:ascii="Calibri" w:eastAsia="Calibri" w:hAnsi="Calibri" w:cs="Calibri"/>
          <w:sz w:val="24"/>
          <w:szCs w:val="24"/>
        </w:rPr>
        <w:t>Nzing</w:t>
      </w:r>
      <w:proofErr w:type="spellEnd"/>
      <w:r w:rsidRPr="00396CF6">
        <w:rPr>
          <w:rFonts w:ascii="Calibri" w:eastAsia="Calibri" w:hAnsi="Calibri" w:cs="Calibri"/>
          <w:sz w:val="24"/>
          <w:szCs w:val="24"/>
        </w:rPr>
        <w:t xml:space="preserve"> Gardner</w:t>
      </w:r>
      <w:r w:rsidRPr="00396CF6">
        <w:rPr>
          <w:rFonts w:ascii="Calibri" w:eastAsia="Calibri" w:hAnsi="Calibri" w:cs="Calibri"/>
          <w:sz w:val="24"/>
          <w:szCs w:val="24"/>
          <w:vertAlign w:val="superscript"/>
        </w:rPr>
        <w:t>7</w:t>
      </w:r>
      <w:r w:rsidRPr="00396CF6">
        <w:rPr>
          <w:rFonts w:ascii="Calibri" w:eastAsia="Calibri" w:hAnsi="Calibri" w:cs="Calibri"/>
          <w:sz w:val="24"/>
          <w:szCs w:val="24"/>
        </w:rPr>
        <w:t>, Ratna Sohanpal</w:t>
      </w:r>
      <w:r w:rsidRPr="00396CF6">
        <w:rPr>
          <w:rFonts w:ascii="Calibri" w:eastAsia="Calibri" w:hAnsi="Calibri" w:cs="Calibri"/>
          <w:sz w:val="24"/>
          <w:szCs w:val="24"/>
          <w:vertAlign w:val="superscript"/>
        </w:rPr>
        <w:t>8</w:t>
      </w:r>
      <w:r w:rsidRPr="00396CF6">
        <w:rPr>
          <w:rFonts w:ascii="Calibri" w:eastAsia="Calibri" w:hAnsi="Calibri" w:cs="Calibri"/>
          <w:sz w:val="24"/>
          <w:szCs w:val="24"/>
        </w:rPr>
        <w:t>, Tammi Walker</w:t>
      </w:r>
      <w:r w:rsidRPr="00396CF6">
        <w:rPr>
          <w:rFonts w:ascii="Calibri" w:eastAsia="Calibri" w:hAnsi="Calibri" w:cs="Calibri"/>
          <w:sz w:val="24"/>
          <w:szCs w:val="24"/>
          <w:vertAlign w:val="superscript"/>
        </w:rPr>
        <w:t>9</w:t>
      </w:r>
      <w:r w:rsidRPr="00396CF6">
        <w:rPr>
          <w:rFonts w:ascii="Calibri" w:eastAsia="Calibri" w:hAnsi="Calibri" w:cs="Calibri"/>
          <w:sz w:val="24"/>
          <w:szCs w:val="24"/>
        </w:rPr>
        <w:t>, Emma Healey</w:t>
      </w:r>
      <w:r w:rsidRPr="00396CF6">
        <w:rPr>
          <w:rFonts w:ascii="Calibri" w:eastAsia="Calibri" w:hAnsi="Calibri" w:cs="Calibri"/>
          <w:sz w:val="24"/>
          <w:szCs w:val="24"/>
          <w:vertAlign w:val="superscript"/>
        </w:rPr>
        <w:t>10</w:t>
      </w:r>
    </w:p>
    <w:p w14:paraId="30F5B770" w14:textId="77777777" w:rsidR="00D5019A" w:rsidRPr="00396CF6" w:rsidRDefault="002E247A">
      <w:pPr>
        <w:rPr>
          <w:rFonts w:ascii="Calibri" w:hAnsi="Calibri" w:cs="Calibri"/>
          <w:sz w:val="24"/>
          <w:szCs w:val="24"/>
        </w:rPr>
      </w:pPr>
      <w:r w:rsidRPr="00396CF6">
        <w:rPr>
          <w:rFonts w:ascii="Calibri" w:eastAsia="Calibri" w:hAnsi="Calibri" w:cs="Calibri"/>
          <w:sz w:val="24"/>
          <w:szCs w:val="24"/>
          <w:vertAlign w:val="superscript"/>
        </w:rPr>
        <w:t>1</w:t>
      </w:r>
      <w:r w:rsidRPr="00396CF6">
        <w:rPr>
          <w:rFonts w:ascii="Calibri" w:eastAsia="Calibri" w:hAnsi="Calibri" w:cs="Calibri"/>
          <w:sz w:val="24"/>
          <w:szCs w:val="24"/>
        </w:rPr>
        <w:t xml:space="preserve">Edge Hill University, Ormskirk, United Kingdom. </w:t>
      </w:r>
      <w:r w:rsidRPr="00396CF6">
        <w:rPr>
          <w:rFonts w:ascii="Calibri" w:eastAsia="Calibri" w:hAnsi="Calibri" w:cs="Calibri"/>
          <w:sz w:val="24"/>
          <w:szCs w:val="24"/>
          <w:vertAlign w:val="superscript"/>
        </w:rPr>
        <w:t>2</w:t>
      </w:r>
      <w:r w:rsidRPr="00396CF6">
        <w:rPr>
          <w:rFonts w:ascii="Calibri" w:eastAsia="Calibri" w:hAnsi="Calibri" w:cs="Calibri"/>
          <w:sz w:val="24"/>
          <w:szCs w:val="24"/>
        </w:rPr>
        <w:t xml:space="preserve">University of Oxford, Oxford, United Kingdom. </w:t>
      </w:r>
      <w:r w:rsidRPr="00396CF6">
        <w:rPr>
          <w:rFonts w:ascii="Calibri" w:eastAsia="Calibri" w:hAnsi="Calibri" w:cs="Calibri"/>
          <w:sz w:val="24"/>
          <w:szCs w:val="24"/>
          <w:vertAlign w:val="superscript"/>
        </w:rPr>
        <w:t>3</w:t>
      </w:r>
      <w:r w:rsidRPr="00396CF6">
        <w:rPr>
          <w:rFonts w:ascii="Calibri" w:eastAsia="Calibri" w:hAnsi="Calibri" w:cs="Calibri"/>
          <w:sz w:val="24"/>
          <w:szCs w:val="24"/>
        </w:rPr>
        <w:t xml:space="preserve">The Christies NHS Foundation Trust, Manchester, United Kingdom. </w:t>
      </w:r>
      <w:r w:rsidRPr="00396CF6">
        <w:rPr>
          <w:rFonts w:ascii="Calibri" w:eastAsia="Calibri" w:hAnsi="Calibri" w:cs="Calibri"/>
          <w:sz w:val="24"/>
          <w:szCs w:val="24"/>
          <w:vertAlign w:val="superscript"/>
        </w:rPr>
        <w:t>4</w:t>
      </w:r>
      <w:r w:rsidRPr="00396CF6">
        <w:rPr>
          <w:rFonts w:ascii="Calibri" w:eastAsia="Calibri" w:hAnsi="Calibri" w:cs="Calibri"/>
          <w:sz w:val="24"/>
          <w:szCs w:val="24"/>
        </w:rPr>
        <w:t xml:space="preserve">University of Manchester, Manchester, United Kingdom. </w:t>
      </w:r>
      <w:r w:rsidRPr="00396CF6">
        <w:rPr>
          <w:rFonts w:ascii="Calibri" w:eastAsia="Calibri" w:hAnsi="Calibri" w:cs="Calibri"/>
          <w:sz w:val="24"/>
          <w:szCs w:val="24"/>
          <w:vertAlign w:val="superscript"/>
        </w:rPr>
        <w:t>5</w:t>
      </w:r>
      <w:r w:rsidRPr="00396CF6">
        <w:rPr>
          <w:rFonts w:ascii="Calibri" w:eastAsia="Calibri" w:hAnsi="Calibri" w:cs="Calibri"/>
          <w:sz w:val="24"/>
          <w:szCs w:val="24"/>
        </w:rPr>
        <w:t xml:space="preserve">Newcastle </w:t>
      </w:r>
      <w:proofErr w:type="spellStart"/>
      <w:r w:rsidRPr="00396CF6">
        <w:rPr>
          <w:rFonts w:ascii="Calibri" w:eastAsia="Calibri" w:hAnsi="Calibri" w:cs="Calibri"/>
          <w:sz w:val="24"/>
          <w:szCs w:val="24"/>
        </w:rPr>
        <w:t>Univerisity</w:t>
      </w:r>
      <w:proofErr w:type="spellEnd"/>
      <w:r w:rsidRPr="00396CF6">
        <w:rPr>
          <w:rFonts w:ascii="Calibri" w:eastAsia="Calibri" w:hAnsi="Calibri" w:cs="Calibri"/>
          <w:sz w:val="24"/>
          <w:szCs w:val="24"/>
        </w:rPr>
        <w:t xml:space="preserve">, Newcastle, United Kingdom. </w:t>
      </w:r>
      <w:r w:rsidRPr="00396CF6">
        <w:rPr>
          <w:rFonts w:ascii="Calibri" w:eastAsia="Calibri" w:hAnsi="Calibri" w:cs="Calibri"/>
          <w:sz w:val="24"/>
          <w:szCs w:val="24"/>
          <w:vertAlign w:val="superscript"/>
        </w:rPr>
        <w:t>6</w:t>
      </w:r>
      <w:r w:rsidRPr="00396CF6">
        <w:rPr>
          <w:rFonts w:ascii="Calibri" w:eastAsia="Calibri" w:hAnsi="Calibri" w:cs="Calibri"/>
          <w:sz w:val="24"/>
          <w:szCs w:val="24"/>
        </w:rPr>
        <w:t xml:space="preserve">Unlock, Birmingham, United Kingdom. </w:t>
      </w:r>
      <w:r w:rsidRPr="00396CF6">
        <w:rPr>
          <w:rFonts w:ascii="Calibri" w:eastAsia="Calibri" w:hAnsi="Calibri" w:cs="Calibri"/>
          <w:sz w:val="24"/>
          <w:szCs w:val="24"/>
          <w:vertAlign w:val="superscript"/>
        </w:rPr>
        <w:t>7</w:t>
      </w:r>
      <w:r w:rsidRPr="00396CF6">
        <w:rPr>
          <w:rFonts w:ascii="Calibri" w:eastAsia="Calibri" w:hAnsi="Calibri" w:cs="Calibri"/>
          <w:sz w:val="24"/>
          <w:szCs w:val="24"/>
        </w:rPr>
        <w:t xml:space="preserve">PPIE, London, United Kingdom. </w:t>
      </w:r>
      <w:r w:rsidRPr="00396CF6">
        <w:rPr>
          <w:rFonts w:ascii="Calibri" w:eastAsia="Calibri" w:hAnsi="Calibri" w:cs="Calibri"/>
          <w:sz w:val="24"/>
          <w:szCs w:val="24"/>
          <w:vertAlign w:val="superscript"/>
        </w:rPr>
        <w:t>8</w:t>
      </w:r>
      <w:r w:rsidRPr="00396CF6">
        <w:rPr>
          <w:rFonts w:ascii="Calibri" w:eastAsia="Calibri" w:hAnsi="Calibri" w:cs="Calibri"/>
          <w:sz w:val="24"/>
          <w:szCs w:val="24"/>
        </w:rPr>
        <w:t xml:space="preserve">Queen Mary </w:t>
      </w:r>
      <w:proofErr w:type="spellStart"/>
      <w:r w:rsidRPr="00396CF6">
        <w:rPr>
          <w:rFonts w:ascii="Calibri" w:eastAsia="Calibri" w:hAnsi="Calibri" w:cs="Calibri"/>
          <w:sz w:val="24"/>
          <w:szCs w:val="24"/>
        </w:rPr>
        <w:t>Univeristy</w:t>
      </w:r>
      <w:proofErr w:type="spellEnd"/>
      <w:r w:rsidRPr="00396CF6">
        <w:rPr>
          <w:rFonts w:ascii="Calibri" w:eastAsia="Calibri" w:hAnsi="Calibri" w:cs="Calibri"/>
          <w:sz w:val="24"/>
          <w:szCs w:val="24"/>
        </w:rPr>
        <w:t xml:space="preserve">, London, United Kingdom. </w:t>
      </w:r>
      <w:r w:rsidRPr="00396CF6">
        <w:rPr>
          <w:rFonts w:ascii="Calibri" w:eastAsia="Calibri" w:hAnsi="Calibri" w:cs="Calibri"/>
          <w:sz w:val="24"/>
          <w:szCs w:val="24"/>
          <w:vertAlign w:val="superscript"/>
        </w:rPr>
        <w:t>9</w:t>
      </w:r>
      <w:r w:rsidRPr="00396CF6">
        <w:rPr>
          <w:rFonts w:ascii="Calibri" w:eastAsia="Calibri" w:hAnsi="Calibri" w:cs="Calibri"/>
          <w:sz w:val="24"/>
          <w:szCs w:val="24"/>
        </w:rPr>
        <w:t xml:space="preserve">Durham University, Durham, United Kingdom. </w:t>
      </w:r>
      <w:r w:rsidRPr="00396CF6">
        <w:rPr>
          <w:rFonts w:ascii="Calibri" w:eastAsia="Calibri" w:hAnsi="Calibri" w:cs="Calibri"/>
          <w:sz w:val="24"/>
          <w:szCs w:val="24"/>
          <w:vertAlign w:val="superscript"/>
        </w:rPr>
        <w:t>10</w:t>
      </w:r>
      <w:r w:rsidRPr="00396CF6">
        <w:rPr>
          <w:rFonts w:ascii="Calibri" w:eastAsia="Calibri" w:hAnsi="Calibri" w:cs="Calibri"/>
          <w:sz w:val="24"/>
          <w:szCs w:val="24"/>
        </w:rPr>
        <w:t xml:space="preserve">Keele </w:t>
      </w:r>
      <w:proofErr w:type="spellStart"/>
      <w:r w:rsidRPr="00396CF6">
        <w:rPr>
          <w:rFonts w:ascii="Calibri" w:eastAsia="Calibri" w:hAnsi="Calibri" w:cs="Calibri"/>
          <w:sz w:val="24"/>
          <w:szCs w:val="24"/>
        </w:rPr>
        <w:t>Univeristy</w:t>
      </w:r>
      <w:proofErr w:type="spellEnd"/>
      <w:r w:rsidRPr="00396CF6">
        <w:rPr>
          <w:rFonts w:ascii="Calibri" w:eastAsia="Calibri" w:hAnsi="Calibri" w:cs="Calibri"/>
          <w:sz w:val="24"/>
          <w:szCs w:val="24"/>
        </w:rPr>
        <w:t>, Keele, United Kingdom</w:t>
      </w:r>
    </w:p>
    <w:p w14:paraId="5D8B1CED"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Problem</w:t>
      </w:r>
    </w:p>
    <w:p w14:paraId="3CE196C0"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People with a history of imprisonment represent a medically underserved population with extensive health inequalities. Population-level evidence describing multiple long-term conditions (MLTC), NHS health and social care </w:t>
      </w:r>
      <w:proofErr w:type="spellStart"/>
      <w:r w:rsidRPr="00396CF6">
        <w:rPr>
          <w:rFonts w:ascii="Calibri" w:eastAsia="Calibri" w:hAnsi="Calibri" w:cs="Calibri"/>
          <w:sz w:val="24"/>
          <w:szCs w:val="24"/>
        </w:rPr>
        <w:t>utilisation</w:t>
      </w:r>
      <w:proofErr w:type="spellEnd"/>
      <w:r w:rsidRPr="00396CF6">
        <w:rPr>
          <w:rFonts w:ascii="Calibri" w:eastAsia="Calibri" w:hAnsi="Calibri" w:cs="Calibri"/>
          <w:sz w:val="24"/>
          <w:szCs w:val="24"/>
        </w:rPr>
        <w:t xml:space="preserve"> among this group is limited. This study explored MLTC and health and social care </w:t>
      </w:r>
      <w:proofErr w:type="spellStart"/>
      <w:r w:rsidRPr="00396CF6">
        <w:rPr>
          <w:rFonts w:ascii="Calibri" w:eastAsia="Calibri" w:hAnsi="Calibri" w:cs="Calibri"/>
          <w:sz w:val="24"/>
          <w:szCs w:val="24"/>
        </w:rPr>
        <w:t>utilisation</w:t>
      </w:r>
      <w:proofErr w:type="spellEnd"/>
      <w:r w:rsidRPr="00396CF6">
        <w:rPr>
          <w:rFonts w:ascii="Calibri" w:eastAsia="Calibri" w:hAnsi="Calibri" w:cs="Calibri"/>
          <w:sz w:val="24"/>
          <w:szCs w:val="24"/>
        </w:rPr>
        <w:t xml:space="preserve"> among people with a recorded history of imprisonment compared with the general population.</w:t>
      </w:r>
    </w:p>
    <w:p w14:paraId="356117BF"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Approach</w:t>
      </w:r>
    </w:p>
    <w:p w14:paraId="68D8C59D"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Retrospective population-based cohort study using linked health and social care data from Cheshire and Merseyside (CIPHA), 2018–2025. Offender related codes were identified using SNOMED CT. Multimorbidity was derived using the Johns Hopkins Adjusted Clinical Groups. Outcomes included MLTC count, polypharmacy, unplanned hospital admissions, and social care </w:t>
      </w:r>
      <w:proofErr w:type="spellStart"/>
      <w:r w:rsidRPr="00396CF6">
        <w:rPr>
          <w:rFonts w:ascii="Calibri" w:eastAsia="Calibri" w:hAnsi="Calibri" w:cs="Calibri"/>
          <w:sz w:val="24"/>
          <w:szCs w:val="24"/>
        </w:rPr>
        <w:t>utilisation</w:t>
      </w:r>
      <w:proofErr w:type="spellEnd"/>
      <w:r w:rsidRPr="00396CF6">
        <w:rPr>
          <w:rFonts w:ascii="Calibri" w:eastAsia="Calibri" w:hAnsi="Calibri" w:cs="Calibri"/>
          <w:sz w:val="24"/>
          <w:szCs w:val="24"/>
        </w:rPr>
        <w:t xml:space="preserve">. The NIHR Health Inequalities Assessment Tool (HIAT) was </w:t>
      </w:r>
      <w:proofErr w:type="spellStart"/>
      <w:r w:rsidRPr="00396CF6">
        <w:rPr>
          <w:rFonts w:ascii="Calibri" w:eastAsia="Calibri" w:hAnsi="Calibri" w:cs="Calibri"/>
          <w:sz w:val="24"/>
          <w:szCs w:val="24"/>
        </w:rPr>
        <w:t>utilsied</w:t>
      </w:r>
      <w:proofErr w:type="spellEnd"/>
      <w:r w:rsidRPr="00396CF6">
        <w:rPr>
          <w:rFonts w:ascii="Calibri" w:eastAsia="Calibri" w:hAnsi="Calibri" w:cs="Calibri"/>
          <w:sz w:val="24"/>
          <w:szCs w:val="24"/>
        </w:rPr>
        <w:t xml:space="preserve"> throughout the study design.</w:t>
      </w:r>
    </w:p>
    <w:p w14:paraId="5F21FFF6"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Findings</w:t>
      </w:r>
    </w:p>
    <w:p w14:paraId="366557BC"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Among 3,048,623 individuals, 5,291 (0.17%) had an offender-related SNOMED code. At the code level, prison-related health assessment (n=11,078) was most frequently used. Less frequently used codes included prison primary care mental health care (n=1225) and medically fit for activity outside prison (n=30). The mean age of people with prison experience was 42 years (range 14–99), with 4,846 (91.6%) males. Mean LTC count was higher in the prison-experience group than the general population (3.6 vs 2.2; 95% CI 1.29–1.46; p&lt;0.001). Mean drug count was also higher (4.8 vs 3.2; 95% CI 1.51–1.80; p&lt;0.001). Unplanned hospital admissions were more frequent among people with prison experience (n=562; 10.6%) than in the general population (n=103,182; 0.04%).  Social care </w:t>
      </w:r>
      <w:proofErr w:type="spellStart"/>
      <w:r w:rsidRPr="00396CF6">
        <w:rPr>
          <w:rFonts w:ascii="Calibri" w:eastAsia="Calibri" w:hAnsi="Calibri" w:cs="Calibri"/>
          <w:sz w:val="24"/>
          <w:szCs w:val="24"/>
        </w:rPr>
        <w:t>utilisation</w:t>
      </w:r>
      <w:proofErr w:type="spellEnd"/>
      <w:r w:rsidRPr="00396CF6">
        <w:rPr>
          <w:rFonts w:ascii="Calibri" w:eastAsia="Calibri" w:hAnsi="Calibri" w:cs="Calibri"/>
          <w:sz w:val="24"/>
          <w:szCs w:val="24"/>
        </w:rPr>
        <w:t xml:space="preserve"> was higher in the prison-experienced group (2.6% vs 1.0%; attributable risk 1.65%; p&lt;0.001; 95% CI 1.22–2.08).</w:t>
      </w:r>
    </w:p>
    <w:p w14:paraId="4EC283DD"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lastRenderedPageBreak/>
        <w:t>Abstract - The Implications</w:t>
      </w:r>
    </w:p>
    <w:p w14:paraId="1749A41B"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Recording of offender-related information is inconsistent in routinely linked healthcare datasets. Individuals with a history of imprisonment had a substantially higher burden of MLTCs, polypharmacy, unplanned hospital admissions, health and social care </w:t>
      </w:r>
      <w:proofErr w:type="spellStart"/>
      <w:r w:rsidRPr="00396CF6">
        <w:rPr>
          <w:rFonts w:ascii="Calibri" w:eastAsia="Calibri" w:hAnsi="Calibri" w:cs="Calibri"/>
          <w:sz w:val="24"/>
          <w:szCs w:val="24"/>
        </w:rPr>
        <w:t>utilisation</w:t>
      </w:r>
      <w:proofErr w:type="spellEnd"/>
      <w:r w:rsidRPr="00396CF6">
        <w:rPr>
          <w:rFonts w:ascii="Calibri" w:eastAsia="Calibri" w:hAnsi="Calibri" w:cs="Calibri"/>
          <w:sz w:val="24"/>
          <w:szCs w:val="24"/>
        </w:rPr>
        <w:t xml:space="preserve"> compared with the general population. These findings highlight opportunities to improve quality of care and transitions from prison to community. </w:t>
      </w:r>
      <w:proofErr w:type="spellStart"/>
      <w:r w:rsidRPr="00396CF6">
        <w:rPr>
          <w:rFonts w:ascii="Calibri" w:eastAsia="Calibri" w:hAnsi="Calibri" w:cs="Calibri"/>
          <w:sz w:val="24"/>
          <w:szCs w:val="24"/>
        </w:rPr>
        <w:t>Standardised</w:t>
      </w:r>
      <w:proofErr w:type="spellEnd"/>
      <w:r w:rsidRPr="00396CF6">
        <w:rPr>
          <w:rFonts w:ascii="Calibri" w:eastAsia="Calibri" w:hAnsi="Calibri" w:cs="Calibri"/>
          <w:sz w:val="24"/>
          <w:szCs w:val="24"/>
        </w:rPr>
        <w:t xml:space="preserve"> recording of imprisonment history in routine healthcare data would enable earlier risk identification and more effective targeting of integrated interventions to address health inequalities.</w:t>
      </w:r>
    </w:p>
    <w:p w14:paraId="7F296C15"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br/>
      </w:r>
    </w:p>
    <w:p w14:paraId="73245E62"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Funding acknowledgement</w:t>
      </w:r>
    </w:p>
    <w:p w14:paraId="5545C013"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NIHR 304987: NIHR Team Science Approach to examining the management and Prevalence of multiple Long-Term Conditions within England’s Prison service (TIPTOP)</w:t>
      </w:r>
    </w:p>
    <w:p w14:paraId="6FE67716" w14:textId="77777777" w:rsidR="00D5019A" w:rsidRPr="00396CF6" w:rsidRDefault="002E247A">
      <w:pPr>
        <w:rPr>
          <w:rFonts w:ascii="Calibri" w:hAnsi="Calibri" w:cs="Calibri"/>
          <w:sz w:val="24"/>
          <w:szCs w:val="24"/>
        </w:rPr>
      </w:pPr>
      <w:r w:rsidRPr="00396CF6">
        <w:rPr>
          <w:rFonts w:ascii="Calibri" w:hAnsi="Calibri" w:cs="Calibri"/>
          <w:sz w:val="24"/>
          <w:szCs w:val="24"/>
        </w:rPr>
        <w:br w:type="page"/>
      </w:r>
    </w:p>
    <w:p w14:paraId="77736D31" w14:textId="77777777" w:rsidR="00D5019A" w:rsidRPr="00396CF6" w:rsidRDefault="002E247A">
      <w:pPr>
        <w:pStyle w:val="Heading3"/>
        <w:spacing w:before="240" w:after="240"/>
        <w:rPr>
          <w:rFonts w:ascii="Calibri" w:hAnsi="Calibri" w:cs="Calibri"/>
          <w:sz w:val="24"/>
          <w:szCs w:val="24"/>
        </w:rPr>
      </w:pPr>
      <w:r w:rsidRPr="00396CF6">
        <w:rPr>
          <w:rFonts w:ascii="Calibri" w:eastAsia="Calibri" w:hAnsi="Calibri" w:cs="Calibri"/>
          <w:sz w:val="24"/>
          <w:szCs w:val="24"/>
        </w:rPr>
        <w:lastRenderedPageBreak/>
        <w:t>247</w:t>
      </w:r>
    </w:p>
    <w:p w14:paraId="2230E7B7" w14:textId="77777777" w:rsidR="00D5019A" w:rsidRPr="00396CF6" w:rsidRDefault="002E247A">
      <w:pPr>
        <w:pStyle w:val="Heading2"/>
        <w:spacing w:before="200" w:after="200"/>
        <w:rPr>
          <w:rFonts w:ascii="Calibri" w:hAnsi="Calibri" w:cs="Calibri"/>
          <w:sz w:val="24"/>
          <w:szCs w:val="24"/>
        </w:rPr>
      </w:pPr>
      <w:r w:rsidRPr="00396CF6">
        <w:rPr>
          <w:rFonts w:ascii="Calibri" w:eastAsia="Calibri" w:hAnsi="Calibri" w:cs="Calibri"/>
          <w:sz w:val="24"/>
          <w:szCs w:val="24"/>
        </w:rPr>
        <w:t xml:space="preserve">Factors influencing implementation of </w:t>
      </w:r>
      <w:proofErr w:type="spellStart"/>
      <w:r w:rsidRPr="00396CF6">
        <w:rPr>
          <w:rFonts w:ascii="Calibri" w:eastAsia="Calibri" w:hAnsi="Calibri" w:cs="Calibri"/>
          <w:sz w:val="24"/>
          <w:szCs w:val="24"/>
        </w:rPr>
        <w:t>decarbonisation</w:t>
      </w:r>
      <w:proofErr w:type="spellEnd"/>
      <w:r w:rsidRPr="00396CF6">
        <w:rPr>
          <w:rFonts w:ascii="Calibri" w:eastAsia="Calibri" w:hAnsi="Calibri" w:cs="Calibri"/>
          <w:sz w:val="24"/>
          <w:szCs w:val="24"/>
        </w:rPr>
        <w:t xml:space="preserve"> actions in general practice: longitudinal case study.</w:t>
      </w:r>
    </w:p>
    <w:p w14:paraId="49361525" w14:textId="77777777" w:rsidR="00D5019A" w:rsidRPr="00396CF6" w:rsidRDefault="002E247A">
      <w:pPr>
        <w:rPr>
          <w:rFonts w:ascii="Calibri" w:hAnsi="Calibri" w:cs="Calibri"/>
          <w:sz w:val="24"/>
          <w:szCs w:val="24"/>
        </w:rPr>
      </w:pPr>
      <w:r w:rsidRPr="00396CF6">
        <w:rPr>
          <w:rFonts w:ascii="Calibri" w:eastAsia="Calibri" w:hAnsi="Calibri" w:cs="Calibri"/>
          <w:sz w:val="24"/>
          <w:szCs w:val="24"/>
          <w:u w:val="single"/>
        </w:rPr>
        <w:t>Helen Atherton</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Helen Twohig</w:t>
      </w:r>
      <w:r w:rsidRPr="00396CF6">
        <w:rPr>
          <w:rFonts w:ascii="Calibri" w:eastAsia="Calibri" w:hAnsi="Calibri" w:cs="Calibri"/>
          <w:sz w:val="24"/>
          <w:szCs w:val="24"/>
          <w:vertAlign w:val="superscript"/>
        </w:rPr>
        <w:t>2</w:t>
      </w:r>
      <w:r w:rsidRPr="00396CF6">
        <w:rPr>
          <w:rFonts w:ascii="Calibri" w:eastAsia="Calibri" w:hAnsi="Calibri" w:cs="Calibri"/>
          <w:sz w:val="24"/>
          <w:szCs w:val="24"/>
        </w:rPr>
        <w:t>, Abi Eccles</w:t>
      </w:r>
      <w:r w:rsidRPr="00396CF6">
        <w:rPr>
          <w:rFonts w:ascii="Calibri" w:eastAsia="Calibri" w:hAnsi="Calibri" w:cs="Calibri"/>
          <w:sz w:val="24"/>
          <w:szCs w:val="24"/>
          <w:vertAlign w:val="superscript"/>
        </w:rPr>
        <w:t>3</w:t>
      </w:r>
      <w:r w:rsidRPr="00396CF6">
        <w:rPr>
          <w:rFonts w:ascii="Calibri" w:eastAsia="Calibri" w:hAnsi="Calibri" w:cs="Calibri"/>
          <w:sz w:val="24"/>
          <w:szCs w:val="24"/>
        </w:rPr>
        <w:t>, Olivia Geddes</w:t>
      </w:r>
      <w:r w:rsidRPr="00396CF6">
        <w:rPr>
          <w:rFonts w:ascii="Calibri" w:eastAsia="Calibri" w:hAnsi="Calibri" w:cs="Calibri"/>
          <w:sz w:val="24"/>
          <w:szCs w:val="24"/>
          <w:vertAlign w:val="superscript"/>
        </w:rPr>
        <w:t>4</w:t>
      </w:r>
      <w:r w:rsidRPr="00396CF6">
        <w:rPr>
          <w:rFonts w:ascii="Calibri" w:eastAsia="Calibri" w:hAnsi="Calibri" w:cs="Calibri"/>
          <w:sz w:val="24"/>
          <w:szCs w:val="24"/>
        </w:rPr>
        <w:t>, Raquel Nunes</w:t>
      </w:r>
      <w:r w:rsidRPr="00396CF6">
        <w:rPr>
          <w:rFonts w:ascii="Calibri" w:eastAsia="Calibri" w:hAnsi="Calibri" w:cs="Calibri"/>
          <w:sz w:val="24"/>
          <w:szCs w:val="24"/>
          <w:vertAlign w:val="superscript"/>
        </w:rPr>
        <w:t>4</w:t>
      </w:r>
      <w:r w:rsidRPr="00396CF6">
        <w:rPr>
          <w:rFonts w:ascii="Calibri" w:eastAsia="Calibri" w:hAnsi="Calibri" w:cs="Calibri"/>
          <w:sz w:val="24"/>
          <w:szCs w:val="24"/>
        </w:rPr>
        <w:t>, Rachel Spencer</w:t>
      </w:r>
      <w:r w:rsidRPr="00396CF6">
        <w:rPr>
          <w:rFonts w:ascii="Calibri" w:eastAsia="Calibri" w:hAnsi="Calibri" w:cs="Calibri"/>
          <w:sz w:val="24"/>
          <w:szCs w:val="24"/>
          <w:vertAlign w:val="superscript"/>
        </w:rPr>
        <w:t>4</w:t>
      </w:r>
      <w:r w:rsidRPr="00396CF6">
        <w:rPr>
          <w:rFonts w:ascii="Calibri" w:eastAsia="Calibri" w:hAnsi="Calibri" w:cs="Calibri"/>
          <w:sz w:val="24"/>
          <w:szCs w:val="24"/>
        </w:rPr>
        <w:t>, Florence Stadler</w:t>
      </w:r>
      <w:r w:rsidRPr="00396CF6">
        <w:rPr>
          <w:rFonts w:ascii="Calibri" w:eastAsia="Calibri" w:hAnsi="Calibri" w:cs="Calibri"/>
          <w:sz w:val="24"/>
          <w:szCs w:val="24"/>
          <w:vertAlign w:val="superscript"/>
        </w:rPr>
        <w:t>4</w:t>
      </w:r>
      <w:r w:rsidRPr="00396CF6">
        <w:rPr>
          <w:rFonts w:ascii="Calibri" w:eastAsia="Calibri" w:hAnsi="Calibri" w:cs="Calibri"/>
          <w:sz w:val="24"/>
          <w:szCs w:val="24"/>
        </w:rPr>
        <w:t>, Nicky Thomas</w:t>
      </w:r>
      <w:r w:rsidRPr="00396CF6">
        <w:rPr>
          <w:rFonts w:ascii="Calibri" w:eastAsia="Calibri" w:hAnsi="Calibri" w:cs="Calibri"/>
          <w:sz w:val="24"/>
          <w:szCs w:val="24"/>
          <w:vertAlign w:val="superscript"/>
        </w:rPr>
        <w:t>4</w:t>
      </w:r>
      <w:r w:rsidRPr="00396CF6">
        <w:rPr>
          <w:rFonts w:ascii="Calibri" w:eastAsia="Calibri" w:hAnsi="Calibri" w:cs="Calibri"/>
          <w:sz w:val="24"/>
          <w:szCs w:val="24"/>
        </w:rPr>
        <w:t>, Jeremy Dale</w:t>
      </w:r>
      <w:r w:rsidRPr="00396CF6">
        <w:rPr>
          <w:rFonts w:ascii="Calibri" w:eastAsia="Calibri" w:hAnsi="Calibri" w:cs="Calibri"/>
          <w:sz w:val="24"/>
          <w:szCs w:val="24"/>
          <w:vertAlign w:val="superscript"/>
        </w:rPr>
        <w:t>4</w:t>
      </w:r>
    </w:p>
    <w:p w14:paraId="3AD61917" w14:textId="77777777" w:rsidR="00D5019A" w:rsidRPr="00396CF6" w:rsidRDefault="002E247A">
      <w:pPr>
        <w:rPr>
          <w:rFonts w:ascii="Calibri" w:hAnsi="Calibri" w:cs="Calibri"/>
          <w:sz w:val="24"/>
          <w:szCs w:val="24"/>
        </w:rPr>
      </w:pPr>
      <w:r w:rsidRPr="00396CF6">
        <w:rPr>
          <w:rFonts w:ascii="Calibri" w:eastAsia="Calibri" w:hAnsi="Calibri" w:cs="Calibri"/>
          <w:sz w:val="24"/>
          <w:szCs w:val="24"/>
          <w:vertAlign w:val="superscript"/>
        </w:rPr>
        <w:t>1</w:t>
      </w:r>
      <w:r w:rsidRPr="00396CF6">
        <w:rPr>
          <w:rFonts w:ascii="Calibri" w:eastAsia="Calibri" w:hAnsi="Calibri" w:cs="Calibri"/>
          <w:sz w:val="24"/>
          <w:szCs w:val="24"/>
        </w:rPr>
        <w:t xml:space="preserve">University of Southampton, Southampton, United Kingdom. </w:t>
      </w:r>
      <w:r w:rsidRPr="00396CF6">
        <w:rPr>
          <w:rFonts w:ascii="Calibri" w:eastAsia="Calibri" w:hAnsi="Calibri" w:cs="Calibri"/>
          <w:sz w:val="24"/>
          <w:szCs w:val="24"/>
          <w:vertAlign w:val="superscript"/>
        </w:rPr>
        <w:t>2</w:t>
      </w:r>
      <w:r w:rsidRPr="00396CF6">
        <w:rPr>
          <w:rFonts w:ascii="Calibri" w:eastAsia="Calibri" w:hAnsi="Calibri" w:cs="Calibri"/>
          <w:sz w:val="24"/>
          <w:szCs w:val="24"/>
        </w:rPr>
        <w:t xml:space="preserve">Keele University, Staffordshire, United Kingdom. </w:t>
      </w:r>
      <w:r w:rsidRPr="00396CF6">
        <w:rPr>
          <w:rFonts w:ascii="Calibri" w:eastAsia="Calibri" w:hAnsi="Calibri" w:cs="Calibri"/>
          <w:sz w:val="24"/>
          <w:szCs w:val="24"/>
          <w:vertAlign w:val="superscript"/>
        </w:rPr>
        <w:t>3</w:t>
      </w:r>
      <w:r w:rsidRPr="00396CF6">
        <w:rPr>
          <w:rFonts w:ascii="Calibri" w:eastAsia="Calibri" w:hAnsi="Calibri" w:cs="Calibri"/>
          <w:sz w:val="24"/>
          <w:szCs w:val="24"/>
        </w:rPr>
        <w:t xml:space="preserve">University of Oxford, Oxford, United Kingdom. </w:t>
      </w:r>
      <w:r w:rsidRPr="00396CF6">
        <w:rPr>
          <w:rFonts w:ascii="Calibri" w:eastAsia="Calibri" w:hAnsi="Calibri" w:cs="Calibri"/>
          <w:sz w:val="24"/>
          <w:szCs w:val="24"/>
          <w:vertAlign w:val="superscript"/>
        </w:rPr>
        <w:t>4</w:t>
      </w:r>
      <w:r w:rsidRPr="00396CF6">
        <w:rPr>
          <w:rFonts w:ascii="Calibri" w:eastAsia="Calibri" w:hAnsi="Calibri" w:cs="Calibri"/>
          <w:sz w:val="24"/>
          <w:szCs w:val="24"/>
        </w:rPr>
        <w:t>University of Warwick, Coventry, United Kingdom</w:t>
      </w:r>
    </w:p>
    <w:p w14:paraId="428D495E"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Problem</w:t>
      </w:r>
    </w:p>
    <w:p w14:paraId="414475F6"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The National Health Service (NHS) in England aims to reach net zero by 2040. Although </w:t>
      </w:r>
      <w:proofErr w:type="spellStart"/>
      <w:r w:rsidRPr="00396CF6">
        <w:rPr>
          <w:rFonts w:ascii="Calibri" w:eastAsia="Calibri" w:hAnsi="Calibri" w:cs="Calibri"/>
          <w:sz w:val="24"/>
          <w:szCs w:val="24"/>
        </w:rPr>
        <w:t>recognised</w:t>
      </w:r>
      <w:proofErr w:type="spellEnd"/>
      <w:r w:rsidRPr="00396CF6">
        <w:rPr>
          <w:rFonts w:ascii="Calibri" w:eastAsia="Calibri" w:hAnsi="Calibri" w:cs="Calibri"/>
          <w:sz w:val="24"/>
          <w:szCs w:val="24"/>
        </w:rPr>
        <w:t xml:space="preserve"> as having a key role, little is known about how </w:t>
      </w:r>
      <w:proofErr w:type="spellStart"/>
      <w:r w:rsidRPr="00396CF6">
        <w:rPr>
          <w:rFonts w:ascii="Calibri" w:eastAsia="Calibri" w:hAnsi="Calibri" w:cs="Calibri"/>
          <w:sz w:val="24"/>
          <w:szCs w:val="24"/>
        </w:rPr>
        <w:t>decarbonisation</w:t>
      </w:r>
      <w:proofErr w:type="spellEnd"/>
      <w:r w:rsidRPr="00396CF6">
        <w:rPr>
          <w:rFonts w:ascii="Calibri" w:eastAsia="Calibri" w:hAnsi="Calibri" w:cs="Calibri"/>
          <w:sz w:val="24"/>
          <w:szCs w:val="24"/>
        </w:rPr>
        <w:t xml:space="preserve"> initiatives are implemented in general practice and how progress can be supported. This longitudinal qualitative study aims to address this knowledge gap.</w:t>
      </w:r>
    </w:p>
    <w:p w14:paraId="7A6E3DE6"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Approach</w:t>
      </w:r>
    </w:p>
    <w:p w14:paraId="72499118"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We recruited 12 diverse practices from respondents to a survey exploring awareness/current activity in relation to </w:t>
      </w:r>
      <w:proofErr w:type="spellStart"/>
      <w:r w:rsidRPr="00396CF6">
        <w:rPr>
          <w:rFonts w:ascii="Calibri" w:eastAsia="Calibri" w:hAnsi="Calibri" w:cs="Calibri"/>
          <w:sz w:val="24"/>
          <w:szCs w:val="24"/>
        </w:rPr>
        <w:t>decarbonisation</w:t>
      </w:r>
      <w:proofErr w:type="spellEnd"/>
      <w:r w:rsidRPr="00396CF6">
        <w:rPr>
          <w:rFonts w:ascii="Calibri" w:eastAsia="Calibri" w:hAnsi="Calibri" w:cs="Calibri"/>
          <w:sz w:val="24"/>
          <w:szCs w:val="24"/>
        </w:rPr>
        <w:t>. Data collection occurred between May 2024 and September 2025, with each practice taking part in a baseline workshop, follow-up discussions (‘check-ins’ with core practice team members at 2 weeks and 3, 6, 9, and 12 months</w:t>
      </w:r>
      <w:r w:rsidRPr="00396CF6">
        <w:rPr>
          <w:rFonts w:ascii="Calibri" w:eastAsia="Calibri" w:hAnsi="Calibri" w:cs="Calibri"/>
          <w:sz w:val="24"/>
          <w:szCs w:val="24"/>
          <w:u w:val="single"/>
        </w:rPr>
        <w:t>)</w:t>
      </w:r>
      <w:r w:rsidRPr="00396CF6">
        <w:rPr>
          <w:rFonts w:ascii="Calibri" w:eastAsia="Calibri" w:hAnsi="Calibri" w:cs="Calibri"/>
          <w:sz w:val="24"/>
          <w:szCs w:val="24"/>
        </w:rPr>
        <w:t xml:space="preserve">, and a final focus group with the wider practice team at 12 months. Topic guides were iteratively developed for each time point and data analysis ran concurrently. All data collection occurred online via MS Teams, with sessions audio-recorded and transcribed verbatim with identifying information removed. Field notes were taken to capture contextual detail, supplementing the recorded data.  Framework analysis was used, informed by </w:t>
      </w:r>
      <w:proofErr w:type="spellStart"/>
      <w:r w:rsidRPr="00396CF6">
        <w:rPr>
          <w:rFonts w:ascii="Calibri" w:eastAsia="Calibri" w:hAnsi="Calibri" w:cs="Calibri"/>
          <w:sz w:val="24"/>
          <w:szCs w:val="24"/>
        </w:rPr>
        <w:t>Normalisation</w:t>
      </w:r>
      <w:proofErr w:type="spellEnd"/>
      <w:r w:rsidRPr="00396CF6">
        <w:rPr>
          <w:rFonts w:ascii="Calibri" w:eastAsia="Calibri" w:hAnsi="Calibri" w:cs="Calibri"/>
          <w:sz w:val="24"/>
          <w:szCs w:val="24"/>
        </w:rPr>
        <w:t xml:space="preserve"> Process Theory and the Theoretical Domains Framework.</w:t>
      </w:r>
    </w:p>
    <w:p w14:paraId="0B503F55"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Findings</w:t>
      </w:r>
    </w:p>
    <w:p w14:paraId="209A4BDD"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Themes were: ‘systemic barriers’, ‘culture, capacity and competing demands’, ‘making it work’ and ‘</w:t>
      </w:r>
      <w:proofErr w:type="spellStart"/>
      <w:r w:rsidRPr="00396CF6">
        <w:rPr>
          <w:rFonts w:ascii="Calibri" w:eastAsia="Calibri" w:hAnsi="Calibri" w:cs="Calibri"/>
          <w:sz w:val="24"/>
          <w:szCs w:val="24"/>
        </w:rPr>
        <w:t>behaviour</w:t>
      </w:r>
      <w:proofErr w:type="spellEnd"/>
      <w:r w:rsidRPr="00396CF6">
        <w:rPr>
          <w:rFonts w:ascii="Calibri" w:eastAsia="Calibri" w:hAnsi="Calibri" w:cs="Calibri"/>
          <w:sz w:val="24"/>
          <w:szCs w:val="24"/>
        </w:rPr>
        <w:t xml:space="preserve">, attitudes and feelings’. Systemic barriers, including limited policy direction, fragmented infrastructure, and lack of coordinated support constrained what practices could achieve. Within practices, leadership and culture within the practice influenced whether and how actions were initiated and sustained. Actions that aligned with existing workflows or generated efficiency gains were most feasible, whereas those requiring individual </w:t>
      </w:r>
      <w:proofErr w:type="spellStart"/>
      <w:r w:rsidRPr="00396CF6">
        <w:rPr>
          <w:rFonts w:ascii="Calibri" w:eastAsia="Calibri" w:hAnsi="Calibri" w:cs="Calibri"/>
          <w:sz w:val="24"/>
          <w:szCs w:val="24"/>
        </w:rPr>
        <w:t>behaviour</w:t>
      </w:r>
      <w:proofErr w:type="spellEnd"/>
      <w:r w:rsidRPr="00396CF6">
        <w:rPr>
          <w:rFonts w:ascii="Calibri" w:eastAsia="Calibri" w:hAnsi="Calibri" w:cs="Calibri"/>
          <w:sz w:val="24"/>
          <w:szCs w:val="24"/>
        </w:rPr>
        <w:t xml:space="preserve"> change or reliant on external systems were more challenging. Motivation was often high, but emotional </w:t>
      </w:r>
      <w:proofErr w:type="spellStart"/>
      <w:r w:rsidRPr="00396CF6">
        <w:rPr>
          <w:rFonts w:ascii="Calibri" w:eastAsia="Calibri" w:hAnsi="Calibri" w:cs="Calibri"/>
          <w:sz w:val="24"/>
          <w:szCs w:val="24"/>
        </w:rPr>
        <w:t>labour</w:t>
      </w:r>
      <w:proofErr w:type="spellEnd"/>
      <w:r w:rsidRPr="00396CF6">
        <w:rPr>
          <w:rFonts w:ascii="Calibri" w:eastAsia="Calibri" w:hAnsi="Calibri" w:cs="Calibri"/>
          <w:sz w:val="24"/>
          <w:szCs w:val="24"/>
        </w:rPr>
        <w:t>, personal–professional boundaries, and frustration with system constraints affected engagement over time.</w:t>
      </w:r>
    </w:p>
    <w:p w14:paraId="5A5D28A9"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lastRenderedPageBreak/>
        <w:t>Abstract - The Implications</w:t>
      </w:r>
    </w:p>
    <w:p w14:paraId="42EDD142" w14:textId="77777777" w:rsidR="00D5019A" w:rsidRPr="00396CF6" w:rsidRDefault="002E247A">
      <w:pPr>
        <w:rPr>
          <w:rFonts w:ascii="Calibri" w:hAnsi="Calibri" w:cs="Calibri"/>
          <w:sz w:val="24"/>
          <w:szCs w:val="24"/>
        </w:rPr>
      </w:pPr>
      <w:proofErr w:type="spellStart"/>
      <w:r w:rsidRPr="00396CF6">
        <w:rPr>
          <w:rFonts w:ascii="Calibri" w:eastAsia="Calibri" w:hAnsi="Calibri" w:cs="Calibri"/>
          <w:sz w:val="24"/>
          <w:szCs w:val="24"/>
        </w:rPr>
        <w:t>Decarbonising</w:t>
      </w:r>
      <w:proofErr w:type="spellEnd"/>
      <w:r w:rsidRPr="00396CF6">
        <w:rPr>
          <w:rFonts w:ascii="Calibri" w:eastAsia="Calibri" w:hAnsi="Calibri" w:cs="Calibri"/>
          <w:sz w:val="24"/>
          <w:szCs w:val="24"/>
        </w:rPr>
        <w:t xml:space="preserve"> general practice requires coordinated system</w:t>
      </w:r>
      <w:r w:rsidRPr="00396CF6">
        <w:rPr>
          <w:rFonts w:ascii="Cambria Math" w:eastAsia="Calibri" w:hAnsi="Cambria Math" w:cs="Cambria Math"/>
          <w:sz w:val="24"/>
          <w:szCs w:val="24"/>
        </w:rPr>
        <w:t>‑</w:t>
      </w:r>
      <w:r w:rsidRPr="00396CF6">
        <w:rPr>
          <w:rFonts w:ascii="Calibri" w:eastAsia="Calibri" w:hAnsi="Calibri" w:cs="Calibri"/>
          <w:sz w:val="24"/>
          <w:szCs w:val="24"/>
        </w:rPr>
        <w:t xml:space="preserve">level action, supportive </w:t>
      </w:r>
      <w:proofErr w:type="spellStart"/>
      <w:r w:rsidRPr="00396CF6">
        <w:rPr>
          <w:rFonts w:ascii="Calibri" w:eastAsia="Calibri" w:hAnsi="Calibri" w:cs="Calibri"/>
          <w:sz w:val="24"/>
          <w:szCs w:val="24"/>
        </w:rPr>
        <w:t>organisational</w:t>
      </w:r>
      <w:proofErr w:type="spellEnd"/>
      <w:r w:rsidRPr="00396CF6">
        <w:rPr>
          <w:rFonts w:ascii="Calibri" w:eastAsia="Calibri" w:hAnsi="Calibri" w:cs="Calibri"/>
          <w:sz w:val="24"/>
          <w:szCs w:val="24"/>
        </w:rPr>
        <w:t xml:space="preserve"> structures, and realistic expectations of what can be achieved within current pressures. While individual motivation is important, sustainable change is most likely when actions align with routine work, deliver wider benefits, and are supported by clear policy and infrastructure. Strengthening national and regional support will be essential if primary care is to contribute meaningfully to the NHS net zero ambition.</w:t>
      </w:r>
    </w:p>
    <w:p w14:paraId="3881A01A"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Funding acknowledgement</w:t>
      </w:r>
    </w:p>
    <w:p w14:paraId="5FE7D817"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This project is funded by the National Institute for Health and Care Research (NIHR) under its ‘Health and Social Care Delivery Research (HSDR) Programme’ (Grant Reference Number NIHR153231). The views expressed are those of the author(s) and not necessarily those of the NIHR or the Department of Health and Social Care.</w:t>
      </w:r>
    </w:p>
    <w:p w14:paraId="5C59D19B" w14:textId="77777777" w:rsidR="00D5019A" w:rsidRPr="00396CF6" w:rsidRDefault="002E247A">
      <w:pPr>
        <w:rPr>
          <w:rFonts w:ascii="Calibri" w:hAnsi="Calibri" w:cs="Calibri"/>
          <w:sz w:val="24"/>
          <w:szCs w:val="24"/>
        </w:rPr>
      </w:pPr>
      <w:r w:rsidRPr="00396CF6">
        <w:rPr>
          <w:rFonts w:ascii="Calibri" w:hAnsi="Calibri" w:cs="Calibri"/>
          <w:sz w:val="24"/>
          <w:szCs w:val="24"/>
        </w:rPr>
        <w:br w:type="page"/>
      </w:r>
    </w:p>
    <w:p w14:paraId="7CCB0CAF" w14:textId="77777777" w:rsidR="00D5019A" w:rsidRPr="00396CF6" w:rsidRDefault="002E247A">
      <w:pPr>
        <w:pStyle w:val="Heading3"/>
        <w:spacing w:before="240" w:after="240"/>
        <w:rPr>
          <w:rFonts w:ascii="Calibri" w:hAnsi="Calibri" w:cs="Calibri"/>
          <w:sz w:val="24"/>
          <w:szCs w:val="24"/>
        </w:rPr>
      </w:pPr>
      <w:r w:rsidRPr="00396CF6">
        <w:rPr>
          <w:rFonts w:ascii="Calibri" w:eastAsia="Calibri" w:hAnsi="Calibri" w:cs="Calibri"/>
          <w:sz w:val="24"/>
          <w:szCs w:val="24"/>
        </w:rPr>
        <w:lastRenderedPageBreak/>
        <w:t>248</w:t>
      </w:r>
    </w:p>
    <w:p w14:paraId="14B28C90" w14:textId="77777777" w:rsidR="00D5019A" w:rsidRPr="00396CF6" w:rsidRDefault="002E247A">
      <w:pPr>
        <w:pStyle w:val="Heading2"/>
        <w:spacing w:before="200" w:after="200"/>
        <w:rPr>
          <w:rFonts w:ascii="Calibri" w:hAnsi="Calibri" w:cs="Calibri"/>
          <w:sz w:val="24"/>
          <w:szCs w:val="24"/>
        </w:rPr>
      </w:pPr>
      <w:r w:rsidRPr="00396CF6">
        <w:rPr>
          <w:rFonts w:ascii="Calibri" w:eastAsia="Calibri" w:hAnsi="Calibri" w:cs="Calibri"/>
          <w:sz w:val="24"/>
          <w:szCs w:val="24"/>
        </w:rPr>
        <w:t>The barriers to and facilitators of the implementation of tools developed in HIPPOCRATES for the identification, prediction and treatment of psoriatic arthritis</w:t>
      </w:r>
    </w:p>
    <w:p w14:paraId="20C734E0" w14:textId="77777777" w:rsidR="00D5019A" w:rsidRPr="00396CF6" w:rsidRDefault="002E247A">
      <w:pPr>
        <w:rPr>
          <w:rFonts w:ascii="Calibri" w:hAnsi="Calibri" w:cs="Calibri"/>
          <w:sz w:val="24"/>
          <w:szCs w:val="24"/>
        </w:rPr>
      </w:pPr>
      <w:r w:rsidRPr="00396CF6">
        <w:rPr>
          <w:rFonts w:ascii="Calibri" w:eastAsia="Calibri" w:hAnsi="Calibri" w:cs="Calibri"/>
          <w:sz w:val="24"/>
          <w:szCs w:val="24"/>
          <w:u w:val="single"/>
        </w:rPr>
        <w:t>Hilllary Collins</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Maarten de Wit</w:t>
      </w:r>
      <w:r w:rsidRPr="00396CF6">
        <w:rPr>
          <w:rFonts w:ascii="Calibri" w:eastAsia="Calibri" w:hAnsi="Calibri" w:cs="Calibri"/>
          <w:sz w:val="24"/>
          <w:szCs w:val="24"/>
          <w:vertAlign w:val="superscript"/>
        </w:rPr>
        <w:t>2</w:t>
      </w:r>
      <w:r w:rsidRPr="00396CF6">
        <w:rPr>
          <w:rFonts w:ascii="Calibri" w:eastAsia="Calibri" w:hAnsi="Calibri" w:cs="Calibri"/>
          <w:sz w:val="24"/>
          <w:szCs w:val="24"/>
        </w:rPr>
        <w:t>, Diana Rodrigues</w:t>
      </w:r>
      <w:r w:rsidRPr="00396CF6">
        <w:rPr>
          <w:rFonts w:ascii="Calibri" w:eastAsia="Calibri" w:hAnsi="Calibri" w:cs="Calibri"/>
          <w:sz w:val="24"/>
          <w:szCs w:val="24"/>
          <w:vertAlign w:val="superscript"/>
        </w:rPr>
        <w:t>3</w:t>
      </w:r>
      <w:r w:rsidRPr="00396CF6">
        <w:rPr>
          <w:rFonts w:ascii="Calibri" w:eastAsia="Calibri" w:hAnsi="Calibri" w:cs="Calibri"/>
          <w:sz w:val="24"/>
          <w:szCs w:val="24"/>
        </w:rPr>
        <w:t>, Deborah Warren</w:t>
      </w:r>
      <w:r w:rsidRPr="00396CF6">
        <w:rPr>
          <w:rFonts w:ascii="Calibri" w:eastAsia="Calibri" w:hAnsi="Calibri" w:cs="Calibri"/>
          <w:sz w:val="24"/>
          <w:szCs w:val="24"/>
          <w:vertAlign w:val="superscript"/>
        </w:rPr>
        <w:t>4</w:t>
      </w:r>
      <w:r w:rsidRPr="00396CF6">
        <w:rPr>
          <w:rFonts w:ascii="Calibri" w:eastAsia="Calibri" w:hAnsi="Calibri" w:cs="Calibri"/>
          <w:sz w:val="24"/>
          <w:szCs w:val="24"/>
        </w:rPr>
        <w:t>, Oliver Fitzgerald</w:t>
      </w:r>
      <w:r w:rsidRPr="00396CF6">
        <w:rPr>
          <w:rFonts w:ascii="Calibri" w:eastAsia="Calibri" w:hAnsi="Calibri" w:cs="Calibri"/>
          <w:sz w:val="24"/>
          <w:szCs w:val="24"/>
          <w:vertAlign w:val="superscript"/>
        </w:rPr>
        <w:t>5</w:t>
      </w:r>
      <w:r w:rsidRPr="00396CF6">
        <w:rPr>
          <w:rFonts w:ascii="Calibri" w:eastAsia="Calibri" w:hAnsi="Calibri" w:cs="Calibri"/>
          <w:sz w:val="24"/>
          <w:szCs w:val="24"/>
        </w:rPr>
        <w:t>, Stephen Pennington</w:t>
      </w:r>
      <w:r w:rsidRPr="00396CF6">
        <w:rPr>
          <w:rFonts w:ascii="Calibri" w:eastAsia="Calibri" w:hAnsi="Calibri" w:cs="Calibri"/>
          <w:sz w:val="24"/>
          <w:szCs w:val="24"/>
          <w:vertAlign w:val="superscript"/>
        </w:rPr>
        <w:t>5</w:t>
      </w:r>
      <w:r w:rsidRPr="00396CF6">
        <w:rPr>
          <w:rFonts w:ascii="Calibri" w:eastAsia="Calibri" w:hAnsi="Calibri" w:cs="Calibri"/>
          <w:sz w:val="24"/>
          <w:szCs w:val="24"/>
        </w:rPr>
        <w:t>, Christine Huppertz</w:t>
      </w:r>
      <w:r w:rsidRPr="00396CF6">
        <w:rPr>
          <w:rFonts w:ascii="Calibri" w:eastAsia="Calibri" w:hAnsi="Calibri" w:cs="Calibri"/>
          <w:sz w:val="24"/>
          <w:szCs w:val="24"/>
          <w:vertAlign w:val="superscript"/>
        </w:rPr>
        <w:t>6</w:t>
      </w:r>
      <w:r w:rsidRPr="00396CF6">
        <w:rPr>
          <w:rFonts w:ascii="Calibri" w:eastAsia="Calibri" w:hAnsi="Calibri" w:cs="Calibri"/>
          <w:sz w:val="24"/>
          <w:szCs w:val="24"/>
        </w:rPr>
        <w:t>, Heidi Bertheussen</w:t>
      </w:r>
      <w:r w:rsidRPr="00396CF6">
        <w:rPr>
          <w:rFonts w:ascii="Calibri" w:eastAsia="Calibri" w:hAnsi="Calibri" w:cs="Calibri"/>
          <w:sz w:val="24"/>
          <w:szCs w:val="24"/>
          <w:vertAlign w:val="superscript"/>
        </w:rPr>
        <w:t>7</w:t>
      </w:r>
      <w:r w:rsidRPr="00396CF6">
        <w:rPr>
          <w:rFonts w:ascii="Calibri" w:eastAsia="Calibri" w:hAnsi="Calibri" w:cs="Calibri"/>
          <w:sz w:val="24"/>
          <w:szCs w:val="24"/>
        </w:rPr>
        <w:t xml:space="preserve">, </w:t>
      </w:r>
      <w:proofErr w:type="spellStart"/>
      <w:r w:rsidRPr="00396CF6">
        <w:rPr>
          <w:rFonts w:ascii="Calibri" w:eastAsia="Calibri" w:hAnsi="Calibri" w:cs="Calibri"/>
          <w:sz w:val="24"/>
          <w:szCs w:val="24"/>
        </w:rPr>
        <w:t>Souzi</w:t>
      </w:r>
      <w:proofErr w:type="spellEnd"/>
      <w:r w:rsidRPr="00396CF6">
        <w:rPr>
          <w:rFonts w:ascii="Calibri" w:eastAsia="Calibri" w:hAnsi="Calibri" w:cs="Calibri"/>
          <w:sz w:val="24"/>
          <w:szCs w:val="24"/>
        </w:rPr>
        <w:t xml:space="preserve"> Makri</w:t>
      </w:r>
      <w:r w:rsidRPr="00396CF6">
        <w:rPr>
          <w:rFonts w:ascii="Calibri" w:eastAsia="Calibri" w:hAnsi="Calibri" w:cs="Calibri"/>
          <w:sz w:val="24"/>
          <w:szCs w:val="24"/>
          <w:vertAlign w:val="superscript"/>
        </w:rPr>
        <w:t>8</w:t>
      </w:r>
      <w:r w:rsidRPr="00396CF6">
        <w:rPr>
          <w:rFonts w:ascii="Calibri" w:eastAsia="Calibri" w:hAnsi="Calibri" w:cs="Calibri"/>
          <w:sz w:val="24"/>
          <w:szCs w:val="24"/>
        </w:rPr>
        <w:t>, Katie Gallacher</w:t>
      </w:r>
      <w:r w:rsidRPr="00396CF6">
        <w:rPr>
          <w:rFonts w:ascii="Calibri" w:eastAsia="Calibri" w:hAnsi="Calibri" w:cs="Calibri"/>
          <w:sz w:val="24"/>
          <w:szCs w:val="24"/>
          <w:vertAlign w:val="superscript"/>
        </w:rPr>
        <w:t>1</w:t>
      </w:r>
    </w:p>
    <w:p w14:paraId="15443092" w14:textId="77777777" w:rsidR="00D5019A" w:rsidRPr="00396CF6" w:rsidRDefault="002E247A">
      <w:pPr>
        <w:rPr>
          <w:rFonts w:ascii="Calibri" w:hAnsi="Calibri" w:cs="Calibri"/>
          <w:sz w:val="24"/>
          <w:szCs w:val="24"/>
        </w:rPr>
      </w:pPr>
      <w:r w:rsidRPr="00396CF6">
        <w:rPr>
          <w:rFonts w:ascii="Calibri" w:eastAsia="Calibri" w:hAnsi="Calibri" w:cs="Calibri"/>
          <w:sz w:val="24"/>
          <w:szCs w:val="24"/>
          <w:vertAlign w:val="superscript"/>
        </w:rPr>
        <w:t>1</w:t>
      </w:r>
      <w:r w:rsidRPr="00396CF6">
        <w:rPr>
          <w:rFonts w:ascii="Calibri" w:eastAsia="Calibri" w:hAnsi="Calibri" w:cs="Calibri"/>
          <w:sz w:val="24"/>
          <w:szCs w:val="24"/>
        </w:rPr>
        <w:t xml:space="preserve">University of Glasgow, Glasgow, United Kingdom. </w:t>
      </w:r>
      <w:r w:rsidRPr="00396CF6">
        <w:rPr>
          <w:rFonts w:ascii="Calibri" w:eastAsia="Calibri" w:hAnsi="Calibri" w:cs="Calibri"/>
          <w:sz w:val="24"/>
          <w:szCs w:val="24"/>
          <w:vertAlign w:val="superscript"/>
          <w:lang w:val="de-DE"/>
        </w:rPr>
        <w:t>2</w:t>
      </w:r>
      <w:r w:rsidRPr="00396CF6">
        <w:rPr>
          <w:rFonts w:ascii="Calibri" w:eastAsia="Calibri" w:hAnsi="Calibri" w:cs="Calibri"/>
          <w:sz w:val="24"/>
          <w:szCs w:val="24"/>
          <w:lang w:val="de-DE"/>
        </w:rPr>
        <w:t xml:space="preserve">Patient Research Partner, Amsterdam, </w:t>
      </w:r>
      <w:proofErr w:type="spellStart"/>
      <w:r w:rsidRPr="00396CF6">
        <w:rPr>
          <w:rFonts w:ascii="Calibri" w:eastAsia="Calibri" w:hAnsi="Calibri" w:cs="Calibri"/>
          <w:sz w:val="24"/>
          <w:szCs w:val="24"/>
          <w:lang w:val="de-DE"/>
        </w:rPr>
        <w:t>Netherlands</w:t>
      </w:r>
      <w:proofErr w:type="spellEnd"/>
      <w:r w:rsidRPr="00396CF6">
        <w:rPr>
          <w:rFonts w:ascii="Calibri" w:eastAsia="Calibri" w:hAnsi="Calibri" w:cs="Calibri"/>
          <w:sz w:val="24"/>
          <w:szCs w:val="24"/>
          <w:lang w:val="de-DE"/>
        </w:rPr>
        <w:t xml:space="preserve">. </w:t>
      </w:r>
      <w:r w:rsidRPr="00396CF6">
        <w:rPr>
          <w:rFonts w:ascii="Calibri" w:eastAsia="Calibri" w:hAnsi="Calibri" w:cs="Calibri"/>
          <w:sz w:val="24"/>
          <w:szCs w:val="24"/>
          <w:vertAlign w:val="superscript"/>
          <w:lang w:val="de-DE"/>
        </w:rPr>
        <w:t>3</w:t>
      </w:r>
      <w:r w:rsidRPr="00396CF6">
        <w:rPr>
          <w:rFonts w:ascii="Calibri" w:eastAsia="Calibri" w:hAnsi="Calibri" w:cs="Calibri"/>
          <w:sz w:val="24"/>
          <w:szCs w:val="24"/>
          <w:lang w:val="de-DE"/>
        </w:rPr>
        <w:t xml:space="preserve">EULAR, </w:t>
      </w:r>
      <w:proofErr w:type="spellStart"/>
      <w:r w:rsidRPr="00396CF6">
        <w:rPr>
          <w:rFonts w:ascii="Calibri" w:eastAsia="Calibri" w:hAnsi="Calibri" w:cs="Calibri"/>
          <w:sz w:val="24"/>
          <w:szCs w:val="24"/>
          <w:lang w:val="de-DE"/>
        </w:rPr>
        <w:t>Zurich</w:t>
      </w:r>
      <w:proofErr w:type="spellEnd"/>
      <w:r w:rsidRPr="00396CF6">
        <w:rPr>
          <w:rFonts w:ascii="Calibri" w:eastAsia="Calibri" w:hAnsi="Calibri" w:cs="Calibri"/>
          <w:sz w:val="24"/>
          <w:szCs w:val="24"/>
          <w:lang w:val="de-DE"/>
        </w:rPr>
        <w:t xml:space="preserve">, </w:t>
      </w:r>
      <w:proofErr w:type="spellStart"/>
      <w:r w:rsidRPr="00396CF6">
        <w:rPr>
          <w:rFonts w:ascii="Calibri" w:eastAsia="Calibri" w:hAnsi="Calibri" w:cs="Calibri"/>
          <w:sz w:val="24"/>
          <w:szCs w:val="24"/>
          <w:lang w:val="de-DE"/>
        </w:rPr>
        <w:t>Switzerland</w:t>
      </w:r>
      <w:proofErr w:type="spellEnd"/>
      <w:r w:rsidRPr="00396CF6">
        <w:rPr>
          <w:rFonts w:ascii="Calibri" w:eastAsia="Calibri" w:hAnsi="Calibri" w:cs="Calibri"/>
          <w:sz w:val="24"/>
          <w:szCs w:val="24"/>
          <w:lang w:val="de-DE"/>
        </w:rPr>
        <w:t xml:space="preserve">. </w:t>
      </w:r>
      <w:r w:rsidRPr="00396CF6">
        <w:rPr>
          <w:rFonts w:ascii="Calibri" w:eastAsia="Calibri" w:hAnsi="Calibri" w:cs="Calibri"/>
          <w:sz w:val="24"/>
          <w:szCs w:val="24"/>
          <w:vertAlign w:val="superscript"/>
        </w:rPr>
        <w:t>4</w:t>
      </w:r>
      <w:r w:rsidRPr="00396CF6">
        <w:rPr>
          <w:rFonts w:ascii="Calibri" w:eastAsia="Calibri" w:hAnsi="Calibri" w:cs="Calibri"/>
          <w:sz w:val="24"/>
          <w:szCs w:val="24"/>
        </w:rPr>
        <w:t xml:space="preserve">GRAPPA, ., United Kingdom. </w:t>
      </w:r>
      <w:r w:rsidRPr="00396CF6">
        <w:rPr>
          <w:rFonts w:ascii="Calibri" w:eastAsia="Calibri" w:hAnsi="Calibri" w:cs="Calibri"/>
          <w:sz w:val="24"/>
          <w:szCs w:val="24"/>
          <w:vertAlign w:val="superscript"/>
        </w:rPr>
        <w:t>5</w:t>
      </w:r>
      <w:r w:rsidRPr="00396CF6">
        <w:rPr>
          <w:rFonts w:ascii="Calibri" w:eastAsia="Calibri" w:hAnsi="Calibri" w:cs="Calibri"/>
          <w:sz w:val="24"/>
          <w:szCs w:val="24"/>
        </w:rPr>
        <w:t xml:space="preserve">University College Dublin, Dublin, Ireland. </w:t>
      </w:r>
      <w:r w:rsidRPr="00396CF6">
        <w:rPr>
          <w:rFonts w:ascii="Calibri" w:eastAsia="Calibri" w:hAnsi="Calibri" w:cs="Calibri"/>
          <w:sz w:val="24"/>
          <w:szCs w:val="24"/>
          <w:vertAlign w:val="superscript"/>
        </w:rPr>
        <w:t>6</w:t>
      </w:r>
      <w:r w:rsidRPr="00396CF6">
        <w:rPr>
          <w:rFonts w:ascii="Calibri" w:eastAsia="Calibri" w:hAnsi="Calibri" w:cs="Calibri"/>
          <w:sz w:val="24"/>
          <w:szCs w:val="24"/>
        </w:rPr>
        <w:t xml:space="preserve">Novartis, Basel, Switzerland. </w:t>
      </w:r>
      <w:r w:rsidRPr="00396CF6">
        <w:rPr>
          <w:rFonts w:ascii="Calibri" w:eastAsia="Calibri" w:hAnsi="Calibri" w:cs="Calibri"/>
          <w:sz w:val="24"/>
          <w:szCs w:val="24"/>
          <w:vertAlign w:val="superscript"/>
        </w:rPr>
        <w:t>7</w:t>
      </w:r>
      <w:r w:rsidRPr="00396CF6">
        <w:rPr>
          <w:rFonts w:ascii="Calibri" w:eastAsia="Calibri" w:hAnsi="Calibri" w:cs="Calibri"/>
          <w:sz w:val="24"/>
          <w:szCs w:val="24"/>
        </w:rPr>
        <w:t xml:space="preserve">Patient Research Partner, Oslo, Norway. </w:t>
      </w:r>
      <w:r w:rsidRPr="00396CF6">
        <w:rPr>
          <w:rFonts w:ascii="Calibri" w:eastAsia="Calibri" w:hAnsi="Calibri" w:cs="Calibri"/>
          <w:sz w:val="24"/>
          <w:szCs w:val="24"/>
          <w:vertAlign w:val="superscript"/>
        </w:rPr>
        <w:t>8</w:t>
      </w:r>
      <w:r w:rsidRPr="00396CF6">
        <w:rPr>
          <w:rFonts w:ascii="Calibri" w:eastAsia="Calibri" w:hAnsi="Calibri" w:cs="Calibri"/>
          <w:sz w:val="24"/>
          <w:szCs w:val="24"/>
        </w:rPr>
        <w:t>Patient Research Partner, ., Cyprus</w:t>
      </w:r>
    </w:p>
    <w:p w14:paraId="7408178B"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Problem</w:t>
      </w:r>
    </w:p>
    <w:p w14:paraId="757C2CC6"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HIPPOCRATES is a pan European research consortium working to promote early identification and improve outcomes for people with psoriatic arthritis (PsA). Outputs from the research will include tools, for example in the form of algorithms and blood tests for genetic biomarkers, to enhance diagnosis and treatment.</w:t>
      </w:r>
    </w:p>
    <w:p w14:paraId="37CE9CBE"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The objective of this study is to identify the barriers to and facilitators of implementation of the tools developed into health services, from the perspective of key stakeholders.</w:t>
      </w:r>
    </w:p>
    <w:p w14:paraId="0C6005C2"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This research is important because not all effective innovations developed go on to be used in routine clinical practice. Implementation science, like this, examines contextual factors thereby promoting uptake of proven practices into real world settings.</w:t>
      </w:r>
    </w:p>
    <w:p w14:paraId="5AC9AA0F"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Approach</w:t>
      </w:r>
    </w:p>
    <w:p w14:paraId="058DDF57"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Focus groups will be held with key stakeholders including health professionals in primary and secondary care and people living with psoriatic disease. Focus groups will be held online and transcribed verbatim. Data will be </w:t>
      </w:r>
      <w:proofErr w:type="spellStart"/>
      <w:r w:rsidRPr="00396CF6">
        <w:rPr>
          <w:rFonts w:ascii="Calibri" w:eastAsia="Calibri" w:hAnsi="Calibri" w:cs="Calibri"/>
          <w:sz w:val="24"/>
          <w:szCs w:val="24"/>
        </w:rPr>
        <w:t>analysed</w:t>
      </w:r>
      <w:proofErr w:type="spellEnd"/>
      <w:r w:rsidRPr="00396CF6">
        <w:rPr>
          <w:rFonts w:ascii="Calibri" w:eastAsia="Calibri" w:hAnsi="Calibri" w:cs="Calibri"/>
          <w:sz w:val="24"/>
          <w:szCs w:val="24"/>
        </w:rPr>
        <w:t xml:space="preserve"> by thematic analysis to explore key themes arising.</w:t>
      </w:r>
    </w:p>
    <w:p w14:paraId="2EBDB093"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Findings</w:t>
      </w:r>
    </w:p>
    <w:p w14:paraId="3E2BB212"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Ethical approval for the study is being sought. A recruitment strategy is being planned whereby participants will be recruited from countries in Europe, with purposive sampling to aim for diversity in characteristics such as sex, age, ethnicity, socioeconomic status, job role, country.</w:t>
      </w:r>
    </w:p>
    <w:p w14:paraId="2D5B3EFF"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Implications</w:t>
      </w:r>
    </w:p>
    <w:p w14:paraId="208C8A0A"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This work will provide valuable insights into the factors that will enable implementation of the new tools in clinical practice, ascertain where the tools could </w:t>
      </w:r>
      <w:r w:rsidRPr="00396CF6">
        <w:rPr>
          <w:rFonts w:ascii="Calibri" w:eastAsia="Calibri" w:hAnsi="Calibri" w:cs="Calibri"/>
          <w:sz w:val="24"/>
          <w:szCs w:val="24"/>
        </w:rPr>
        <w:lastRenderedPageBreak/>
        <w:t>be used and by whom, and the potential impact on patients. Findings will inform future research that will further develop the tools and algorithms.</w:t>
      </w:r>
    </w:p>
    <w:p w14:paraId="4A986D76"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Funding acknowledgement</w:t>
      </w:r>
    </w:p>
    <w:p w14:paraId="54AC1AD0"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This study was conducted within the HIPPOCRATES initiative, a public–private partnership that has received funding from the Innovative Medicines Initiative 2 Joint Undertaking (JU) under grant agreement No 101007757 (HIPPOCRATES). The JU receives support from the European Union's Horizon 2020 research and innovation program and EFPIA. The reported results reflect the authors’ view. The JU is not responsible for any use that may be made of the information it contains.</w:t>
      </w:r>
    </w:p>
    <w:p w14:paraId="698D7A52" w14:textId="77777777" w:rsidR="00D5019A" w:rsidRPr="00396CF6" w:rsidRDefault="002E247A">
      <w:pPr>
        <w:rPr>
          <w:rFonts w:ascii="Calibri" w:hAnsi="Calibri" w:cs="Calibri"/>
          <w:sz w:val="24"/>
          <w:szCs w:val="24"/>
        </w:rPr>
      </w:pPr>
      <w:r w:rsidRPr="00396CF6">
        <w:rPr>
          <w:rFonts w:ascii="Calibri" w:hAnsi="Calibri" w:cs="Calibri"/>
          <w:sz w:val="24"/>
          <w:szCs w:val="24"/>
        </w:rPr>
        <w:br w:type="page"/>
      </w:r>
    </w:p>
    <w:p w14:paraId="739A970B" w14:textId="77777777" w:rsidR="00D5019A" w:rsidRPr="00396CF6" w:rsidRDefault="002E247A">
      <w:pPr>
        <w:pStyle w:val="Heading3"/>
        <w:spacing w:before="240" w:after="240"/>
        <w:rPr>
          <w:rFonts w:ascii="Calibri" w:hAnsi="Calibri" w:cs="Calibri"/>
          <w:sz w:val="24"/>
          <w:szCs w:val="24"/>
        </w:rPr>
      </w:pPr>
      <w:r w:rsidRPr="00396CF6">
        <w:rPr>
          <w:rFonts w:ascii="Calibri" w:eastAsia="Calibri" w:hAnsi="Calibri" w:cs="Calibri"/>
          <w:sz w:val="24"/>
          <w:szCs w:val="24"/>
        </w:rPr>
        <w:lastRenderedPageBreak/>
        <w:t>249</w:t>
      </w:r>
    </w:p>
    <w:p w14:paraId="0CA1797C" w14:textId="77777777" w:rsidR="00D5019A" w:rsidRPr="00396CF6" w:rsidRDefault="002E247A">
      <w:pPr>
        <w:pStyle w:val="Heading2"/>
        <w:spacing w:before="200" w:after="200"/>
        <w:rPr>
          <w:rFonts w:ascii="Calibri" w:hAnsi="Calibri" w:cs="Calibri"/>
          <w:sz w:val="24"/>
          <w:szCs w:val="24"/>
        </w:rPr>
      </w:pPr>
      <w:r w:rsidRPr="00396CF6">
        <w:rPr>
          <w:rFonts w:ascii="Calibri" w:eastAsia="Calibri" w:hAnsi="Calibri" w:cs="Calibri"/>
          <w:sz w:val="24"/>
          <w:szCs w:val="24"/>
        </w:rPr>
        <w:t>Understanding non-cancer outcomes after an urgent referral to upper and lower gastrointestinal and non-specific cancer symptom pathways – a systematic review.</w:t>
      </w:r>
    </w:p>
    <w:p w14:paraId="29BE4085" w14:textId="77777777" w:rsidR="00D5019A" w:rsidRPr="00396CF6" w:rsidRDefault="002E247A">
      <w:pPr>
        <w:rPr>
          <w:rFonts w:ascii="Calibri" w:hAnsi="Calibri" w:cs="Calibri"/>
          <w:sz w:val="24"/>
          <w:szCs w:val="24"/>
        </w:rPr>
      </w:pPr>
      <w:r w:rsidRPr="00396CF6">
        <w:rPr>
          <w:rFonts w:ascii="Calibri" w:eastAsia="Calibri" w:hAnsi="Calibri" w:cs="Calibri"/>
          <w:sz w:val="24"/>
          <w:szCs w:val="24"/>
          <w:u w:val="single"/>
        </w:rPr>
        <w:t>Oksana Kryshevich</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Jessica Bollen</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Suzanne Scott</w:t>
      </w:r>
      <w:r w:rsidRPr="00396CF6">
        <w:rPr>
          <w:rFonts w:ascii="Calibri" w:eastAsia="Calibri" w:hAnsi="Calibri" w:cs="Calibri"/>
          <w:sz w:val="24"/>
          <w:szCs w:val="24"/>
          <w:vertAlign w:val="superscript"/>
        </w:rPr>
        <w:t>2</w:t>
      </w:r>
      <w:r w:rsidRPr="00396CF6">
        <w:rPr>
          <w:rFonts w:ascii="Calibri" w:eastAsia="Calibri" w:hAnsi="Calibri" w:cs="Calibri"/>
          <w:sz w:val="24"/>
          <w:szCs w:val="24"/>
        </w:rPr>
        <w:t>, Rich Savage</w:t>
      </w:r>
      <w:r w:rsidRPr="00396CF6">
        <w:rPr>
          <w:rFonts w:ascii="Calibri" w:eastAsia="Calibri" w:hAnsi="Calibri" w:cs="Calibri"/>
          <w:sz w:val="24"/>
          <w:szCs w:val="24"/>
          <w:vertAlign w:val="superscript"/>
        </w:rPr>
        <w:t>3</w:t>
      </w:r>
      <w:r w:rsidRPr="00396CF6">
        <w:rPr>
          <w:rFonts w:ascii="Calibri" w:eastAsia="Calibri" w:hAnsi="Calibri" w:cs="Calibri"/>
          <w:sz w:val="24"/>
          <w:szCs w:val="24"/>
        </w:rPr>
        <w:t>, Richard Neal</w:t>
      </w:r>
      <w:r w:rsidRPr="00396CF6">
        <w:rPr>
          <w:rFonts w:ascii="Calibri" w:eastAsia="Calibri" w:hAnsi="Calibri" w:cs="Calibri"/>
          <w:sz w:val="24"/>
          <w:szCs w:val="24"/>
          <w:vertAlign w:val="superscript"/>
        </w:rPr>
        <w:t>1</w:t>
      </w:r>
    </w:p>
    <w:p w14:paraId="02BE0A2F" w14:textId="77777777" w:rsidR="00D5019A" w:rsidRPr="00396CF6" w:rsidRDefault="002E247A">
      <w:pPr>
        <w:rPr>
          <w:rFonts w:ascii="Calibri" w:hAnsi="Calibri" w:cs="Calibri"/>
          <w:sz w:val="24"/>
          <w:szCs w:val="24"/>
        </w:rPr>
      </w:pPr>
      <w:r w:rsidRPr="00396CF6">
        <w:rPr>
          <w:rFonts w:ascii="Calibri" w:eastAsia="Calibri" w:hAnsi="Calibri" w:cs="Calibri"/>
          <w:sz w:val="24"/>
          <w:szCs w:val="24"/>
          <w:vertAlign w:val="superscript"/>
        </w:rPr>
        <w:t>1</w:t>
      </w:r>
      <w:r w:rsidRPr="00396CF6">
        <w:rPr>
          <w:rFonts w:ascii="Calibri" w:eastAsia="Calibri" w:hAnsi="Calibri" w:cs="Calibri"/>
          <w:sz w:val="24"/>
          <w:szCs w:val="24"/>
        </w:rPr>
        <w:t xml:space="preserve">University of Exeter, Exeter, United Kingdom. </w:t>
      </w:r>
      <w:r w:rsidRPr="00396CF6">
        <w:rPr>
          <w:rFonts w:ascii="Calibri" w:eastAsia="Calibri" w:hAnsi="Calibri" w:cs="Calibri"/>
          <w:sz w:val="24"/>
          <w:szCs w:val="24"/>
          <w:vertAlign w:val="superscript"/>
        </w:rPr>
        <w:t>2</w:t>
      </w:r>
      <w:r w:rsidRPr="00396CF6">
        <w:rPr>
          <w:rFonts w:ascii="Calibri" w:eastAsia="Calibri" w:hAnsi="Calibri" w:cs="Calibri"/>
          <w:sz w:val="24"/>
          <w:szCs w:val="24"/>
        </w:rPr>
        <w:t xml:space="preserve">Queen Mary University of London, London, United Kingdom. </w:t>
      </w:r>
      <w:r w:rsidRPr="00396CF6">
        <w:rPr>
          <w:rFonts w:ascii="Calibri" w:eastAsia="Calibri" w:hAnsi="Calibri" w:cs="Calibri"/>
          <w:sz w:val="24"/>
          <w:szCs w:val="24"/>
          <w:vertAlign w:val="superscript"/>
        </w:rPr>
        <w:t>3</w:t>
      </w:r>
      <w:r w:rsidRPr="00396CF6">
        <w:rPr>
          <w:rFonts w:ascii="Calibri" w:eastAsia="Calibri" w:hAnsi="Calibri" w:cs="Calibri"/>
          <w:sz w:val="24"/>
          <w:szCs w:val="24"/>
        </w:rPr>
        <w:t>Pinpoint Data Science, Leeds, United Kingdom</w:t>
      </w:r>
    </w:p>
    <w:p w14:paraId="4F9954B6"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Problem</w:t>
      </w:r>
    </w:p>
    <w:p w14:paraId="4853A755"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The urgent suspected cancer referral (USCR) pathway is the preferred route to cancer diagnosis in the UK. Although it was established for early cancer detection, most referred patients receive non-cancer diagnoses. While all referred patients present with symptoms suggestive of cancer, conversion rates for upper gastrointestinal (GI), lower GI and non-specific symptom (NSS) cancer pathways are 3.7%, 2.8% and 2.6%, respectively. Despite the low conversion rates, non-malignant conditions diagnosed through these routes remain poorly understood.</w:t>
      </w:r>
    </w:p>
    <w:p w14:paraId="4C4730DC"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This review aims to identify non-cancer diagnoses made after an urgent referral to the upper GI, lower GI and NSS cancer pathways. Additionally, it will explore which diagnoses are related to the upper GI tract and through which pathway they were identified.</w:t>
      </w:r>
    </w:p>
    <w:p w14:paraId="09B0ECF2"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Approach</w:t>
      </w:r>
    </w:p>
    <w:p w14:paraId="637EC692"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The review was conducted following PRISMA guidelines. MEDLINE, Embase, EBSCO (CINAHL) and Web of Science Core Collection were searched. Articles were included if they were published in a country part of the International Cancer Benchmarking Partnership, reported non-cancer outcomes following an USCR from primary care and were conducted in an adult population. Study quality will be assessed using the appropriate Joanna-Briggs-Institute checklist for non-</w:t>
      </w:r>
      <w:proofErr w:type="spellStart"/>
      <w:r w:rsidRPr="00396CF6">
        <w:rPr>
          <w:rFonts w:ascii="Calibri" w:eastAsia="Calibri" w:hAnsi="Calibri" w:cs="Calibri"/>
          <w:sz w:val="24"/>
          <w:szCs w:val="24"/>
        </w:rPr>
        <w:t>randomised</w:t>
      </w:r>
      <w:proofErr w:type="spellEnd"/>
      <w:r w:rsidRPr="00396CF6">
        <w:rPr>
          <w:rFonts w:ascii="Calibri" w:eastAsia="Calibri" w:hAnsi="Calibri" w:cs="Calibri"/>
          <w:sz w:val="24"/>
          <w:szCs w:val="24"/>
        </w:rPr>
        <w:t xml:space="preserve"> studies, the Cochrane Risk of Bias Tool for </w:t>
      </w:r>
      <w:proofErr w:type="spellStart"/>
      <w:r w:rsidRPr="00396CF6">
        <w:rPr>
          <w:rFonts w:ascii="Calibri" w:eastAsia="Calibri" w:hAnsi="Calibri" w:cs="Calibri"/>
          <w:sz w:val="24"/>
          <w:szCs w:val="24"/>
        </w:rPr>
        <w:t>randomised</w:t>
      </w:r>
      <w:proofErr w:type="spellEnd"/>
      <w:r w:rsidRPr="00396CF6">
        <w:rPr>
          <w:rFonts w:ascii="Calibri" w:eastAsia="Calibri" w:hAnsi="Calibri" w:cs="Calibri"/>
          <w:sz w:val="24"/>
          <w:szCs w:val="24"/>
        </w:rPr>
        <w:t xml:space="preserve"> studies and the Aarhus checklist for studies relating to early cancer diagnosis research. The data will be extracted by two independent reviewers with results </w:t>
      </w:r>
      <w:proofErr w:type="spellStart"/>
      <w:r w:rsidRPr="00396CF6">
        <w:rPr>
          <w:rFonts w:ascii="Calibri" w:eastAsia="Calibri" w:hAnsi="Calibri" w:cs="Calibri"/>
          <w:sz w:val="24"/>
          <w:szCs w:val="24"/>
        </w:rPr>
        <w:t>synthesised</w:t>
      </w:r>
      <w:proofErr w:type="spellEnd"/>
      <w:r w:rsidRPr="00396CF6">
        <w:rPr>
          <w:rFonts w:ascii="Calibri" w:eastAsia="Calibri" w:hAnsi="Calibri" w:cs="Calibri"/>
          <w:sz w:val="24"/>
          <w:szCs w:val="24"/>
        </w:rPr>
        <w:t xml:space="preserve"> narratively.</w:t>
      </w:r>
    </w:p>
    <w:p w14:paraId="1194B3E5"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Findings</w:t>
      </w:r>
    </w:p>
    <w:p w14:paraId="10C61E67"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Following deduplication, 1294 titles and abstracts were screened, and 278 full-text articles were assessed for inclusion. 59 articles were included for data extraction following single screening: 47 focused on lower GI, 9 on NSS and 3 on upper GI referrals. Second screening is currently ongoing with full results to be presented at the conference.</w:t>
      </w:r>
    </w:p>
    <w:p w14:paraId="1B891077"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lastRenderedPageBreak/>
        <w:t>Abstract - The Implications</w:t>
      </w:r>
    </w:p>
    <w:p w14:paraId="74495DCC"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The low conversion rates highlight the need to </w:t>
      </w:r>
      <w:proofErr w:type="spellStart"/>
      <w:r w:rsidRPr="00396CF6">
        <w:rPr>
          <w:rFonts w:ascii="Calibri" w:eastAsia="Calibri" w:hAnsi="Calibri" w:cs="Calibri"/>
          <w:sz w:val="24"/>
          <w:szCs w:val="24"/>
        </w:rPr>
        <w:t>characterise</w:t>
      </w:r>
      <w:proofErr w:type="spellEnd"/>
      <w:r w:rsidRPr="00396CF6">
        <w:rPr>
          <w:rFonts w:ascii="Calibri" w:eastAsia="Calibri" w:hAnsi="Calibri" w:cs="Calibri"/>
          <w:sz w:val="24"/>
          <w:szCs w:val="24"/>
        </w:rPr>
        <w:t xml:space="preserve"> the nature and frequency of non-cancer diagnoses made. Understanding these will identify where most diagnostic capacity is used, and whether some of these conditions could be managed outside of the urgent referral pathway. This could free up capacity and reduce waiting times for patients with cancer, leading to earlier diagnosis. Additionally, this review </w:t>
      </w:r>
      <w:proofErr w:type="spellStart"/>
      <w:r w:rsidRPr="00396CF6">
        <w:rPr>
          <w:rFonts w:ascii="Calibri" w:eastAsia="Calibri" w:hAnsi="Calibri" w:cs="Calibri"/>
          <w:sz w:val="24"/>
          <w:szCs w:val="24"/>
        </w:rPr>
        <w:t>emphasises</w:t>
      </w:r>
      <w:proofErr w:type="spellEnd"/>
      <w:r w:rsidRPr="00396CF6">
        <w:rPr>
          <w:rFonts w:ascii="Calibri" w:eastAsia="Calibri" w:hAnsi="Calibri" w:cs="Calibri"/>
          <w:sz w:val="24"/>
          <w:szCs w:val="24"/>
        </w:rPr>
        <w:t xml:space="preserve"> the need for further research into non-cancer outcomes, particularly within the upper GI and non-specific symptom pathways.</w:t>
      </w:r>
    </w:p>
    <w:p w14:paraId="3DA060A2" w14:textId="77777777" w:rsidR="00D5019A" w:rsidRPr="00396CF6" w:rsidRDefault="002E247A">
      <w:pPr>
        <w:rPr>
          <w:rFonts w:ascii="Calibri" w:hAnsi="Calibri" w:cs="Calibri"/>
          <w:sz w:val="24"/>
          <w:szCs w:val="24"/>
        </w:rPr>
      </w:pPr>
      <w:r w:rsidRPr="00396CF6">
        <w:rPr>
          <w:rFonts w:ascii="Calibri" w:hAnsi="Calibri" w:cs="Calibri"/>
          <w:sz w:val="24"/>
          <w:szCs w:val="24"/>
        </w:rPr>
        <w:br w:type="page"/>
      </w:r>
    </w:p>
    <w:p w14:paraId="4CA7F4B4" w14:textId="77777777" w:rsidR="00D5019A" w:rsidRPr="00396CF6" w:rsidRDefault="002E247A">
      <w:pPr>
        <w:pStyle w:val="Heading3"/>
        <w:spacing w:before="240" w:after="240"/>
        <w:rPr>
          <w:rFonts w:ascii="Calibri" w:hAnsi="Calibri" w:cs="Calibri"/>
          <w:sz w:val="24"/>
          <w:szCs w:val="24"/>
        </w:rPr>
      </w:pPr>
      <w:r w:rsidRPr="00396CF6">
        <w:rPr>
          <w:rFonts w:ascii="Calibri" w:eastAsia="Calibri" w:hAnsi="Calibri" w:cs="Calibri"/>
          <w:sz w:val="24"/>
          <w:szCs w:val="24"/>
        </w:rPr>
        <w:lastRenderedPageBreak/>
        <w:t>250</w:t>
      </w:r>
    </w:p>
    <w:p w14:paraId="62636CAA" w14:textId="77777777" w:rsidR="00D5019A" w:rsidRPr="00396CF6" w:rsidRDefault="002E247A">
      <w:pPr>
        <w:pStyle w:val="Heading2"/>
        <w:spacing w:before="200" w:after="200"/>
        <w:rPr>
          <w:rFonts w:ascii="Calibri" w:hAnsi="Calibri" w:cs="Calibri"/>
          <w:sz w:val="24"/>
          <w:szCs w:val="24"/>
        </w:rPr>
      </w:pPr>
      <w:r w:rsidRPr="00396CF6">
        <w:rPr>
          <w:rFonts w:ascii="Calibri" w:eastAsia="Calibri" w:hAnsi="Calibri" w:cs="Calibri"/>
          <w:sz w:val="24"/>
          <w:szCs w:val="24"/>
        </w:rPr>
        <w:t>Enhancing public contributors’ involvement in health research through peer researcher roles</w:t>
      </w:r>
    </w:p>
    <w:p w14:paraId="1B4C9658" w14:textId="77777777" w:rsidR="00D5019A" w:rsidRPr="00396CF6" w:rsidRDefault="002E247A">
      <w:pPr>
        <w:rPr>
          <w:rFonts w:ascii="Calibri" w:hAnsi="Calibri" w:cs="Calibri"/>
          <w:sz w:val="24"/>
          <w:szCs w:val="24"/>
        </w:rPr>
      </w:pPr>
      <w:r w:rsidRPr="00396CF6">
        <w:rPr>
          <w:rFonts w:ascii="Calibri" w:eastAsia="Calibri" w:hAnsi="Calibri" w:cs="Calibri"/>
          <w:sz w:val="24"/>
          <w:szCs w:val="24"/>
          <w:u w:val="single"/>
        </w:rPr>
        <w:t>Sarah Skyrme</w:t>
      </w:r>
      <w:r w:rsidRPr="00396CF6">
        <w:rPr>
          <w:rFonts w:ascii="Calibri" w:eastAsia="Calibri" w:hAnsi="Calibri" w:cs="Calibri"/>
          <w:sz w:val="24"/>
          <w:szCs w:val="24"/>
        </w:rPr>
        <w:t>, Jessica Drinkwater, Tadgh Blunt, Fahad Malik, Rita Chow, Louise Gorman, Jon Hammond, Kelly Howells, Aneela McAvoy, Manoj Mistry, Rebecca Morris, Angela Ruddock, Caroline Sanders, Anna Wilding</w:t>
      </w:r>
    </w:p>
    <w:p w14:paraId="6430669D"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University of Manchester, Manchester, United Kingdom</w:t>
      </w:r>
    </w:p>
    <w:p w14:paraId="2FDD7B2A"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Problem</w:t>
      </w:r>
    </w:p>
    <w:p w14:paraId="5ECAC3D6"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Patient and public involvement (PPI) makes an important contribution to primary care research which has led on shifting from consultation activities, which have been critiqued for tokenism, to active engagement and decision-making in research processes. We aimed to explore how public contributors can lead in collecting data as peer co-researchers to reach diverse communities.</w:t>
      </w:r>
    </w:p>
    <w:p w14:paraId="43A2C73B"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Approach</w:t>
      </w:r>
    </w:p>
    <w:p w14:paraId="56C1EC16"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Participatory action research with experienced public contributors and PPI managers and researchers across NIHR infrastructure working together to co-design and deliver a survey to capture public views on the future of general practice.</w:t>
      </w:r>
    </w:p>
    <w:p w14:paraId="688AF709"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Seventeen public contributors attended at least one of five workshops: project introduction, survey co-design, survey facilitation training, data interpretation, and evaluation. Nine public contributors (two working as a pair) worked as peer co-researchers conducting the survey amongst their known diverse community groups.</w:t>
      </w:r>
    </w:p>
    <w:p w14:paraId="3633F574"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We collected qualitative data on the process of working together throughout the project including brief written feedback at the end of each workshop, audio-recorded semi-structured debrief interviews with the nine peer co-researchers, and reflections on navigating bureaucracy. Interviews were </w:t>
      </w:r>
      <w:proofErr w:type="spellStart"/>
      <w:r w:rsidRPr="00396CF6">
        <w:rPr>
          <w:rFonts w:ascii="Calibri" w:eastAsia="Calibri" w:hAnsi="Calibri" w:cs="Calibri"/>
          <w:sz w:val="24"/>
          <w:szCs w:val="24"/>
        </w:rPr>
        <w:t>summarised</w:t>
      </w:r>
      <w:proofErr w:type="spellEnd"/>
      <w:r w:rsidRPr="00396CF6">
        <w:rPr>
          <w:rFonts w:ascii="Calibri" w:eastAsia="Calibri" w:hAnsi="Calibri" w:cs="Calibri"/>
          <w:sz w:val="24"/>
          <w:szCs w:val="24"/>
        </w:rPr>
        <w:t xml:space="preserve"> and selectively transcribed. All data is being </w:t>
      </w:r>
      <w:proofErr w:type="spellStart"/>
      <w:r w:rsidRPr="00396CF6">
        <w:rPr>
          <w:rFonts w:ascii="Calibri" w:eastAsia="Calibri" w:hAnsi="Calibri" w:cs="Calibri"/>
          <w:sz w:val="24"/>
          <w:szCs w:val="24"/>
        </w:rPr>
        <w:t>analysed</w:t>
      </w:r>
      <w:proofErr w:type="spellEnd"/>
      <w:r w:rsidRPr="00396CF6">
        <w:rPr>
          <w:rFonts w:ascii="Calibri" w:eastAsia="Calibri" w:hAnsi="Calibri" w:cs="Calibri"/>
          <w:sz w:val="24"/>
          <w:szCs w:val="24"/>
        </w:rPr>
        <w:t xml:space="preserve"> thematically with the public contributors, and analysis is informed by </w:t>
      </w:r>
      <w:proofErr w:type="spellStart"/>
      <w:r w:rsidRPr="00396CF6">
        <w:rPr>
          <w:rFonts w:ascii="Calibri" w:eastAsia="Calibri" w:hAnsi="Calibri" w:cs="Calibri"/>
          <w:sz w:val="24"/>
          <w:szCs w:val="24"/>
        </w:rPr>
        <w:t>normalisation</w:t>
      </w:r>
      <w:proofErr w:type="spellEnd"/>
      <w:r w:rsidRPr="00396CF6">
        <w:rPr>
          <w:rFonts w:ascii="Calibri" w:eastAsia="Calibri" w:hAnsi="Calibri" w:cs="Calibri"/>
          <w:sz w:val="24"/>
          <w:szCs w:val="24"/>
        </w:rPr>
        <w:t xml:space="preserve"> process theory focused on the role of peer researchers.</w:t>
      </w:r>
    </w:p>
    <w:p w14:paraId="253DB625"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Findings</w:t>
      </w:r>
    </w:p>
    <w:p w14:paraId="4B817605"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We will present our collective reflections on the public contributors’ new role as peer co-researchers. Themes include making sense of and defining the peer researcher role; responsibilities and possibilities of peer co-researchers, university researchers, and working in partnership; learning new skills including when and how to challenge each other; university support systems and juggling ethics of care (to the public contributors, survey respondents, the data); the interrelationship between action, agency and ownership; questions of quality and employing researchers ‘on the cheap’, honest evaluation and impact.</w:t>
      </w:r>
    </w:p>
    <w:p w14:paraId="409980B9"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lastRenderedPageBreak/>
        <w:br/>
      </w:r>
    </w:p>
    <w:p w14:paraId="5BEC0A0E"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Implications</w:t>
      </w:r>
    </w:p>
    <w:p w14:paraId="094A948E"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Experienced public contributors seek new roles and opportunities to conduct research. We explicate broadening their role, contributing in new ways as peer co-researchers, and the gaps in current knowledge on how to do this effectively and with support. We share our learning and suggestions for engendering inclusive, meaningful co-production in primary care research.</w:t>
      </w:r>
    </w:p>
    <w:p w14:paraId="47C96281" w14:textId="77858929" w:rsidR="00D5019A" w:rsidRPr="00396CF6" w:rsidRDefault="002E247A" w:rsidP="00810AE1">
      <w:pPr>
        <w:rPr>
          <w:rFonts w:ascii="Calibri" w:hAnsi="Calibri" w:cs="Calibri"/>
          <w:sz w:val="24"/>
          <w:szCs w:val="24"/>
        </w:rPr>
      </w:pPr>
      <w:r w:rsidRPr="00396CF6">
        <w:rPr>
          <w:rFonts w:ascii="Calibri" w:eastAsia="Calibri" w:hAnsi="Calibri" w:cs="Calibri"/>
          <w:sz w:val="24"/>
          <w:szCs w:val="24"/>
        </w:rPr>
        <w:br/>
      </w:r>
      <w:r w:rsidRPr="00396CF6">
        <w:rPr>
          <w:rFonts w:ascii="Calibri" w:eastAsia="Calibri" w:hAnsi="Calibri" w:cs="Calibri"/>
          <w:b/>
          <w:sz w:val="24"/>
          <w:szCs w:val="24"/>
        </w:rPr>
        <w:t>Funding acknowledgement</w:t>
      </w:r>
    </w:p>
    <w:p w14:paraId="13D4BB38"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Funded by the National Institute for Health and Care Research (NIHR) School for Primary Care Research (ethics ref: 22336)</w:t>
      </w:r>
    </w:p>
    <w:p w14:paraId="631F0A57" w14:textId="77777777" w:rsidR="00D5019A" w:rsidRPr="00396CF6" w:rsidRDefault="002E247A">
      <w:pPr>
        <w:rPr>
          <w:rFonts w:ascii="Calibri" w:hAnsi="Calibri" w:cs="Calibri"/>
          <w:sz w:val="24"/>
          <w:szCs w:val="24"/>
        </w:rPr>
      </w:pPr>
      <w:r w:rsidRPr="00396CF6">
        <w:rPr>
          <w:rFonts w:ascii="Calibri" w:hAnsi="Calibri" w:cs="Calibri"/>
          <w:sz w:val="24"/>
          <w:szCs w:val="24"/>
        </w:rPr>
        <w:br w:type="page"/>
      </w:r>
    </w:p>
    <w:p w14:paraId="38DC91E2" w14:textId="77777777" w:rsidR="00D5019A" w:rsidRPr="00396CF6" w:rsidRDefault="002E247A">
      <w:pPr>
        <w:pStyle w:val="Heading3"/>
        <w:spacing w:before="240" w:after="240"/>
        <w:rPr>
          <w:rFonts w:ascii="Calibri" w:hAnsi="Calibri" w:cs="Calibri"/>
          <w:sz w:val="24"/>
          <w:szCs w:val="24"/>
        </w:rPr>
      </w:pPr>
      <w:r w:rsidRPr="00396CF6">
        <w:rPr>
          <w:rFonts w:ascii="Calibri" w:eastAsia="Calibri" w:hAnsi="Calibri" w:cs="Calibri"/>
          <w:sz w:val="24"/>
          <w:szCs w:val="24"/>
        </w:rPr>
        <w:lastRenderedPageBreak/>
        <w:t>251</w:t>
      </w:r>
    </w:p>
    <w:p w14:paraId="00D5629F" w14:textId="77777777" w:rsidR="00D5019A" w:rsidRPr="00396CF6" w:rsidRDefault="002E247A">
      <w:pPr>
        <w:pStyle w:val="Heading2"/>
        <w:spacing w:before="200" w:after="200"/>
        <w:rPr>
          <w:rFonts w:ascii="Calibri" w:hAnsi="Calibri" w:cs="Calibri"/>
          <w:sz w:val="24"/>
          <w:szCs w:val="24"/>
        </w:rPr>
      </w:pPr>
      <w:r w:rsidRPr="00396CF6">
        <w:rPr>
          <w:rFonts w:ascii="Calibri" w:eastAsia="Calibri" w:hAnsi="Calibri" w:cs="Calibri"/>
          <w:sz w:val="24"/>
          <w:szCs w:val="24"/>
        </w:rPr>
        <w:t>Pathways into Rural and Deep-end General Practice: A Retrospective Cohort Study from Scotland</w:t>
      </w:r>
    </w:p>
    <w:p w14:paraId="1535273C" w14:textId="77777777" w:rsidR="00D5019A" w:rsidRPr="00396CF6" w:rsidRDefault="002E247A">
      <w:pPr>
        <w:rPr>
          <w:rFonts w:ascii="Calibri" w:hAnsi="Calibri" w:cs="Calibri"/>
          <w:sz w:val="24"/>
          <w:szCs w:val="24"/>
        </w:rPr>
      </w:pPr>
      <w:r w:rsidRPr="00396CF6">
        <w:rPr>
          <w:rFonts w:ascii="Calibri" w:eastAsia="Calibri" w:hAnsi="Calibri" w:cs="Calibri"/>
          <w:sz w:val="24"/>
          <w:szCs w:val="24"/>
          <w:u w:val="single"/>
        </w:rPr>
        <w:t>Jade Hooper</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Ben Kumwenda</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Lindsey Pope</w:t>
      </w:r>
      <w:r w:rsidRPr="00396CF6">
        <w:rPr>
          <w:rFonts w:ascii="Calibri" w:eastAsia="Calibri" w:hAnsi="Calibri" w:cs="Calibri"/>
          <w:sz w:val="24"/>
          <w:szCs w:val="24"/>
          <w:vertAlign w:val="superscript"/>
        </w:rPr>
        <w:t>2</w:t>
      </w:r>
      <w:r w:rsidRPr="00396CF6">
        <w:rPr>
          <w:rFonts w:ascii="Calibri" w:eastAsia="Calibri" w:hAnsi="Calibri" w:cs="Calibri"/>
          <w:sz w:val="24"/>
          <w:szCs w:val="24"/>
        </w:rPr>
        <w:t>, Rebecca Harrison</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Kirsty Alexander</w:t>
      </w:r>
      <w:r w:rsidRPr="00396CF6">
        <w:rPr>
          <w:rFonts w:ascii="Calibri" w:eastAsia="Calibri" w:hAnsi="Calibri" w:cs="Calibri"/>
          <w:sz w:val="24"/>
          <w:szCs w:val="24"/>
          <w:vertAlign w:val="superscript"/>
        </w:rPr>
        <w:t>1</w:t>
      </w:r>
    </w:p>
    <w:p w14:paraId="332EE87D" w14:textId="77777777" w:rsidR="00D5019A" w:rsidRPr="00396CF6" w:rsidRDefault="002E247A">
      <w:pPr>
        <w:rPr>
          <w:rFonts w:ascii="Calibri" w:hAnsi="Calibri" w:cs="Calibri"/>
          <w:sz w:val="24"/>
          <w:szCs w:val="24"/>
        </w:rPr>
      </w:pPr>
      <w:r w:rsidRPr="00396CF6">
        <w:rPr>
          <w:rFonts w:ascii="Calibri" w:eastAsia="Calibri" w:hAnsi="Calibri" w:cs="Calibri"/>
          <w:sz w:val="24"/>
          <w:szCs w:val="24"/>
          <w:vertAlign w:val="superscript"/>
        </w:rPr>
        <w:t>1</w:t>
      </w:r>
      <w:r w:rsidRPr="00396CF6">
        <w:rPr>
          <w:rFonts w:ascii="Calibri" w:eastAsia="Calibri" w:hAnsi="Calibri" w:cs="Calibri"/>
          <w:sz w:val="24"/>
          <w:szCs w:val="24"/>
        </w:rPr>
        <w:t xml:space="preserve">University of Dundee, Dundee, United Kingdom. </w:t>
      </w:r>
      <w:r w:rsidRPr="00396CF6">
        <w:rPr>
          <w:rFonts w:ascii="Calibri" w:eastAsia="Calibri" w:hAnsi="Calibri" w:cs="Calibri"/>
          <w:sz w:val="24"/>
          <w:szCs w:val="24"/>
          <w:vertAlign w:val="superscript"/>
        </w:rPr>
        <w:t>2</w:t>
      </w:r>
      <w:r w:rsidRPr="00396CF6">
        <w:rPr>
          <w:rFonts w:ascii="Calibri" w:eastAsia="Calibri" w:hAnsi="Calibri" w:cs="Calibri"/>
          <w:sz w:val="24"/>
          <w:szCs w:val="24"/>
        </w:rPr>
        <w:t>University of Glasgow, Glasgow, United Kingdom</w:t>
      </w:r>
    </w:p>
    <w:p w14:paraId="2999D186"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Problem</w:t>
      </w:r>
    </w:p>
    <w:p w14:paraId="0D07D62A"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Scotland, like many countries, faces persistent GP shortages, particularly in rural and socioeconomically deprived communities. These shortages contribute to health inequalities and challenge healthcare system sustainability. Although countries routinely collect administrative data on GP training and practice locations, such data are underused to examine medical education pathways longitudinally. To improve our understanding of how educational and training experiences influence GP career trajectories in Scotland, this study asks: </w:t>
      </w:r>
      <w:r w:rsidRPr="00396CF6">
        <w:rPr>
          <w:rFonts w:ascii="Calibri" w:eastAsia="Calibri" w:hAnsi="Calibri" w:cs="Calibri"/>
          <w:i/>
          <w:sz w:val="24"/>
          <w:szCs w:val="24"/>
        </w:rPr>
        <w:t xml:space="preserve">What factors are associated with </w:t>
      </w:r>
      <w:proofErr w:type="spellStart"/>
      <w:r w:rsidRPr="00396CF6">
        <w:rPr>
          <w:rFonts w:ascii="Calibri" w:eastAsia="Calibri" w:hAnsi="Calibri" w:cs="Calibri"/>
          <w:i/>
          <w:sz w:val="24"/>
          <w:szCs w:val="24"/>
        </w:rPr>
        <w:t>practising</w:t>
      </w:r>
      <w:proofErr w:type="spellEnd"/>
      <w:r w:rsidRPr="00396CF6">
        <w:rPr>
          <w:rFonts w:ascii="Calibri" w:eastAsia="Calibri" w:hAnsi="Calibri" w:cs="Calibri"/>
          <w:i/>
          <w:sz w:val="24"/>
          <w:szCs w:val="24"/>
        </w:rPr>
        <w:t xml:space="preserve"> as a GP in Scotland, especially in rural or socioeconomically deprived community?</w:t>
      </w:r>
    </w:p>
    <w:p w14:paraId="00AFC83D"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Approach</w:t>
      </w:r>
    </w:p>
    <w:p w14:paraId="72A1861D"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We conducted a retrospective cohort study by linking routinely collected data spanning almost two decades. Data on all salaried and partnered GPs </w:t>
      </w:r>
      <w:proofErr w:type="spellStart"/>
      <w:r w:rsidRPr="00396CF6">
        <w:rPr>
          <w:rFonts w:ascii="Calibri" w:eastAsia="Calibri" w:hAnsi="Calibri" w:cs="Calibri"/>
          <w:sz w:val="24"/>
          <w:szCs w:val="24"/>
        </w:rPr>
        <w:t>practising</w:t>
      </w:r>
      <w:proofErr w:type="spellEnd"/>
      <w:r w:rsidRPr="00396CF6">
        <w:rPr>
          <w:rFonts w:ascii="Calibri" w:eastAsia="Calibri" w:hAnsi="Calibri" w:cs="Calibri"/>
          <w:sz w:val="24"/>
          <w:szCs w:val="24"/>
        </w:rPr>
        <w:t xml:space="preserve"> in Scotland in 2025 were linked to NES GP postgraduate training records (2006–2025) and mapped to indices of deprivation and rurality based on practice location. Data were then linked to the UK Medical Education Database (UKMED) to incorporate undergraduate and sociodemographic variables, including individuals’ background and primary medical qualification. A descriptive analysis revealed the associations between the main outcome variable (GP practice in Scotland) and relevant factors. A series of regression models explored the relationships between </w:t>
      </w:r>
      <w:proofErr w:type="spellStart"/>
      <w:r w:rsidRPr="00396CF6">
        <w:rPr>
          <w:rFonts w:ascii="Calibri" w:eastAsia="Calibri" w:hAnsi="Calibri" w:cs="Calibri"/>
          <w:sz w:val="24"/>
          <w:szCs w:val="24"/>
        </w:rPr>
        <w:t>practising</w:t>
      </w:r>
      <w:proofErr w:type="spellEnd"/>
      <w:r w:rsidRPr="00396CF6">
        <w:rPr>
          <w:rFonts w:ascii="Calibri" w:eastAsia="Calibri" w:hAnsi="Calibri" w:cs="Calibri"/>
          <w:sz w:val="24"/>
          <w:szCs w:val="24"/>
        </w:rPr>
        <w:t xml:space="preserve"> in rural and/or socioeconomically deprived (“deep-end”) settings and sociodemographic and educational characteristics. This is an ongoing programme of work.</w:t>
      </w:r>
    </w:p>
    <w:p w14:paraId="39A306B4"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Findings</w:t>
      </w:r>
    </w:p>
    <w:p w14:paraId="3E44EDE6"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Preliminary analyses indicate that around half of Scottish training placements exposed trainees to rural and/or deprived practice settings. Approximately 45% of GPs undertook, at some stage, postgraduate training in socioeconomically deprived urban areas, while around 6% trained in the most deprived rural areas. Many GPs now </w:t>
      </w:r>
      <w:proofErr w:type="spellStart"/>
      <w:r w:rsidRPr="00396CF6">
        <w:rPr>
          <w:rFonts w:ascii="Calibri" w:eastAsia="Calibri" w:hAnsi="Calibri" w:cs="Calibri"/>
          <w:sz w:val="24"/>
          <w:szCs w:val="24"/>
        </w:rPr>
        <w:t>practise</w:t>
      </w:r>
      <w:proofErr w:type="spellEnd"/>
      <w:r w:rsidRPr="00396CF6">
        <w:rPr>
          <w:rFonts w:ascii="Calibri" w:eastAsia="Calibri" w:hAnsi="Calibri" w:cs="Calibri"/>
          <w:sz w:val="24"/>
          <w:szCs w:val="24"/>
        </w:rPr>
        <w:t xml:space="preserve"> in locations like their training environments with respect to rurality and deprivation. This suggests a degree of continuity between training and current practice locations, although this appears less pronounced for the most deprived rural areas. Early exploration of trajectories by PMQ region (Scotland, rest of the UK, overseas) suggests broadly similar training</w:t>
      </w:r>
      <w:r w:rsidRPr="00396CF6">
        <w:rPr>
          <w:rFonts w:ascii="Cambria Math" w:eastAsia="Calibri" w:hAnsi="Cambria Math" w:cs="Cambria Math"/>
          <w:sz w:val="24"/>
          <w:szCs w:val="24"/>
        </w:rPr>
        <w:t>‑</w:t>
      </w:r>
      <w:r w:rsidRPr="00396CF6">
        <w:rPr>
          <w:rFonts w:ascii="Calibri" w:eastAsia="Calibri" w:hAnsi="Calibri" w:cs="Calibri"/>
          <w:sz w:val="24"/>
          <w:szCs w:val="24"/>
        </w:rPr>
        <w:t>to</w:t>
      </w:r>
      <w:r w:rsidRPr="00396CF6">
        <w:rPr>
          <w:rFonts w:ascii="Cambria Math" w:eastAsia="Calibri" w:hAnsi="Cambria Math" w:cs="Cambria Math"/>
          <w:sz w:val="24"/>
          <w:szCs w:val="24"/>
        </w:rPr>
        <w:t>‑</w:t>
      </w:r>
      <w:r w:rsidRPr="00396CF6">
        <w:rPr>
          <w:rFonts w:ascii="Calibri" w:eastAsia="Calibri" w:hAnsi="Calibri" w:cs="Calibri"/>
          <w:sz w:val="24"/>
          <w:szCs w:val="24"/>
        </w:rPr>
        <w:t>practice patterns.</w:t>
      </w:r>
    </w:p>
    <w:p w14:paraId="75676778"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lastRenderedPageBreak/>
        <w:t>Abstract - The Implications</w:t>
      </w:r>
    </w:p>
    <w:p w14:paraId="1AF95B69"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Longitudinal datasets offer a powerful resource for understanding workforce pathways. Educational exposure to rural and deprived settings appears to influence subsequent GP practice location in Scotland. Educators and workforce planners should adapt medical education pathways accordingly.</w:t>
      </w:r>
    </w:p>
    <w:p w14:paraId="6B348583"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Funding acknowledgement</w:t>
      </w:r>
    </w:p>
    <w:p w14:paraId="58F2DF89"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This work was generously funded by the Scottish Medical Education Research Consortium (SMERC).</w:t>
      </w:r>
    </w:p>
    <w:p w14:paraId="787668CD" w14:textId="77777777" w:rsidR="00D5019A" w:rsidRPr="00396CF6" w:rsidRDefault="002E247A">
      <w:pPr>
        <w:rPr>
          <w:rFonts w:ascii="Calibri" w:hAnsi="Calibri" w:cs="Calibri"/>
          <w:sz w:val="24"/>
          <w:szCs w:val="24"/>
        </w:rPr>
      </w:pPr>
      <w:r w:rsidRPr="00396CF6">
        <w:rPr>
          <w:rFonts w:ascii="Calibri" w:hAnsi="Calibri" w:cs="Calibri"/>
          <w:sz w:val="24"/>
          <w:szCs w:val="24"/>
        </w:rPr>
        <w:br w:type="page"/>
      </w:r>
    </w:p>
    <w:p w14:paraId="719F7F19" w14:textId="77777777" w:rsidR="00D5019A" w:rsidRPr="00396CF6" w:rsidRDefault="002E247A">
      <w:pPr>
        <w:pStyle w:val="Heading3"/>
        <w:spacing w:before="240" w:after="240"/>
        <w:rPr>
          <w:rFonts w:ascii="Calibri" w:hAnsi="Calibri" w:cs="Calibri"/>
          <w:sz w:val="24"/>
          <w:szCs w:val="24"/>
        </w:rPr>
      </w:pPr>
      <w:r w:rsidRPr="00396CF6">
        <w:rPr>
          <w:rFonts w:ascii="Calibri" w:eastAsia="Calibri" w:hAnsi="Calibri" w:cs="Calibri"/>
          <w:sz w:val="24"/>
          <w:szCs w:val="24"/>
        </w:rPr>
        <w:lastRenderedPageBreak/>
        <w:t>252</w:t>
      </w:r>
    </w:p>
    <w:p w14:paraId="0EDBE163" w14:textId="77777777" w:rsidR="00D5019A" w:rsidRPr="00396CF6" w:rsidRDefault="002E247A">
      <w:pPr>
        <w:pStyle w:val="Heading2"/>
        <w:spacing w:before="200" w:after="200"/>
        <w:rPr>
          <w:rFonts w:ascii="Calibri" w:hAnsi="Calibri" w:cs="Calibri"/>
          <w:sz w:val="24"/>
          <w:szCs w:val="24"/>
        </w:rPr>
      </w:pPr>
      <w:r w:rsidRPr="00396CF6">
        <w:rPr>
          <w:rFonts w:ascii="Calibri" w:eastAsia="Calibri" w:hAnsi="Calibri" w:cs="Calibri"/>
          <w:sz w:val="24"/>
          <w:szCs w:val="24"/>
        </w:rPr>
        <w:t>‘I’m not old’ and ‘you can’t use the word depression’: Navigating stigma in the co-design of a mental health intervention for people over the age of 60.</w:t>
      </w:r>
    </w:p>
    <w:p w14:paraId="24625DD2" w14:textId="77777777" w:rsidR="00D5019A" w:rsidRPr="00396CF6" w:rsidRDefault="002E247A">
      <w:pPr>
        <w:rPr>
          <w:rFonts w:ascii="Calibri" w:hAnsi="Calibri" w:cs="Calibri"/>
          <w:sz w:val="24"/>
          <w:szCs w:val="24"/>
        </w:rPr>
      </w:pPr>
      <w:r w:rsidRPr="00396CF6">
        <w:rPr>
          <w:rFonts w:ascii="Calibri" w:eastAsia="Calibri" w:hAnsi="Calibri" w:cs="Calibri"/>
          <w:sz w:val="24"/>
          <w:szCs w:val="24"/>
          <w:u w:val="single"/>
        </w:rPr>
        <w:t>Tamsin Fisher</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Carolyn A. Chew-Graham</w:t>
      </w:r>
      <w:r w:rsidRPr="00396CF6">
        <w:rPr>
          <w:rFonts w:ascii="Calibri" w:eastAsia="Calibri" w:hAnsi="Calibri" w:cs="Calibri"/>
          <w:sz w:val="24"/>
          <w:szCs w:val="24"/>
          <w:vertAlign w:val="superscript"/>
        </w:rPr>
        <w:t>1,2</w:t>
      </w:r>
      <w:r w:rsidRPr="00396CF6">
        <w:rPr>
          <w:rFonts w:ascii="Calibri" w:eastAsia="Calibri" w:hAnsi="Calibri" w:cs="Calibri"/>
          <w:sz w:val="24"/>
          <w:szCs w:val="24"/>
        </w:rPr>
        <w:t>, Katie Saunders</w:t>
      </w:r>
      <w:r w:rsidRPr="00396CF6">
        <w:rPr>
          <w:rFonts w:ascii="Calibri" w:eastAsia="Calibri" w:hAnsi="Calibri" w:cs="Calibri"/>
          <w:sz w:val="24"/>
          <w:szCs w:val="24"/>
          <w:vertAlign w:val="superscript"/>
        </w:rPr>
        <w:t>1,2</w:t>
      </w:r>
      <w:r w:rsidRPr="00396CF6">
        <w:rPr>
          <w:rFonts w:ascii="Calibri" w:eastAsia="Calibri" w:hAnsi="Calibri" w:cs="Calibri"/>
          <w:sz w:val="24"/>
          <w:szCs w:val="24"/>
        </w:rPr>
        <w:t>, Samina Begum</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Ged Devereux</w:t>
      </w:r>
      <w:r w:rsidRPr="00396CF6">
        <w:rPr>
          <w:rFonts w:ascii="Calibri" w:eastAsia="Calibri" w:hAnsi="Calibri" w:cs="Calibri"/>
          <w:sz w:val="24"/>
          <w:szCs w:val="24"/>
          <w:vertAlign w:val="superscript"/>
        </w:rPr>
        <w:t>3</w:t>
      </w:r>
      <w:r w:rsidRPr="00396CF6">
        <w:rPr>
          <w:rFonts w:ascii="Calibri" w:eastAsia="Calibri" w:hAnsi="Calibri" w:cs="Calibri"/>
          <w:sz w:val="24"/>
          <w:szCs w:val="24"/>
        </w:rPr>
        <w:t>, Caroline Lee</w:t>
      </w:r>
      <w:r w:rsidRPr="00396CF6">
        <w:rPr>
          <w:rFonts w:ascii="Calibri" w:eastAsia="Calibri" w:hAnsi="Calibri" w:cs="Calibri"/>
          <w:sz w:val="24"/>
          <w:szCs w:val="24"/>
          <w:vertAlign w:val="superscript"/>
        </w:rPr>
        <w:t>4</w:t>
      </w:r>
      <w:r w:rsidRPr="00396CF6">
        <w:rPr>
          <w:rFonts w:ascii="Calibri" w:eastAsia="Calibri" w:hAnsi="Calibri" w:cs="Calibri"/>
          <w:sz w:val="24"/>
          <w:szCs w:val="24"/>
        </w:rPr>
        <w:t>, Priya Paudyal</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Julius Sim</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Jane Southam</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Tom Kingstone</w:t>
      </w:r>
      <w:r w:rsidRPr="00396CF6">
        <w:rPr>
          <w:rFonts w:ascii="Calibri" w:eastAsia="Calibri" w:hAnsi="Calibri" w:cs="Calibri"/>
          <w:sz w:val="24"/>
          <w:szCs w:val="24"/>
          <w:vertAlign w:val="superscript"/>
        </w:rPr>
        <w:t>1</w:t>
      </w:r>
    </w:p>
    <w:p w14:paraId="6CB6065F" w14:textId="77777777" w:rsidR="00D5019A" w:rsidRPr="00396CF6" w:rsidRDefault="002E247A">
      <w:pPr>
        <w:rPr>
          <w:rFonts w:ascii="Calibri" w:hAnsi="Calibri" w:cs="Calibri"/>
          <w:sz w:val="24"/>
          <w:szCs w:val="24"/>
        </w:rPr>
      </w:pPr>
      <w:r w:rsidRPr="00396CF6">
        <w:rPr>
          <w:rFonts w:ascii="Calibri" w:eastAsia="Calibri" w:hAnsi="Calibri" w:cs="Calibri"/>
          <w:sz w:val="24"/>
          <w:szCs w:val="24"/>
          <w:vertAlign w:val="superscript"/>
        </w:rPr>
        <w:t>1</w:t>
      </w:r>
      <w:r w:rsidRPr="00396CF6">
        <w:rPr>
          <w:rFonts w:ascii="Calibri" w:eastAsia="Calibri" w:hAnsi="Calibri" w:cs="Calibri"/>
          <w:sz w:val="24"/>
          <w:szCs w:val="24"/>
        </w:rPr>
        <w:t xml:space="preserve">Keele University, Newcastle-Under-Lyme, United Kingdom. </w:t>
      </w:r>
      <w:r w:rsidRPr="00396CF6">
        <w:rPr>
          <w:rFonts w:ascii="Calibri" w:eastAsia="Calibri" w:hAnsi="Calibri" w:cs="Calibri"/>
          <w:sz w:val="24"/>
          <w:szCs w:val="24"/>
          <w:vertAlign w:val="superscript"/>
        </w:rPr>
        <w:t>2</w:t>
      </w:r>
      <w:r w:rsidRPr="00396CF6">
        <w:rPr>
          <w:rFonts w:ascii="Calibri" w:eastAsia="Calibri" w:hAnsi="Calibri" w:cs="Calibri"/>
          <w:sz w:val="24"/>
          <w:szCs w:val="24"/>
        </w:rPr>
        <w:t xml:space="preserve">Midlands Partnership University NHS Foundation Trust, Stafford, United Kingdom. </w:t>
      </w:r>
      <w:r w:rsidRPr="00396CF6">
        <w:rPr>
          <w:rFonts w:ascii="Calibri" w:eastAsia="Calibri" w:hAnsi="Calibri" w:cs="Calibri"/>
          <w:sz w:val="24"/>
          <w:szCs w:val="24"/>
          <w:vertAlign w:val="superscript"/>
        </w:rPr>
        <w:t>3</w:t>
      </w:r>
      <w:r w:rsidRPr="00396CF6">
        <w:rPr>
          <w:rFonts w:ascii="Calibri" w:eastAsia="Calibri" w:hAnsi="Calibri" w:cs="Calibri"/>
          <w:sz w:val="24"/>
          <w:szCs w:val="24"/>
        </w:rPr>
        <w:t xml:space="preserve">National Fire Chiefs Council, Salford, United Kingdom. </w:t>
      </w:r>
      <w:r w:rsidRPr="00396CF6">
        <w:rPr>
          <w:rFonts w:ascii="Calibri" w:eastAsia="Calibri" w:hAnsi="Calibri" w:cs="Calibri"/>
          <w:sz w:val="24"/>
          <w:szCs w:val="24"/>
          <w:vertAlign w:val="superscript"/>
        </w:rPr>
        <w:t>4</w:t>
      </w:r>
      <w:r w:rsidRPr="00396CF6">
        <w:rPr>
          <w:rFonts w:ascii="Calibri" w:eastAsia="Calibri" w:hAnsi="Calibri" w:cs="Calibri"/>
          <w:sz w:val="24"/>
          <w:szCs w:val="24"/>
        </w:rPr>
        <w:t>University of Cambridge, Cambridge, United Kingdom</w:t>
      </w:r>
    </w:p>
    <w:p w14:paraId="1E1F567C"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Problem</w:t>
      </w:r>
    </w:p>
    <w:p w14:paraId="3345A325"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People over 60-years-old are under-served by mental health services in the UK. This population experience life transitions and challenges (e.g. bereavement, disability, retirement, social isolation) that may risk the development or exacerbation of common mental health problems. Individual, social and systemic barriers – compounded by pervasive stigma – prevent help-seeking for mental health and engagement with services. We are working with the Fire and Rescue Service (FRS) to co-design and evaluate a novel intervention to support signposting for mental health problems in people over 60 years. We will present the challenges and opportunities experienced during the intervention design process.</w:t>
      </w:r>
    </w:p>
    <w:p w14:paraId="1190A2F4"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Approach</w:t>
      </w:r>
    </w:p>
    <w:p w14:paraId="74C81C51"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Research design and conduct have been informed by a Public Participation Group and an Expert Advisory Group.</w:t>
      </w:r>
    </w:p>
    <w:p w14:paraId="3BF339AD"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Two-phase multi-method study. Phase One: a series of 6-8 co-design workshop partners (C-DWPs) including the public, older adults, FRS staff, health and social care providers and voluntary sector. Workshops facilitated interaction between members to support the design of intervention resources: animation and information resources for older adults and training resources for FRS staff. Resources created in Phase One will be implemented into Phase Two – a case-study pilot with evaluation in two FRS sites.</w:t>
      </w:r>
    </w:p>
    <w:p w14:paraId="7CF86B33"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Findings</w:t>
      </w:r>
    </w:p>
    <w:p w14:paraId="61357D0F"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During Phase One, we worked with C-DWPs to agree principles for collaboration. We discussed the use of inclusive language in terms of the study population (‘older adults’) and mental health outcomes. Some of the C-DWPs challenged the use of medical terms (depression, anxiety) and colloquial terms (‘mental health issues’). They also challenged the use of ‘older adults’ or any terms that may be perceived as implying old. C-DWPs preferred language that positively framed ageing, including ‘ageing well’, and ‘mental health issues/problems’, such as ‘wellbeing’.</w:t>
      </w:r>
    </w:p>
    <w:p w14:paraId="5C0B9A44"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lastRenderedPageBreak/>
        <w:t>Abstract - The Implications</w:t>
      </w:r>
    </w:p>
    <w:p w14:paraId="4429F92C"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Addressing unmet mental health needs in older adults, barriers to help-seeking and low engagement with mental health services in primary care are a public health priority. Our co-design approach has highlighted challenges in language use which has implications for intervention design and targeting. We discuss the trade-offs between reducing stigma, being inclusive, intervention targeting and unintended consequences.</w:t>
      </w:r>
    </w:p>
    <w:p w14:paraId="1948D7FE"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Funding acknowledgement</w:t>
      </w:r>
    </w:p>
    <w:p w14:paraId="1A92D7EF"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Study funded by the NIHR [Three Schools Reference 204000]. The views expressed are those of the author(s) and not necessarily those of the NIHR or the Department of Health and Social Care.</w:t>
      </w:r>
    </w:p>
    <w:p w14:paraId="0E72A932" w14:textId="77777777" w:rsidR="00D5019A" w:rsidRPr="00396CF6" w:rsidRDefault="002E247A">
      <w:pPr>
        <w:rPr>
          <w:rFonts w:ascii="Calibri" w:hAnsi="Calibri" w:cs="Calibri"/>
          <w:sz w:val="24"/>
          <w:szCs w:val="24"/>
        </w:rPr>
      </w:pPr>
      <w:r w:rsidRPr="00396CF6">
        <w:rPr>
          <w:rFonts w:ascii="Calibri" w:hAnsi="Calibri" w:cs="Calibri"/>
          <w:sz w:val="24"/>
          <w:szCs w:val="24"/>
        </w:rPr>
        <w:br w:type="page"/>
      </w:r>
    </w:p>
    <w:p w14:paraId="5FD18D92" w14:textId="77777777" w:rsidR="00D5019A" w:rsidRPr="00396CF6" w:rsidRDefault="002E247A">
      <w:pPr>
        <w:pStyle w:val="Heading3"/>
        <w:spacing w:before="240" w:after="240"/>
        <w:rPr>
          <w:rFonts w:ascii="Calibri" w:hAnsi="Calibri" w:cs="Calibri"/>
          <w:sz w:val="24"/>
          <w:szCs w:val="24"/>
        </w:rPr>
      </w:pPr>
      <w:r w:rsidRPr="00396CF6">
        <w:rPr>
          <w:rFonts w:ascii="Calibri" w:eastAsia="Calibri" w:hAnsi="Calibri" w:cs="Calibri"/>
          <w:sz w:val="24"/>
          <w:szCs w:val="24"/>
        </w:rPr>
        <w:lastRenderedPageBreak/>
        <w:t>254</w:t>
      </w:r>
    </w:p>
    <w:p w14:paraId="053112E7" w14:textId="77777777" w:rsidR="00D5019A" w:rsidRPr="00396CF6" w:rsidRDefault="002E247A">
      <w:pPr>
        <w:pStyle w:val="Heading2"/>
        <w:spacing w:before="200" w:after="200"/>
        <w:rPr>
          <w:rFonts w:ascii="Calibri" w:hAnsi="Calibri" w:cs="Calibri"/>
          <w:sz w:val="24"/>
          <w:szCs w:val="24"/>
        </w:rPr>
      </w:pPr>
      <w:proofErr w:type="spellStart"/>
      <w:r w:rsidRPr="00396CF6">
        <w:rPr>
          <w:rFonts w:ascii="Calibri" w:eastAsia="Calibri" w:hAnsi="Calibri" w:cs="Calibri"/>
          <w:sz w:val="24"/>
          <w:szCs w:val="24"/>
        </w:rPr>
        <w:t>Normalising</w:t>
      </w:r>
      <w:proofErr w:type="spellEnd"/>
      <w:r w:rsidRPr="00396CF6">
        <w:rPr>
          <w:rFonts w:ascii="Calibri" w:eastAsia="Calibri" w:hAnsi="Calibri" w:cs="Calibri"/>
          <w:sz w:val="24"/>
          <w:szCs w:val="24"/>
        </w:rPr>
        <w:t xml:space="preserve"> liver health checks within multimorbidity care in UK primary care: a qualitative process evaluation of the SOLID study</w:t>
      </w:r>
    </w:p>
    <w:p w14:paraId="46AEDADE" w14:textId="77777777" w:rsidR="00D5019A" w:rsidRPr="00396CF6" w:rsidRDefault="002E247A">
      <w:pPr>
        <w:rPr>
          <w:rFonts w:ascii="Calibri" w:hAnsi="Calibri" w:cs="Calibri"/>
          <w:sz w:val="24"/>
          <w:szCs w:val="24"/>
        </w:rPr>
      </w:pPr>
      <w:r w:rsidRPr="00396CF6">
        <w:rPr>
          <w:rFonts w:ascii="Calibri" w:eastAsia="Calibri" w:hAnsi="Calibri" w:cs="Calibri"/>
          <w:sz w:val="24"/>
          <w:szCs w:val="24"/>
          <w:u w:val="single"/>
        </w:rPr>
        <w:t>Helen Jarvis</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Elliott Philips</w:t>
      </w:r>
      <w:r w:rsidRPr="00396CF6">
        <w:rPr>
          <w:rFonts w:ascii="Calibri" w:eastAsia="Calibri" w:hAnsi="Calibri" w:cs="Calibri"/>
          <w:sz w:val="24"/>
          <w:szCs w:val="24"/>
          <w:vertAlign w:val="superscript"/>
        </w:rPr>
        <w:t>2</w:t>
      </w:r>
      <w:r w:rsidRPr="00396CF6">
        <w:rPr>
          <w:rFonts w:ascii="Calibri" w:eastAsia="Calibri" w:hAnsi="Calibri" w:cs="Calibri"/>
          <w:sz w:val="24"/>
          <w:szCs w:val="24"/>
        </w:rPr>
        <w:t>, Hannah Starr</w:t>
      </w:r>
      <w:r w:rsidRPr="00396CF6">
        <w:rPr>
          <w:rFonts w:ascii="Calibri" w:eastAsia="Calibri" w:hAnsi="Calibri" w:cs="Calibri"/>
          <w:sz w:val="24"/>
          <w:szCs w:val="24"/>
          <w:vertAlign w:val="superscript"/>
        </w:rPr>
        <w:t>3,4,5</w:t>
      </w:r>
      <w:r w:rsidRPr="00396CF6">
        <w:rPr>
          <w:rFonts w:ascii="Calibri" w:eastAsia="Calibri" w:hAnsi="Calibri" w:cs="Calibri"/>
          <w:sz w:val="24"/>
          <w:szCs w:val="24"/>
        </w:rPr>
        <w:t>, Christina Tanney</w:t>
      </w:r>
      <w:r w:rsidRPr="00396CF6">
        <w:rPr>
          <w:rFonts w:ascii="Calibri" w:eastAsia="Calibri" w:hAnsi="Calibri" w:cs="Calibri"/>
          <w:sz w:val="24"/>
          <w:szCs w:val="24"/>
          <w:vertAlign w:val="superscript"/>
        </w:rPr>
        <w:t>5</w:t>
      </w:r>
      <w:r w:rsidRPr="00396CF6">
        <w:rPr>
          <w:rFonts w:ascii="Calibri" w:eastAsia="Calibri" w:hAnsi="Calibri" w:cs="Calibri"/>
          <w:sz w:val="24"/>
          <w:szCs w:val="24"/>
        </w:rPr>
        <w:t>, Joan Bedlington</w:t>
      </w:r>
      <w:r w:rsidRPr="00396CF6">
        <w:rPr>
          <w:rFonts w:ascii="Calibri" w:eastAsia="Calibri" w:hAnsi="Calibri" w:cs="Calibri"/>
          <w:sz w:val="24"/>
          <w:szCs w:val="24"/>
          <w:vertAlign w:val="superscript"/>
        </w:rPr>
        <w:t>6</w:t>
      </w:r>
      <w:r w:rsidRPr="00396CF6">
        <w:rPr>
          <w:rFonts w:ascii="Calibri" w:eastAsia="Calibri" w:hAnsi="Calibri" w:cs="Calibri"/>
          <w:sz w:val="24"/>
          <w:szCs w:val="24"/>
        </w:rPr>
        <w:t>, Kate Hallsworth</w:t>
      </w:r>
      <w:r w:rsidRPr="00396CF6">
        <w:rPr>
          <w:rFonts w:ascii="Calibri" w:eastAsia="Calibri" w:hAnsi="Calibri" w:cs="Calibri"/>
          <w:sz w:val="24"/>
          <w:szCs w:val="24"/>
          <w:vertAlign w:val="superscript"/>
        </w:rPr>
        <w:t>3,4</w:t>
      </w:r>
      <w:r w:rsidRPr="00396CF6">
        <w:rPr>
          <w:rFonts w:ascii="Calibri" w:eastAsia="Calibri" w:hAnsi="Calibri" w:cs="Calibri"/>
          <w:sz w:val="24"/>
          <w:szCs w:val="24"/>
        </w:rPr>
        <w:t>, Tom Sanders</w:t>
      </w:r>
      <w:r w:rsidRPr="00396CF6">
        <w:rPr>
          <w:rFonts w:ascii="Calibri" w:eastAsia="Calibri" w:hAnsi="Calibri" w:cs="Calibri"/>
          <w:sz w:val="24"/>
          <w:szCs w:val="24"/>
          <w:vertAlign w:val="superscript"/>
        </w:rPr>
        <w:t>7</w:t>
      </w:r>
      <w:r w:rsidRPr="00396CF6">
        <w:rPr>
          <w:rFonts w:ascii="Calibri" w:eastAsia="Calibri" w:hAnsi="Calibri" w:cs="Calibri"/>
          <w:sz w:val="24"/>
          <w:szCs w:val="24"/>
        </w:rPr>
        <w:t>, Quentin Anstee</w:t>
      </w:r>
      <w:r w:rsidRPr="00396CF6">
        <w:rPr>
          <w:rFonts w:ascii="Calibri" w:eastAsia="Calibri" w:hAnsi="Calibri" w:cs="Calibri"/>
          <w:sz w:val="24"/>
          <w:szCs w:val="24"/>
          <w:vertAlign w:val="superscript"/>
        </w:rPr>
        <w:t>3,4</w:t>
      </w:r>
      <w:r w:rsidRPr="00396CF6">
        <w:rPr>
          <w:rFonts w:ascii="Calibri" w:eastAsia="Calibri" w:hAnsi="Calibri" w:cs="Calibri"/>
          <w:sz w:val="24"/>
          <w:szCs w:val="24"/>
        </w:rPr>
        <w:t>, Barbara Hanratty</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Stuart McPherson</w:t>
      </w:r>
      <w:r w:rsidRPr="00396CF6">
        <w:rPr>
          <w:rFonts w:ascii="Calibri" w:eastAsia="Calibri" w:hAnsi="Calibri" w:cs="Calibri"/>
          <w:sz w:val="24"/>
          <w:szCs w:val="24"/>
          <w:vertAlign w:val="superscript"/>
        </w:rPr>
        <w:t>3,4</w:t>
      </w:r>
    </w:p>
    <w:p w14:paraId="3D0F6445" w14:textId="77777777" w:rsidR="00D5019A" w:rsidRPr="00396CF6" w:rsidRDefault="002E247A">
      <w:pPr>
        <w:rPr>
          <w:rFonts w:ascii="Calibri" w:hAnsi="Calibri" w:cs="Calibri"/>
          <w:sz w:val="24"/>
          <w:szCs w:val="24"/>
        </w:rPr>
      </w:pPr>
      <w:r w:rsidRPr="00396CF6">
        <w:rPr>
          <w:rFonts w:ascii="Calibri" w:eastAsia="Calibri" w:hAnsi="Calibri" w:cs="Calibri"/>
          <w:sz w:val="24"/>
          <w:szCs w:val="24"/>
          <w:vertAlign w:val="superscript"/>
        </w:rPr>
        <w:t>1</w:t>
      </w:r>
      <w:r w:rsidRPr="00396CF6">
        <w:rPr>
          <w:rFonts w:ascii="Calibri" w:eastAsia="Calibri" w:hAnsi="Calibri" w:cs="Calibri"/>
          <w:sz w:val="24"/>
          <w:szCs w:val="24"/>
        </w:rPr>
        <w:t xml:space="preserve">Population Health Sciences Institute, Faculty of Medical Sciences, Newcastle University, Newcastle Upon Tyne, United Kingdom. </w:t>
      </w:r>
      <w:r w:rsidRPr="00396CF6">
        <w:rPr>
          <w:rFonts w:ascii="Calibri" w:eastAsia="Calibri" w:hAnsi="Calibri" w:cs="Calibri"/>
          <w:sz w:val="24"/>
          <w:szCs w:val="24"/>
          <w:vertAlign w:val="superscript"/>
        </w:rPr>
        <w:t>2</w:t>
      </w:r>
      <w:r w:rsidRPr="00396CF6">
        <w:rPr>
          <w:rFonts w:ascii="Calibri" w:eastAsia="Calibri" w:hAnsi="Calibri" w:cs="Calibri"/>
          <w:sz w:val="24"/>
          <w:szCs w:val="24"/>
        </w:rPr>
        <w:t xml:space="preserve">Belford Medical Practice, Belford, United Kingdom. </w:t>
      </w:r>
      <w:r w:rsidRPr="00396CF6">
        <w:rPr>
          <w:rFonts w:ascii="Calibri" w:eastAsia="Calibri" w:hAnsi="Calibri" w:cs="Calibri"/>
          <w:sz w:val="24"/>
          <w:szCs w:val="24"/>
          <w:vertAlign w:val="superscript"/>
        </w:rPr>
        <w:t>3</w:t>
      </w:r>
      <w:r w:rsidRPr="00396CF6">
        <w:rPr>
          <w:rFonts w:ascii="Calibri" w:eastAsia="Calibri" w:hAnsi="Calibri" w:cs="Calibri"/>
          <w:sz w:val="24"/>
          <w:szCs w:val="24"/>
        </w:rPr>
        <w:t xml:space="preserve">Translational and Clinical Research Institute, Faculty of Medical Sciences, Newcastle University, Newcastle Upon Tyne, United Kingdom. </w:t>
      </w:r>
      <w:r w:rsidRPr="00396CF6">
        <w:rPr>
          <w:rFonts w:ascii="Calibri" w:eastAsia="Calibri" w:hAnsi="Calibri" w:cs="Calibri"/>
          <w:sz w:val="24"/>
          <w:szCs w:val="24"/>
          <w:vertAlign w:val="superscript"/>
        </w:rPr>
        <w:t>4</w:t>
      </w:r>
      <w:r w:rsidRPr="00396CF6">
        <w:rPr>
          <w:rFonts w:ascii="Calibri" w:eastAsia="Calibri" w:hAnsi="Calibri" w:cs="Calibri"/>
          <w:sz w:val="24"/>
          <w:szCs w:val="24"/>
        </w:rPr>
        <w:t xml:space="preserve">Liver Unit and NIHR Biomedical Research Centre, Newcastle upon Tyne Hospitals NHS Trust, Newcastle Upon Tyne, United Kingdom. </w:t>
      </w:r>
      <w:r w:rsidRPr="00396CF6">
        <w:rPr>
          <w:rFonts w:ascii="Calibri" w:eastAsia="Calibri" w:hAnsi="Calibri" w:cs="Calibri"/>
          <w:sz w:val="24"/>
          <w:szCs w:val="24"/>
          <w:vertAlign w:val="superscript"/>
        </w:rPr>
        <w:t>5</w:t>
      </w:r>
      <w:r w:rsidRPr="00396CF6">
        <w:rPr>
          <w:rFonts w:ascii="Calibri" w:eastAsia="Calibri" w:hAnsi="Calibri" w:cs="Calibri"/>
          <w:sz w:val="24"/>
          <w:szCs w:val="24"/>
        </w:rPr>
        <w:t xml:space="preserve">North East and North Cumbria Regional Research Delivery Network, NIHR, Newcastle Upon Tyne, United Kingdom. </w:t>
      </w:r>
      <w:r w:rsidRPr="00396CF6">
        <w:rPr>
          <w:rFonts w:ascii="Calibri" w:eastAsia="Calibri" w:hAnsi="Calibri" w:cs="Calibri"/>
          <w:sz w:val="24"/>
          <w:szCs w:val="24"/>
          <w:vertAlign w:val="superscript"/>
        </w:rPr>
        <w:t>6</w:t>
      </w:r>
      <w:r w:rsidRPr="00396CF6">
        <w:rPr>
          <w:rFonts w:ascii="Calibri" w:eastAsia="Calibri" w:hAnsi="Calibri" w:cs="Calibri"/>
          <w:sz w:val="24"/>
          <w:szCs w:val="24"/>
        </w:rPr>
        <w:t xml:space="preserve">LIVErNORTH Charity, Newcastle Upon Tyne, United Kingdom. </w:t>
      </w:r>
      <w:r w:rsidRPr="00396CF6">
        <w:rPr>
          <w:rFonts w:ascii="Calibri" w:eastAsia="Calibri" w:hAnsi="Calibri" w:cs="Calibri"/>
          <w:sz w:val="24"/>
          <w:szCs w:val="24"/>
          <w:vertAlign w:val="superscript"/>
        </w:rPr>
        <w:t>7</w:t>
      </w:r>
      <w:r w:rsidRPr="00396CF6">
        <w:rPr>
          <w:rFonts w:ascii="Calibri" w:eastAsia="Calibri" w:hAnsi="Calibri" w:cs="Calibri"/>
          <w:sz w:val="24"/>
          <w:szCs w:val="24"/>
        </w:rPr>
        <w:t>School of Communities and education, Northumbria University, Newcastle Upon Tyne, United Kingdom</w:t>
      </w:r>
    </w:p>
    <w:p w14:paraId="12867AF1"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Problem</w:t>
      </w:r>
    </w:p>
    <w:p w14:paraId="4C273B27"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Chronic liver disease is an increasing cause of morbidity and mortality in the UK, yet diagnosis is often late. Despite sharing risk factors with conditions routinely managed in primary care, such as diabetes, obesity and hypertension, liver disease is rarely embedded within long-term condition (LTC) pathways. As primary care evolves to manage growing multimorbidity and prevention agendas, there is a need to understand how innovative, risk-based pathways for under-</w:t>
      </w:r>
      <w:proofErr w:type="spellStart"/>
      <w:r w:rsidRPr="00396CF6">
        <w:rPr>
          <w:rFonts w:ascii="Calibri" w:eastAsia="Calibri" w:hAnsi="Calibri" w:cs="Calibri"/>
          <w:sz w:val="24"/>
          <w:szCs w:val="24"/>
        </w:rPr>
        <w:t>recognised</w:t>
      </w:r>
      <w:proofErr w:type="spellEnd"/>
      <w:r w:rsidRPr="00396CF6">
        <w:rPr>
          <w:rFonts w:ascii="Calibri" w:eastAsia="Calibri" w:hAnsi="Calibri" w:cs="Calibri"/>
          <w:sz w:val="24"/>
          <w:szCs w:val="24"/>
        </w:rPr>
        <w:t xml:space="preserve"> conditions can be integrated into routine practice and sustained at scale.</w:t>
      </w:r>
    </w:p>
    <w:p w14:paraId="7F356929"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Approach</w:t>
      </w:r>
    </w:p>
    <w:p w14:paraId="3F104407"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We undertook a qualitative process evaluation of the SOLID (Stratification Of </w:t>
      </w:r>
      <w:proofErr w:type="spellStart"/>
      <w:r w:rsidRPr="00396CF6">
        <w:rPr>
          <w:rFonts w:ascii="Calibri" w:eastAsia="Calibri" w:hAnsi="Calibri" w:cs="Calibri"/>
          <w:sz w:val="24"/>
          <w:szCs w:val="24"/>
        </w:rPr>
        <w:t>LIver</w:t>
      </w:r>
      <w:proofErr w:type="spellEnd"/>
      <w:r w:rsidRPr="00396CF6">
        <w:rPr>
          <w:rFonts w:ascii="Calibri" w:eastAsia="Calibri" w:hAnsi="Calibri" w:cs="Calibri"/>
          <w:sz w:val="24"/>
          <w:szCs w:val="24"/>
        </w:rPr>
        <w:t xml:space="preserve"> Disease) study1, a primary-care–based liver health check pathway designed to identify liver disease earlier within routine care. Semi-structured interviews were conducted with healthcare professionals and patients from general practices across North East England. Participants included general practitioners, practice nurses, healthcare assistants and patients attending for health checks. Interviews were audio-recorded, transcribed verbatim and </w:t>
      </w:r>
      <w:proofErr w:type="spellStart"/>
      <w:r w:rsidRPr="00396CF6">
        <w:rPr>
          <w:rFonts w:ascii="Calibri" w:eastAsia="Calibri" w:hAnsi="Calibri" w:cs="Calibri"/>
          <w:sz w:val="24"/>
          <w:szCs w:val="24"/>
        </w:rPr>
        <w:t>anonymised</w:t>
      </w:r>
      <w:proofErr w:type="spellEnd"/>
      <w:r w:rsidRPr="00396CF6">
        <w:rPr>
          <w:rFonts w:ascii="Calibri" w:eastAsia="Calibri" w:hAnsi="Calibri" w:cs="Calibri"/>
          <w:sz w:val="24"/>
          <w:szCs w:val="24"/>
        </w:rPr>
        <w:t xml:space="preserve">. Data were </w:t>
      </w:r>
      <w:proofErr w:type="spellStart"/>
      <w:r w:rsidRPr="00396CF6">
        <w:rPr>
          <w:rFonts w:ascii="Calibri" w:eastAsia="Calibri" w:hAnsi="Calibri" w:cs="Calibri"/>
          <w:sz w:val="24"/>
          <w:szCs w:val="24"/>
        </w:rPr>
        <w:t>analysed</w:t>
      </w:r>
      <w:proofErr w:type="spellEnd"/>
      <w:r w:rsidRPr="00396CF6">
        <w:rPr>
          <w:rFonts w:ascii="Calibri" w:eastAsia="Calibri" w:hAnsi="Calibri" w:cs="Calibri"/>
          <w:sz w:val="24"/>
          <w:szCs w:val="24"/>
        </w:rPr>
        <w:t xml:space="preserve"> thematically, informed by </w:t>
      </w:r>
      <w:proofErr w:type="spellStart"/>
      <w:r w:rsidRPr="00396CF6">
        <w:rPr>
          <w:rFonts w:ascii="Calibri" w:eastAsia="Calibri" w:hAnsi="Calibri" w:cs="Calibri"/>
          <w:sz w:val="24"/>
          <w:szCs w:val="24"/>
        </w:rPr>
        <w:t>Normalisation</w:t>
      </w:r>
      <w:proofErr w:type="spellEnd"/>
      <w:r w:rsidRPr="00396CF6">
        <w:rPr>
          <w:rFonts w:ascii="Calibri" w:eastAsia="Calibri" w:hAnsi="Calibri" w:cs="Calibri"/>
          <w:sz w:val="24"/>
          <w:szCs w:val="24"/>
        </w:rPr>
        <w:t xml:space="preserve"> Process Theory, to examine how the pathway was understood, enacted and sustained within everyday primary care.</w:t>
      </w:r>
    </w:p>
    <w:p w14:paraId="6E0E9D60"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br/>
      </w:r>
    </w:p>
    <w:p w14:paraId="41B86E1A"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lastRenderedPageBreak/>
        <w:t>Abstract - The Findings</w:t>
      </w:r>
    </w:p>
    <w:p w14:paraId="5B64A998"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Twenty-six participants (12 professionals, 14 patients) described four mechanisms shaping implementation. First, the pathway gained legitimacy when liver health was framed as part of existing long term condition (LTC) care, rather than as a separate initiative. Second, engagement depended on relational trust, </w:t>
      </w:r>
      <w:proofErr w:type="spellStart"/>
      <w:r w:rsidRPr="00396CF6">
        <w:rPr>
          <w:rFonts w:ascii="Calibri" w:eastAsia="Calibri" w:hAnsi="Calibri" w:cs="Calibri"/>
          <w:sz w:val="24"/>
          <w:szCs w:val="24"/>
        </w:rPr>
        <w:t>non-judgemental</w:t>
      </w:r>
      <w:proofErr w:type="spellEnd"/>
      <w:r w:rsidRPr="00396CF6">
        <w:rPr>
          <w:rFonts w:ascii="Calibri" w:eastAsia="Calibri" w:hAnsi="Calibri" w:cs="Calibri"/>
          <w:sz w:val="24"/>
          <w:szCs w:val="24"/>
        </w:rPr>
        <w:t xml:space="preserve"> communication, and visible leadership and ownership within practice teams. Third, sustainability relied on operational integration into routine workflows, including digital prompts and co-scheduled reviews; fragmented IT systems and unclear referral processes limited effectiveness. Finally, continued participation required timely feedback and visible clinical benefit. Participants highlighted equity challenges, particularly for working-age and socioeconomically disadvantaged patients.</w:t>
      </w:r>
    </w:p>
    <w:p w14:paraId="6D4C413F" w14:textId="2D331289" w:rsidR="00D5019A" w:rsidRPr="00396CF6" w:rsidRDefault="002E247A" w:rsidP="00886032">
      <w:pPr>
        <w:rPr>
          <w:rFonts w:ascii="Calibri" w:hAnsi="Calibri" w:cs="Calibri"/>
          <w:sz w:val="24"/>
          <w:szCs w:val="24"/>
        </w:rPr>
      </w:pPr>
      <w:r w:rsidRPr="00396CF6">
        <w:rPr>
          <w:rFonts w:ascii="Calibri" w:eastAsia="Calibri" w:hAnsi="Calibri" w:cs="Calibri"/>
          <w:sz w:val="24"/>
          <w:szCs w:val="24"/>
        </w:rPr>
        <w:br/>
      </w:r>
      <w:r w:rsidRPr="00396CF6">
        <w:rPr>
          <w:rFonts w:ascii="Calibri" w:eastAsia="Calibri" w:hAnsi="Calibri" w:cs="Calibri"/>
          <w:b/>
          <w:sz w:val="24"/>
          <w:szCs w:val="24"/>
        </w:rPr>
        <w:t>Abstract - The Implications</w:t>
      </w:r>
    </w:p>
    <w:p w14:paraId="216FEE66"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This study demonstrates how primary care can lead the future of preventive, multimorbidity-focused care by integrating liver health into existing LTC systems. Leadership at practice and network level, supported by digital infrastructure and relational continuity, is critical to embedding innovation sustainably. Aligning liver disease detection with established primary care models offers a scalable approach to earlier diagnosis and reduced health inequalities, reinforcing the central role of primary care in shaping future population health.</w:t>
      </w:r>
    </w:p>
    <w:p w14:paraId="1106A02F" w14:textId="737C3FC0" w:rsidR="00D5019A" w:rsidRPr="00396CF6" w:rsidRDefault="002E247A" w:rsidP="00886032">
      <w:pPr>
        <w:rPr>
          <w:rFonts w:ascii="Calibri" w:hAnsi="Calibri" w:cs="Calibri"/>
          <w:sz w:val="24"/>
          <w:szCs w:val="24"/>
        </w:rPr>
      </w:pPr>
      <w:r w:rsidRPr="00396CF6">
        <w:rPr>
          <w:rFonts w:ascii="Calibri" w:eastAsia="Calibri" w:hAnsi="Calibri" w:cs="Calibri"/>
          <w:sz w:val="24"/>
          <w:szCs w:val="24"/>
        </w:rPr>
        <w:br/>
      </w:r>
      <w:r w:rsidRPr="00396CF6">
        <w:rPr>
          <w:rFonts w:ascii="Calibri" w:eastAsia="Calibri" w:hAnsi="Calibri" w:cs="Calibri"/>
          <w:b/>
          <w:sz w:val="24"/>
          <w:szCs w:val="24"/>
        </w:rPr>
        <w:t>Funding acknowledgement</w:t>
      </w:r>
    </w:p>
    <w:p w14:paraId="463BF447"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HJ received funding from an NIHR DRF (NIHR300716) for this process evaluation work. The wider SOLID study funding was awarded to SM through an NIHR/MRC CARP fund MR/V037331/1.</w:t>
      </w:r>
    </w:p>
    <w:p w14:paraId="05173365" w14:textId="77777777" w:rsidR="00D5019A" w:rsidRPr="00396CF6" w:rsidRDefault="002E247A">
      <w:pPr>
        <w:rPr>
          <w:rFonts w:ascii="Calibri" w:hAnsi="Calibri" w:cs="Calibri"/>
          <w:sz w:val="24"/>
          <w:szCs w:val="24"/>
        </w:rPr>
      </w:pPr>
      <w:r w:rsidRPr="00396CF6">
        <w:rPr>
          <w:rFonts w:ascii="Calibri" w:hAnsi="Calibri" w:cs="Calibri"/>
          <w:sz w:val="24"/>
          <w:szCs w:val="24"/>
        </w:rPr>
        <w:br w:type="page"/>
      </w:r>
    </w:p>
    <w:p w14:paraId="661B56DF" w14:textId="77777777" w:rsidR="00D5019A" w:rsidRPr="00396CF6" w:rsidRDefault="002E247A">
      <w:pPr>
        <w:pStyle w:val="Heading3"/>
        <w:spacing w:before="240" w:after="240"/>
        <w:rPr>
          <w:rFonts w:ascii="Calibri" w:hAnsi="Calibri" w:cs="Calibri"/>
          <w:sz w:val="24"/>
          <w:szCs w:val="24"/>
        </w:rPr>
      </w:pPr>
      <w:r w:rsidRPr="00396CF6">
        <w:rPr>
          <w:rFonts w:ascii="Calibri" w:eastAsia="Calibri" w:hAnsi="Calibri" w:cs="Calibri"/>
          <w:sz w:val="24"/>
          <w:szCs w:val="24"/>
        </w:rPr>
        <w:lastRenderedPageBreak/>
        <w:t>255</w:t>
      </w:r>
    </w:p>
    <w:p w14:paraId="41E09728" w14:textId="77777777" w:rsidR="00D5019A" w:rsidRPr="00396CF6" w:rsidRDefault="002E247A">
      <w:pPr>
        <w:pStyle w:val="Heading2"/>
        <w:spacing w:before="200" w:after="200"/>
        <w:rPr>
          <w:rFonts w:ascii="Calibri" w:hAnsi="Calibri" w:cs="Calibri"/>
          <w:sz w:val="24"/>
          <w:szCs w:val="24"/>
        </w:rPr>
      </w:pPr>
      <w:r w:rsidRPr="00396CF6">
        <w:rPr>
          <w:rFonts w:ascii="Calibri" w:eastAsia="Calibri" w:hAnsi="Calibri" w:cs="Calibri"/>
          <w:sz w:val="24"/>
          <w:szCs w:val="24"/>
        </w:rPr>
        <w:t>The association between household crowding at birth and mental health outcomes in school-aged children</w:t>
      </w:r>
    </w:p>
    <w:p w14:paraId="6013B3D1" w14:textId="77777777" w:rsidR="00D5019A" w:rsidRPr="00396CF6" w:rsidRDefault="002E247A">
      <w:pPr>
        <w:rPr>
          <w:rFonts w:ascii="Calibri" w:hAnsi="Calibri" w:cs="Calibri"/>
          <w:sz w:val="24"/>
          <w:szCs w:val="24"/>
        </w:rPr>
      </w:pPr>
      <w:r w:rsidRPr="00396CF6">
        <w:rPr>
          <w:rFonts w:ascii="Calibri" w:eastAsia="Calibri" w:hAnsi="Calibri" w:cs="Calibri"/>
          <w:sz w:val="24"/>
          <w:szCs w:val="24"/>
          <w:u w:val="single"/>
        </w:rPr>
        <w:t>Joanna Klaptocz</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Helen Blake</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Kimon Krenz</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Catherine Knamiller</w:t>
      </w:r>
      <w:r w:rsidRPr="00396CF6">
        <w:rPr>
          <w:rFonts w:ascii="Calibri" w:eastAsia="Calibri" w:hAnsi="Calibri" w:cs="Calibri"/>
          <w:sz w:val="24"/>
          <w:szCs w:val="24"/>
          <w:vertAlign w:val="superscript"/>
        </w:rPr>
        <w:t>2</w:t>
      </w:r>
      <w:r w:rsidRPr="00396CF6">
        <w:rPr>
          <w:rFonts w:ascii="Calibri" w:eastAsia="Calibri" w:hAnsi="Calibri" w:cs="Calibri"/>
          <w:sz w:val="24"/>
          <w:szCs w:val="24"/>
        </w:rPr>
        <w:t>, Rosemary McEachan</w:t>
      </w:r>
      <w:r w:rsidRPr="00396CF6">
        <w:rPr>
          <w:rFonts w:ascii="Calibri" w:eastAsia="Calibri" w:hAnsi="Calibri" w:cs="Calibri"/>
          <w:sz w:val="24"/>
          <w:szCs w:val="24"/>
          <w:vertAlign w:val="superscript"/>
        </w:rPr>
        <w:t>2</w:t>
      </w:r>
      <w:r w:rsidRPr="00396CF6">
        <w:rPr>
          <w:rFonts w:ascii="Calibri" w:eastAsia="Calibri" w:hAnsi="Calibri" w:cs="Calibri"/>
          <w:sz w:val="24"/>
          <w:szCs w:val="24"/>
        </w:rPr>
        <w:t>, Marcella Ucci</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Jessica Sheringham</w:t>
      </w:r>
      <w:r w:rsidRPr="00396CF6">
        <w:rPr>
          <w:rFonts w:ascii="Calibri" w:eastAsia="Calibri" w:hAnsi="Calibri" w:cs="Calibri"/>
          <w:sz w:val="24"/>
          <w:szCs w:val="24"/>
          <w:vertAlign w:val="superscript"/>
        </w:rPr>
        <w:t>1</w:t>
      </w:r>
    </w:p>
    <w:p w14:paraId="6EE65468" w14:textId="77777777" w:rsidR="00D5019A" w:rsidRPr="00396CF6" w:rsidRDefault="002E247A">
      <w:pPr>
        <w:rPr>
          <w:rFonts w:ascii="Calibri" w:hAnsi="Calibri" w:cs="Calibri"/>
          <w:sz w:val="24"/>
          <w:szCs w:val="24"/>
        </w:rPr>
      </w:pPr>
      <w:r w:rsidRPr="00396CF6">
        <w:rPr>
          <w:rFonts w:ascii="Calibri" w:eastAsia="Calibri" w:hAnsi="Calibri" w:cs="Calibri"/>
          <w:sz w:val="24"/>
          <w:szCs w:val="24"/>
          <w:vertAlign w:val="superscript"/>
        </w:rPr>
        <w:t>1</w:t>
      </w:r>
      <w:r w:rsidRPr="00396CF6">
        <w:rPr>
          <w:rFonts w:ascii="Calibri" w:eastAsia="Calibri" w:hAnsi="Calibri" w:cs="Calibri"/>
          <w:sz w:val="24"/>
          <w:szCs w:val="24"/>
        </w:rPr>
        <w:t xml:space="preserve">Univeristy College London, London, United Kingdom. </w:t>
      </w:r>
      <w:r w:rsidRPr="00396CF6">
        <w:rPr>
          <w:rFonts w:ascii="Calibri" w:eastAsia="Calibri" w:hAnsi="Calibri" w:cs="Calibri"/>
          <w:sz w:val="24"/>
          <w:szCs w:val="24"/>
          <w:vertAlign w:val="superscript"/>
        </w:rPr>
        <w:t>2</w:t>
      </w:r>
      <w:r w:rsidRPr="00396CF6">
        <w:rPr>
          <w:rFonts w:ascii="Calibri" w:eastAsia="Calibri" w:hAnsi="Calibri" w:cs="Calibri"/>
          <w:sz w:val="24"/>
          <w:szCs w:val="24"/>
        </w:rPr>
        <w:t>Bradford Teaching Hospitals Foundation Trust, Bradford, United Kingdom</w:t>
      </w:r>
    </w:p>
    <w:p w14:paraId="154100D0"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Problem</w:t>
      </w:r>
    </w:p>
    <w:p w14:paraId="79C8D5BE"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Previous research suggests household crowding is associated with poorer child mental health, but findings are inconsistent, more longitudinal data is required especially from deprived settings where crowding is most prevalent and in ethnically diverse UK settings where living in larger family units is more commonplace. It is uncertain whether features of nearby green space may modify associations between early-life crowding and later child mental health.</w:t>
      </w:r>
    </w:p>
    <w:p w14:paraId="28BCE458"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Approach</w:t>
      </w:r>
    </w:p>
    <w:p w14:paraId="7190C36E"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We </w:t>
      </w:r>
      <w:proofErr w:type="spellStart"/>
      <w:r w:rsidRPr="00396CF6">
        <w:rPr>
          <w:rFonts w:ascii="Calibri" w:eastAsia="Calibri" w:hAnsi="Calibri" w:cs="Calibri"/>
          <w:sz w:val="24"/>
          <w:szCs w:val="24"/>
        </w:rPr>
        <w:t>analysed</w:t>
      </w:r>
      <w:proofErr w:type="spellEnd"/>
      <w:r w:rsidRPr="00396CF6">
        <w:rPr>
          <w:rFonts w:ascii="Calibri" w:eastAsia="Calibri" w:hAnsi="Calibri" w:cs="Calibri"/>
          <w:sz w:val="24"/>
          <w:szCs w:val="24"/>
        </w:rPr>
        <w:t xml:space="preserve"> data from 3543 children in the Born in Bradford study, a longitudinal cohort representing residents of the ethnically diverse and relatively deprived city of Bradford, UK. We used logistic regression to investigate the association between exposure to household crowding (self-reported people per bedroom) at birth, and child mental health score (normal, borderline, raised) 7-14 years later according to parent-reported Strengths and Difficulties Questionnaire, adjusting for gender, ethnicity and socio-economic position. We explored effect modification by ethnicity and various measures of green space.</w:t>
      </w:r>
    </w:p>
    <w:p w14:paraId="59A64D64"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Findings</w:t>
      </w:r>
    </w:p>
    <w:p w14:paraId="5BF3EE09"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No crude or adjusted association between exposure to household crowding at birth and child mental health outcomes 7-14 years later was observed, nor was the association modified by ethnicity or parental satisfaction with surrounding green space at the time of outcome measurement.</w:t>
      </w:r>
    </w:p>
    <w:p w14:paraId="37FFC103"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Implications</w:t>
      </w:r>
    </w:p>
    <w:p w14:paraId="699C5F96"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Household crowding may not always be associated with poorer mental health outcomes in school aged children, exploration of age-specific effects, ideally with measurement of exposure and outcome at frequent intervals over the course of childhood is needed to identify critical periods.</w:t>
      </w:r>
    </w:p>
    <w:p w14:paraId="2F0BF2FB"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Use of a mixture of subjective and objective measures for defining household crowding along with further exploration of individual and community level protective factors including family and community support is warranted.</w:t>
      </w:r>
    </w:p>
    <w:p w14:paraId="787559D4"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lastRenderedPageBreak/>
        <w:t>Comparison of perceived norms and stigma related to household crowding between different areas of the UK and further afield would clarify the extent to which these factors determine the effects of household crowding on child mental health.</w:t>
      </w:r>
    </w:p>
    <w:p w14:paraId="49040144"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Interaction between indoor and outdoor spaces and their effects on child mental wellbeing remain under explored, the use of subjective and objective measures as demonstrated in this study will better capture the nuances of this question</w:t>
      </w:r>
      <w:hyperlink w:anchor="_msocom_1"/>
      <w:r w:rsidRPr="00396CF6">
        <w:rPr>
          <w:rFonts w:ascii="Calibri" w:eastAsia="Calibri" w:hAnsi="Calibri" w:cs="Calibri"/>
          <w:sz w:val="24"/>
          <w:szCs w:val="24"/>
        </w:rPr>
        <w:t>.</w:t>
      </w:r>
      <w:hyperlink w:anchor="_msoanchor_1"/>
    </w:p>
    <w:p w14:paraId="39B1733B"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Funding acknowledgement</w:t>
      </w:r>
    </w:p>
    <w:p w14:paraId="679E7CFE"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The Born in Bradford data reported here was supported by a joint grant from the UK Medical Research Council (MRC) and UK Economic and Social Science Research Council (ESRC) (MR/N024391/1); the British Heart Foundation (CS/16/4/32482); a </w:t>
      </w:r>
      <w:proofErr w:type="spellStart"/>
      <w:r w:rsidRPr="00396CF6">
        <w:rPr>
          <w:rFonts w:ascii="Calibri" w:eastAsia="Calibri" w:hAnsi="Calibri" w:cs="Calibri"/>
          <w:sz w:val="24"/>
          <w:szCs w:val="24"/>
        </w:rPr>
        <w:t>Wellcome</w:t>
      </w:r>
      <w:proofErr w:type="spellEnd"/>
      <w:r w:rsidRPr="00396CF6">
        <w:rPr>
          <w:rFonts w:ascii="Calibri" w:eastAsia="Calibri" w:hAnsi="Calibri" w:cs="Calibri"/>
          <w:sz w:val="24"/>
          <w:szCs w:val="24"/>
        </w:rPr>
        <w:t xml:space="preserve"> Infrastructure Grant (WT101597MA); the National Institute for Health Research under its Applied Research Collaboration for Yorkshire and Humber (NIHR200166). The National Institute for Health Research Delivery Network provided research delivery support for this study. The views expressed in this publication are those of the authors and not necessarily those of the National Institute for Health Research or the Department of Health and Social Care.</w:t>
      </w:r>
    </w:p>
    <w:p w14:paraId="462DFEF4" w14:textId="77777777" w:rsidR="00D5019A" w:rsidRPr="00396CF6" w:rsidRDefault="002E247A">
      <w:pPr>
        <w:rPr>
          <w:rFonts w:ascii="Calibri" w:hAnsi="Calibri" w:cs="Calibri"/>
          <w:sz w:val="24"/>
          <w:szCs w:val="24"/>
        </w:rPr>
      </w:pPr>
      <w:r w:rsidRPr="00396CF6">
        <w:rPr>
          <w:rFonts w:ascii="Calibri" w:hAnsi="Calibri" w:cs="Calibri"/>
          <w:sz w:val="24"/>
          <w:szCs w:val="24"/>
        </w:rPr>
        <w:br w:type="page"/>
      </w:r>
    </w:p>
    <w:p w14:paraId="6D9AB8F2" w14:textId="77777777" w:rsidR="00D5019A" w:rsidRPr="00396CF6" w:rsidRDefault="002E247A">
      <w:pPr>
        <w:pStyle w:val="Heading3"/>
        <w:spacing w:before="240" w:after="240"/>
        <w:rPr>
          <w:rFonts w:ascii="Calibri" w:hAnsi="Calibri" w:cs="Calibri"/>
          <w:sz w:val="24"/>
          <w:szCs w:val="24"/>
        </w:rPr>
      </w:pPr>
      <w:r w:rsidRPr="00396CF6">
        <w:rPr>
          <w:rFonts w:ascii="Calibri" w:eastAsia="Calibri" w:hAnsi="Calibri" w:cs="Calibri"/>
          <w:sz w:val="24"/>
          <w:szCs w:val="24"/>
        </w:rPr>
        <w:lastRenderedPageBreak/>
        <w:t>258</w:t>
      </w:r>
    </w:p>
    <w:p w14:paraId="63B601BD" w14:textId="77777777" w:rsidR="00D5019A" w:rsidRPr="00396CF6" w:rsidRDefault="002E247A">
      <w:pPr>
        <w:pStyle w:val="Heading2"/>
        <w:spacing w:before="200" w:after="200"/>
        <w:rPr>
          <w:rFonts w:ascii="Calibri" w:hAnsi="Calibri" w:cs="Calibri"/>
          <w:sz w:val="24"/>
          <w:szCs w:val="24"/>
        </w:rPr>
      </w:pPr>
      <w:proofErr w:type="spellStart"/>
      <w:r w:rsidRPr="00396CF6">
        <w:rPr>
          <w:rFonts w:ascii="Calibri" w:eastAsia="Calibri" w:hAnsi="Calibri" w:cs="Calibri"/>
          <w:sz w:val="24"/>
          <w:szCs w:val="24"/>
        </w:rPr>
        <w:t>Behavioural</w:t>
      </w:r>
      <w:proofErr w:type="spellEnd"/>
      <w:r w:rsidRPr="00396CF6">
        <w:rPr>
          <w:rFonts w:ascii="Calibri" w:eastAsia="Calibri" w:hAnsi="Calibri" w:cs="Calibri"/>
          <w:sz w:val="24"/>
          <w:szCs w:val="24"/>
        </w:rPr>
        <w:t xml:space="preserve"> epidemiology of cancer control research in primary care in Southeast Asia: A scoping review of population-based surveys</w:t>
      </w:r>
    </w:p>
    <w:p w14:paraId="586DAA2B" w14:textId="77777777" w:rsidR="00D5019A" w:rsidRPr="00396CF6" w:rsidRDefault="002E247A">
      <w:pPr>
        <w:rPr>
          <w:rFonts w:ascii="Calibri" w:hAnsi="Calibri" w:cs="Calibri"/>
          <w:sz w:val="24"/>
          <w:szCs w:val="24"/>
        </w:rPr>
      </w:pPr>
      <w:r w:rsidRPr="00396CF6">
        <w:rPr>
          <w:rFonts w:ascii="Calibri" w:eastAsia="Calibri" w:hAnsi="Calibri" w:cs="Calibri"/>
          <w:sz w:val="24"/>
          <w:szCs w:val="24"/>
          <w:u w:val="single"/>
        </w:rPr>
        <w:t>Vicky Mengqi Qin</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xml:space="preserve">, </w:t>
      </w:r>
      <w:proofErr w:type="spellStart"/>
      <w:r w:rsidRPr="00396CF6">
        <w:rPr>
          <w:rFonts w:ascii="Calibri" w:eastAsia="Calibri" w:hAnsi="Calibri" w:cs="Calibri"/>
          <w:sz w:val="24"/>
          <w:szCs w:val="24"/>
        </w:rPr>
        <w:t>Zeyuan</w:t>
      </w:r>
      <w:proofErr w:type="spellEnd"/>
      <w:r w:rsidRPr="00396CF6">
        <w:rPr>
          <w:rFonts w:ascii="Calibri" w:eastAsia="Calibri" w:hAnsi="Calibri" w:cs="Calibri"/>
          <w:sz w:val="24"/>
          <w:szCs w:val="24"/>
        </w:rPr>
        <w:t xml:space="preserve"> Yin </w:t>
      </w:r>
      <w:proofErr w:type="spellStart"/>
      <w:r w:rsidRPr="00396CF6">
        <w:rPr>
          <w:rFonts w:ascii="Calibri" w:eastAsia="Calibri" w:hAnsi="Calibri" w:cs="Calibri"/>
          <w:sz w:val="24"/>
          <w:szCs w:val="24"/>
        </w:rPr>
        <w:t>Zeyuan</w:t>
      </w:r>
      <w:proofErr w:type="spellEnd"/>
      <w:r w:rsidRPr="00396CF6">
        <w:rPr>
          <w:rFonts w:ascii="Calibri" w:eastAsia="Calibri" w:hAnsi="Calibri" w:cs="Calibri"/>
          <w:sz w:val="24"/>
          <w:szCs w:val="24"/>
        </w:rPr>
        <w:t xml:space="preserve"> Yin</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Valery Ho</w:t>
      </w:r>
      <w:r w:rsidRPr="00396CF6">
        <w:rPr>
          <w:rFonts w:ascii="Calibri" w:eastAsia="Calibri" w:hAnsi="Calibri" w:cs="Calibri"/>
          <w:sz w:val="24"/>
          <w:szCs w:val="24"/>
          <w:vertAlign w:val="superscript"/>
        </w:rPr>
        <w:t>2</w:t>
      </w:r>
      <w:r w:rsidRPr="00396CF6">
        <w:rPr>
          <w:rFonts w:ascii="Calibri" w:eastAsia="Calibri" w:hAnsi="Calibri" w:cs="Calibri"/>
          <w:sz w:val="24"/>
          <w:szCs w:val="24"/>
        </w:rPr>
        <w:t>, Jo-Anne Manski-Nankervis</w:t>
      </w:r>
      <w:r w:rsidRPr="00396CF6">
        <w:rPr>
          <w:rFonts w:ascii="Calibri" w:eastAsia="Calibri" w:hAnsi="Calibri" w:cs="Calibri"/>
          <w:sz w:val="24"/>
          <w:szCs w:val="24"/>
          <w:vertAlign w:val="superscript"/>
        </w:rPr>
        <w:t>1,3</w:t>
      </w:r>
    </w:p>
    <w:p w14:paraId="02260CCA" w14:textId="77777777" w:rsidR="00D5019A" w:rsidRPr="00396CF6" w:rsidRDefault="002E247A">
      <w:pPr>
        <w:rPr>
          <w:rFonts w:ascii="Calibri" w:hAnsi="Calibri" w:cs="Calibri"/>
          <w:sz w:val="24"/>
          <w:szCs w:val="24"/>
        </w:rPr>
      </w:pPr>
      <w:r w:rsidRPr="00396CF6">
        <w:rPr>
          <w:rFonts w:ascii="Calibri" w:eastAsia="Calibri" w:hAnsi="Calibri" w:cs="Calibri"/>
          <w:sz w:val="24"/>
          <w:szCs w:val="24"/>
          <w:vertAlign w:val="superscript"/>
        </w:rPr>
        <w:t>1</w:t>
      </w:r>
      <w:r w:rsidRPr="00396CF6">
        <w:rPr>
          <w:rFonts w:ascii="Calibri" w:eastAsia="Calibri" w:hAnsi="Calibri" w:cs="Calibri"/>
          <w:sz w:val="24"/>
          <w:szCs w:val="24"/>
        </w:rPr>
        <w:t xml:space="preserve">Lee Kong Chian School of Medicine, Nanyang Technological University, Singapore, Singapore. </w:t>
      </w:r>
      <w:r w:rsidRPr="00396CF6">
        <w:rPr>
          <w:rFonts w:ascii="Calibri" w:eastAsia="Calibri" w:hAnsi="Calibri" w:cs="Calibri"/>
          <w:sz w:val="24"/>
          <w:szCs w:val="24"/>
          <w:vertAlign w:val="superscript"/>
        </w:rPr>
        <w:t>2</w:t>
      </w:r>
      <w:r w:rsidRPr="00396CF6">
        <w:rPr>
          <w:rFonts w:ascii="Calibri" w:eastAsia="Calibri" w:hAnsi="Calibri" w:cs="Calibri"/>
          <w:sz w:val="24"/>
          <w:szCs w:val="24"/>
        </w:rPr>
        <w:t xml:space="preserve">Tan Tock Seng Hospital, Singapore, Singapore. </w:t>
      </w:r>
      <w:r w:rsidRPr="00396CF6">
        <w:rPr>
          <w:rFonts w:ascii="Calibri" w:eastAsia="Calibri" w:hAnsi="Calibri" w:cs="Calibri"/>
          <w:sz w:val="24"/>
          <w:szCs w:val="24"/>
          <w:vertAlign w:val="superscript"/>
        </w:rPr>
        <w:t>3</w:t>
      </w:r>
      <w:r w:rsidRPr="00396CF6">
        <w:rPr>
          <w:rFonts w:ascii="Calibri" w:eastAsia="Calibri" w:hAnsi="Calibri" w:cs="Calibri"/>
          <w:sz w:val="24"/>
          <w:szCs w:val="24"/>
        </w:rPr>
        <w:t>NHG Polyclinics, NHG Health, Singapore, Singapore</w:t>
      </w:r>
    </w:p>
    <w:p w14:paraId="08C55AB5"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Problem</w:t>
      </w:r>
    </w:p>
    <w:p w14:paraId="16358383"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Cancer burden is increasing in Southeast Asia (SEA) as a result of lifestyle and environmental factors and aging population. Primary care has been recognized as the preferred setting for cancer care through its continuous, coordinated and comprehensive nature of care. Population-based surveys, covering a wide range of health-related indicators, are essential for population health surveillance and particularly useful for research in primary care to inform policy development and decisions about health resource allocation.</w:t>
      </w:r>
    </w:p>
    <w:p w14:paraId="1E02F413"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This paper applies a scoping review approach to map the landscape of cancer control research in primary care using population-based surveys in SEA, aiming to identify: 1) population-based surveys available for cancer control research, and 2) areas of research and gaps in cancer control in primary care in SEA.</w:t>
      </w:r>
    </w:p>
    <w:p w14:paraId="725A5008"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Approach</w:t>
      </w:r>
    </w:p>
    <w:p w14:paraId="0DBD4446"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This scoping review was guided by the </w:t>
      </w:r>
      <w:proofErr w:type="spellStart"/>
      <w:r w:rsidRPr="00396CF6">
        <w:rPr>
          <w:rFonts w:ascii="Calibri" w:eastAsia="Calibri" w:hAnsi="Calibri" w:cs="Calibri"/>
          <w:sz w:val="24"/>
          <w:szCs w:val="24"/>
        </w:rPr>
        <w:t>Behavioural</w:t>
      </w:r>
      <w:proofErr w:type="spellEnd"/>
      <w:r w:rsidRPr="00396CF6">
        <w:rPr>
          <w:rFonts w:ascii="Calibri" w:eastAsia="Calibri" w:hAnsi="Calibri" w:cs="Calibri"/>
          <w:sz w:val="24"/>
          <w:szCs w:val="24"/>
        </w:rPr>
        <w:t xml:space="preserve"> Epidemiology Framework that classifies a systematic sequence of research on health </w:t>
      </w:r>
      <w:proofErr w:type="spellStart"/>
      <w:r w:rsidRPr="00396CF6">
        <w:rPr>
          <w:rFonts w:ascii="Calibri" w:eastAsia="Calibri" w:hAnsi="Calibri" w:cs="Calibri"/>
          <w:sz w:val="24"/>
          <w:szCs w:val="24"/>
        </w:rPr>
        <w:t>behaviours</w:t>
      </w:r>
      <w:proofErr w:type="spellEnd"/>
      <w:r w:rsidRPr="00396CF6">
        <w:rPr>
          <w:rFonts w:ascii="Calibri" w:eastAsia="Calibri" w:hAnsi="Calibri" w:cs="Calibri"/>
          <w:sz w:val="24"/>
          <w:szCs w:val="24"/>
        </w:rPr>
        <w:t xml:space="preserve">: 1) establish links between cancer control </w:t>
      </w:r>
      <w:proofErr w:type="spellStart"/>
      <w:r w:rsidRPr="00396CF6">
        <w:rPr>
          <w:rFonts w:ascii="Calibri" w:eastAsia="Calibri" w:hAnsi="Calibri" w:cs="Calibri"/>
          <w:sz w:val="24"/>
          <w:szCs w:val="24"/>
        </w:rPr>
        <w:t>behaviour</w:t>
      </w:r>
      <w:proofErr w:type="spellEnd"/>
      <w:r w:rsidRPr="00396CF6">
        <w:rPr>
          <w:rFonts w:ascii="Calibri" w:eastAsia="Calibri" w:hAnsi="Calibri" w:cs="Calibri"/>
          <w:sz w:val="24"/>
          <w:szCs w:val="24"/>
        </w:rPr>
        <w:t xml:space="preserve"> and health, 2) develop measures of cancer control </w:t>
      </w:r>
      <w:proofErr w:type="spellStart"/>
      <w:r w:rsidRPr="00396CF6">
        <w:rPr>
          <w:rFonts w:ascii="Calibri" w:eastAsia="Calibri" w:hAnsi="Calibri" w:cs="Calibri"/>
          <w:sz w:val="24"/>
          <w:szCs w:val="24"/>
        </w:rPr>
        <w:t>behaviour</w:t>
      </w:r>
      <w:proofErr w:type="spellEnd"/>
      <w:r w:rsidRPr="00396CF6">
        <w:rPr>
          <w:rFonts w:ascii="Calibri" w:eastAsia="Calibri" w:hAnsi="Calibri" w:cs="Calibri"/>
          <w:sz w:val="24"/>
          <w:szCs w:val="24"/>
        </w:rPr>
        <w:t xml:space="preserve">, 3) identify determinants on cancer control </w:t>
      </w:r>
      <w:proofErr w:type="spellStart"/>
      <w:r w:rsidRPr="00396CF6">
        <w:rPr>
          <w:rFonts w:ascii="Calibri" w:eastAsia="Calibri" w:hAnsi="Calibri" w:cs="Calibri"/>
          <w:sz w:val="24"/>
          <w:szCs w:val="24"/>
        </w:rPr>
        <w:t>behaviour</w:t>
      </w:r>
      <w:proofErr w:type="spellEnd"/>
      <w:r w:rsidRPr="00396CF6">
        <w:rPr>
          <w:rFonts w:ascii="Calibri" w:eastAsia="Calibri" w:hAnsi="Calibri" w:cs="Calibri"/>
          <w:sz w:val="24"/>
          <w:szCs w:val="24"/>
        </w:rPr>
        <w:t xml:space="preserve">, 4) evaluate interventions to change cancer control </w:t>
      </w:r>
      <w:proofErr w:type="spellStart"/>
      <w:r w:rsidRPr="00396CF6">
        <w:rPr>
          <w:rFonts w:ascii="Calibri" w:eastAsia="Calibri" w:hAnsi="Calibri" w:cs="Calibri"/>
          <w:sz w:val="24"/>
          <w:szCs w:val="24"/>
        </w:rPr>
        <w:t>behaviour</w:t>
      </w:r>
      <w:proofErr w:type="spellEnd"/>
      <w:r w:rsidRPr="00396CF6">
        <w:rPr>
          <w:rFonts w:ascii="Calibri" w:eastAsia="Calibri" w:hAnsi="Calibri" w:cs="Calibri"/>
          <w:sz w:val="24"/>
          <w:szCs w:val="24"/>
        </w:rPr>
        <w:t xml:space="preserve"> and 5) translate research into practice. Cancer control is defined by the care cascade as follows: prevention, screening, diagnosis and treatment of cancer. We searched four electronic databases for studies published from inception to 2025: Medline (Ovid), Web of Science, </w:t>
      </w:r>
      <w:proofErr w:type="spellStart"/>
      <w:r w:rsidRPr="00396CF6">
        <w:rPr>
          <w:rFonts w:ascii="Calibri" w:eastAsia="Calibri" w:hAnsi="Calibri" w:cs="Calibri"/>
          <w:sz w:val="24"/>
          <w:szCs w:val="24"/>
        </w:rPr>
        <w:t>PsycInfo</w:t>
      </w:r>
      <w:proofErr w:type="spellEnd"/>
      <w:r w:rsidRPr="00396CF6">
        <w:rPr>
          <w:rFonts w:ascii="Calibri" w:eastAsia="Calibri" w:hAnsi="Calibri" w:cs="Calibri"/>
          <w:sz w:val="24"/>
          <w:szCs w:val="24"/>
        </w:rPr>
        <w:t>, Embase (Ovid) using a combination of terms for: 1) SEA country, 2) cancer control and 3) population-based study. A study was considered population-based if the study population was drawn from and representative of a specific area.</w:t>
      </w:r>
    </w:p>
    <w:p w14:paraId="30F0E8F4"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Findings</w:t>
      </w:r>
    </w:p>
    <w:p w14:paraId="2525A2F9"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6,290 were screened for title and abstracts after removing duplicates. The screening is ongoing. Data will be extracted and coded according to the Behavioral Epidemiological Framework. This review adheres to the PRISMA-</w:t>
      </w:r>
      <w:proofErr w:type="spellStart"/>
      <w:r w:rsidRPr="00396CF6">
        <w:rPr>
          <w:rFonts w:ascii="Calibri" w:eastAsia="Calibri" w:hAnsi="Calibri" w:cs="Calibri"/>
          <w:sz w:val="24"/>
          <w:szCs w:val="24"/>
        </w:rPr>
        <w:t>ScR</w:t>
      </w:r>
      <w:proofErr w:type="spellEnd"/>
      <w:r w:rsidRPr="00396CF6">
        <w:rPr>
          <w:rFonts w:ascii="Calibri" w:eastAsia="Calibri" w:hAnsi="Calibri" w:cs="Calibri"/>
          <w:sz w:val="24"/>
          <w:szCs w:val="24"/>
        </w:rPr>
        <w:t xml:space="preserve"> guidelines.</w:t>
      </w:r>
    </w:p>
    <w:p w14:paraId="2FE9E521"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lastRenderedPageBreak/>
        <w:t>Abstract - The Implications</w:t>
      </w:r>
    </w:p>
    <w:p w14:paraId="3B07DF15"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Cancer care in primary care requires well-rounded understanding of the complex and multidirectional interaction of cancer control behavior and social determinants and health outcomes. The categories with lower proportions of studies represent the need for greater population-specific research. This review can inform future cancer control research opportunities provided by population-based surveys for primary care researchers. Full results and detailed analysis will be presented at the conference.</w:t>
      </w:r>
    </w:p>
    <w:p w14:paraId="3805F608"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Funding acknowledgement</w:t>
      </w:r>
    </w:p>
    <w:p w14:paraId="57BC5CBC"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This work was supported by Wong Peng Onn Postdoctoral Fellowship, Nanyang Technological University, Singapore.</w:t>
      </w:r>
    </w:p>
    <w:p w14:paraId="703E6B3D" w14:textId="77777777" w:rsidR="00D5019A" w:rsidRPr="00396CF6" w:rsidRDefault="002E247A">
      <w:pPr>
        <w:rPr>
          <w:rFonts w:ascii="Calibri" w:hAnsi="Calibri" w:cs="Calibri"/>
          <w:sz w:val="24"/>
          <w:szCs w:val="24"/>
        </w:rPr>
      </w:pPr>
      <w:r w:rsidRPr="00396CF6">
        <w:rPr>
          <w:rFonts w:ascii="Calibri" w:hAnsi="Calibri" w:cs="Calibri"/>
          <w:sz w:val="24"/>
          <w:szCs w:val="24"/>
        </w:rPr>
        <w:br w:type="page"/>
      </w:r>
    </w:p>
    <w:p w14:paraId="25A50649" w14:textId="77777777" w:rsidR="00D5019A" w:rsidRPr="00396CF6" w:rsidRDefault="002E247A">
      <w:pPr>
        <w:pStyle w:val="Heading3"/>
        <w:spacing w:before="240" w:after="240"/>
        <w:rPr>
          <w:rFonts w:ascii="Calibri" w:hAnsi="Calibri" w:cs="Calibri"/>
          <w:sz w:val="24"/>
          <w:szCs w:val="24"/>
        </w:rPr>
      </w:pPr>
      <w:r w:rsidRPr="00396CF6">
        <w:rPr>
          <w:rFonts w:ascii="Calibri" w:eastAsia="Calibri" w:hAnsi="Calibri" w:cs="Calibri"/>
          <w:sz w:val="24"/>
          <w:szCs w:val="24"/>
        </w:rPr>
        <w:lastRenderedPageBreak/>
        <w:t>259</w:t>
      </w:r>
    </w:p>
    <w:p w14:paraId="46EEF390" w14:textId="77777777" w:rsidR="00D5019A" w:rsidRPr="00396CF6" w:rsidRDefault="002E247A">
      <w:pPr>
        <w:pStyle w:val="Heading2"/>
        <w:spacing w:before="200" w:after="200"/>
        <w:rPr>
          <w:rFonts w:ascii="Calibri" w:hAnsi="Calibri" w:cs="Calibri"/>
          <w:sz w:val="24"/>
          <w:szCs w:val="24"/>
        </w:rPr>
      </w:pPr>
      <w:r w:rsidRPr="00396CF6">
        <w:rPr>
          <w:rFonts w:ascii="Calibri" w:eastAsia="Calibri" w:hAnsi="Calibri" w:cs="Calibri"/>
          <w:sz w:val="24"/>
          <w:szCs w:val="24"/>
        </w:rPr>
        <w:t>Development of recommendations to improve the identification and management of Binge Eating Disorder and Bulimia Nervosa in primary care in the UK: a qualitative investigation</w:t>
      </w:r>
    </w:p>
    <w:p w14:paraId="5802BB5F" w14:textId="77777777" w:rsidR="00D5019A" w:rsidRPr="00396CF6" w:rsidRDefault="002E247A">
      <w:pPr>
        <w:rPr>
          <w:rFonts w:ascii="Calibri" w:hAnsi="Calibri" w:cs="Calibri"/>
          <w:sz w:val="24"/>
          <w:szCs w:val="24"/>
        </w:rPr>
      </w:pPr>
      <w:r w:rsidRPr="00396CF6">
        <w:rPr>
          <w:rFonts w:ascii="Calibri" w:eastAsia="Calibri" w:hAnsi="Calibri" w:cs="Calibri"/>
          <w:sz w:val="24"/>
          <w:szCs w:val="24"/>
          <w:u w:val="single"/>
        </w:rPr>
        <w:t>Stella Kozmér</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Jane Smith</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Alex Burns</w:t>
      </w:r>
      <w:r w:rsidRPr="00396CF6">
        <w:rPr>
          <w:rFonts w:ascii="Calibri" w:eastAsia="Calibri" w:hAnsi="Calibri" w:cs="Calibri"/>
          <w:sz w:val="24"/>
          <w:szCs w:val="24"/>
          <w:vertAlign w:val="superscript"/>
        </w:rPr>
        <w:t>1,2</w:t>
      </w:r>
      <w:r w:rsidRPr="00396CF6">
        <w:rPr>
          <w:rFonts w:ascii="Calibri" w:eastAsia="Calibri" w:hAnsi="Calibri" w:cs="Calibri"/>
          <w:sz w:val="24"/>
          <w:szCs w:val="24"/>
        </w:rPr>
        <w:t>, Natalia Lawrence</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Samantha van Beurden</w:t>
      </w:r>
      <w:r w:rsidRPr="00396CF6">
        <w:rPr>
          <w:rFonts w:ascii="Calibri" w:eastAsia="Calibri" w:hAnsi="Calibri" w:cs="Calibri"/>
          <w:sz w:val="24"/>
          <w:szCs w:val="24"/>
          <w:vertAlign w:val="superscript"/>
        </w:rPr>
        <w:t>1</w:t>
      </w:r>
    </w:p>
    <w:p w14:paraId="7BDB001A" w14:textId="77777777" w:rsidR="00D5019A" w:rsidRPr="00396CF6" w:rsidRDefault="002E247A">
      <w:pPr>
        <w:rPr>
          <w:rFonts w:ascii="Calibri" w:hAnsi="Calibri" w:cs="Calibri"/>
          <w:sz w:val="24"/>
          <w:szCs w:val="24"/>
        </w:rPr>
      </w:pPr>
      <w:r w:rsidRPr="00396CF6">
        <w:rPr>
          <w:rFonts w:ascii="Calibri" w:eastAsia="Calibri" w:hAnsi="Calibri" w:cs="Calibri"/>
          <w:sz w:val="24"/>
          <w:szCs w:val="24"/>
          <w:vertAlign w:val="superscript"/>
        </w:rPr>
        <w:t>1</w:t>
      </w:r>
      <w:r w:rsidRPr="00396CF6">
        <w:rPr>
          <w:rFonts w:ascii="Calibri" w:eastAsia="Calibri" w:hAnsi="Calibri" w:cs="Calibri"/>
          <w:sz w:val="24"/>
          <w:szCs w:val="24"/>
        </w:rPr>
        <w:t xml:space="preserve">University of Exeter, Exeter, United Kingdom. </w:t>
      </w:r>
      <w:r w:rsidRPr="00396CF6">
        <w:rPr>
          <w:rFonts w:ascii="Calibri" w:eastAsia="Calibri" w:hAnsi="Calibri" w:cs="Calibri"/>
          <w:sz w:val="24"/>
          <w:szCs w:val="24"/>
          <w:vertAlign w:val="superscript"/>
        </w:rPr>
        <w:t>2</w:t>
      </w:r>
      <w:r w:rsidRPr="00396CF6">
        <w:rPr>
          <w:rFonts w:ascii="Calibri" w:eastAsia="Calibri" w:hAnsi="Calibri" w:cs="Calibri"/>
          <w:sz w:val="24"/>
          <w:szCs w:val="24"/>
        </w:rPr>
        <w:t>Three Spires Medical Practice, Truro, United Kingdom</w:t>
      </w:r>
    </w:p>
    <w:p w14:paraId="1B9FE86C"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Problem</w:t>
      </w:r>
    </w:p>
    <w:p w14:paraId="60A43E31"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Our previous review highlighted that limited knowledge and understanding of Binge Eating Disorder (BED) and Bulimia Nervosa (BN) amongst primary care professionals and patients, inefficient interaction with primary care and with patients, negative attitudes and emotions, and limited access to, existence of and clarity of treatment and referral pathways may negatively impact their identification and management. Our previous national survey also highlighted limited active identification in practice and significant differences in the management of BED and BN, with BED being almost four times less likely to receive a clinical diagnosis and appropriate treatment. Hence, we aimed to identify strategies to improve the identification and management of BED and BN in UK primary care and identify and address potential barriers to implementation of the strategies.</w:t>
      </w:r>
    </w:p>
    <w:p w14:paraId="17F2B82B"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Approach</w:t>
      </w:r>
    </w:p>
    <w:p w14:paraId="558FFF58"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Individual interviews and focus groups were conducted online via ZOOM, followed by a separate consolidation focus group. The sample comprised healthcare professionals (HCPs) working in primary care and individuals with lived experience (LE) of BED/BN aged 16+ years. Underpinned by pragmatism, reflexive inductive-deductive thematic analysis was used to identify and develop themes related to barriers, facilitators, improvement opportunities, and implementation strategies for BED/BN identification and management. The Patient Advisory group supported the study design and the interpretation of the findings.</w:t>
      </w:r>
    </w:p>
    <w:p w14:paraId="1043B5E1"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Findings</w:t>
      </w:r>
    </w:p>
    <w:p w14:paraId="10A5233A"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Interviews and focus groups with twenty-six participants suggested that to improve the identification and management of BED and BN in primary care, relevant education needs to be provided to HCPs, patients, their families and the public, a suitable and accurate screening tool and functional screening pathways need to be developed, current treatment and referral pathways must be improved by simplifying the referral process and provide interim management options for patient, and that guidelines must be clear, specific, and co-designed to enable the implementation of all the abovementioned suggestions.</w:t>
      </w:r>
    </w:p>
    <w:p w14:paraId="2A451B2C"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lastRenderedPageBreak/>
        <w:t>Abstract - The Implications</w:t>
      </w:r>
    </w:p>
    <w:p w14:paraId="38303C2E"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This study is the first to provide evidence-informed co-developed strategies to improve the care pathway for BED and BN in primary care, incorporating HCP and lived-experience perspectives. These suggestions highlight the need for interdisciplinary learning within primary care and from other nations, as well as for integrated mental health care in primary care.</w:t>
      </w:r>
    </w:p>
    <w:p w14:paraId="2D817858"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Funding acknowledgement</w:t>
      </w:r>
    </w:p>
    <w:p w14:paraId="5AF29452"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SK is funded by the National Institute for Health and Care Research (NIHR) School for Primary Care Research (project reference C062). The views expressed are those of the author(s) and not necessarily those of the NIHR or the Department of Health and Social Care.</w:t>
      </w:r>
    </w:p>
    <w:p w14:paraId="2730EB27" w14:textId="77777777" w:rsidR="00D5019A" w:rsidRPr="00396CF6" w:rsidRDefault="002E247A">
      <w:pPr>
        <w:rPr>
          <w:rFonts w:ascii="Calibri" w:hAnsi="Calibri" w:cs="Calibri"/>
          <w:sz w:val="24"/>
          <w:szCs w:val="24"/>
        </w:rPr>
      </w:pPr>
      <w:r w:rsidRPr="00396CF6">
        <w:rPr>
          <w:rFonts w:ascii="Calibri" w:hAnsi="Calibri" w:cs="Calibri"/>
          <w:sz w:val="24"/>
          <w:szCs w:val="24"/>
        </w:rPr>
        <w:br w:type="page"/>
      </w:r>
    </w:p>
    <w:p w14:paraId="1AB9F716" w14:textId="77777777" w:rsidR="00D5019A" w:rsidRPr="00396CF6" w:rsidRDefault="002E247A">
      <w:pPr>
        <w:pStyle w:val="Heading3"/>
        <w:spacing w:before="240" w:after="240"/>
        <w:rPr>
          <w:rFonts w:ascii="Calibri" w:hAnsi="Calibri" w:cs="Calibri"/>
          <w:sz w:val="24"/>
          <w:szCs w:val="24"/>
        </w:rPr>
      </w:pPr>
      <w:r w:rsidRPr="00396CF6">
        <w:rPr>
          <w:rFonts w:ascii="Calibri" w:eastAsia="Calibri" w:hAnsi="Calibri" w:cs="Calibri"/>
          <w:sz w:val="24"/>
          <w:szCs w:val="24"/>
        </w:rPr>
        <w:lastRenderedPageBreak/>
        <w:t>260</w:t>
      </w:r>
    </w:p>
    <w:p w14:paraId="6B48B825" w14:textId="77777777" w:rsidR="00D5019A" w:rsidRPr="00396CF6" w:rsidRDefault="002E247A">
      <w:pPr>
        <w:pStyle w:val="Heading2"/>
        <w:spacing w:before="200" w:after="200"/>
        <w:rPr>
          <w:rFonts w:ascii="Calibri" w:hAnsi="Calibri" w:cs="Calibri"/>
          <w:sz w:val="24"/>
          <w:szCs w:val="24"/>
        </w:rPr>
      </w:pPr>
      <w:r w:rsidRPr="00396CF6">
        <w:rPr>
          <w:rFonts w:ascii="Calibri" w:eastAsia="Calibri" w:hAnsi="Calibri" w:cs="Calibri"/>
          <w:sz w:val="24"/>
          <w:szCs w:val="24"/>
        </w:rPr>
        <w:t>Perceptions of People Living with Diabetes and Healthcare Professionals Towards AI-Assisted Screening in the Diabetic Eye Screening Programme: A Mixed-Methods Study</w:t>
      </w:r>
    </w:p>
    <w:p w14:paraId="5FCD4346" w14:textId="77777777" w:rsidR="00D5019A" w:rsidRPr="00396CF6" w:rsidRDefault="002E247A">
      <w:pPr>
        <w:rPr>
          <w:rFonts w:ascii="Calibri" w:hAnsi="Calibri" w:cs="Calibri"/>
          <w:sz w:val="24"/>
          <w:szCs w:val="24"/>
        </w:rPr>
      </w:pPr>
      <w:r w:rsidRPr="00396CF6">
        <w:rPr>
          <w:rFonts w:ascii="Calibri" w:eastAsia="Calibri" w:hAnsi="Calibri" w:cs="Calibri"/>
          <w:sz w:val="24"/>
          <w:szCs w:val="24"/>
          <w:u w:val="single"/>
        </w:rPr>
        <w:t>Lakshmi Chandrasekaran</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Charlotte Wahlich</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Umar Chaudhry</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Kathryn Willis</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Royce Shakespeare</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Ryan Chambers</w:t>
      </w:r>
      <w:r w:rsidRPr="00396CF6">
        <w:rPr>
          <w:rFonts w:ascii="Calibri" w:eastAsia="Calibri" w:hAnsi="Calibri" w:cs="Calibri"/>
          <w:sz w:val="24"/>
          <w:szCs w:val="24"/>
          <w:vertAlign w:val="superscript"/>
        </w:rPr>
        <w:t>2</w:t>
      </w:r>
      <w:r w:rsidRPr="00396CF6">
        <w:rPr>
          <w:rFonts w:ascii="Calibri" w:eastAsia="Calibri" w:hAnsi="Calibri" w:cs="Calibri"/>
          <w:sz w:val="24"/>
          <w:szCs w:val="24"/>
        </w:rPr>
        <w:t>, Louis Bolter</w:t>
      </w:r>
      <w:r w:rsidRPr="00396CF6">
        <w:rPr>
          <w:rFonts w:ascii="Calibri" w:eastAsia="Calibri" w:hAnsi="Calibri" w:cs="Calibri"/>
          <w:sz w:val="24"/>
          <w:szCs w:val="24"/>
          <w:vertAlign w:val="superscript"/>
        </w:rPr>
        <w:t>2</w:t>
      </w:r>
      <w:r w:rsidRPr="00396CF6">
        <w:rPr>
          <w:rFonts w:ascii="Calibri" w:eastAsia="Calibri" w:hAnsi="Calibri" w:cs="Calibri"/>
          <w:sz w:val="24"/>
          <w:szCs w:val="24"/>
        </w:rPr>
        <w:t>, John Anderson</w:t>
      </w:r>
      <w:r w:rsidRPr="00396CF6">
        <w:rPr>
          <w:rFonts w:ascii="Calibri" w:eastAsia="Calibri" w:hAnsi="Calibri" w:cs="Calibri"/>
          <w:sz w:val="24"/>
          <w:szCs w:val="24"/>
          <w:vertAlign w:val="superscript"/>
        </w:rPr>
        <w:t>2</w:t>
      </w:r>
      <w:r w:rsidRPr="00396CF6">
        <w:rPr>
          <w:rFonts w:ascii="Calibri" w:eastAsia="Calibri" w:hAnsi="Calibri" w:cs="Calibri"/>
          <w:sz w:val="24"/>
          <w:szCs w:val="24"/>
        </w:rPr>
        <w:t>, Abraham Olvera-Barrios</w:t>
      </w:r>
      <w:r w:rsidRPr="00396CF6">
        <w:rPr>
          <w:rFonts w:ascii="Calibri" w:eastAsia="Calibri" w:hAnsi="Calibri" w:cs="Calibri"/>
          <w:sz w:val="24"/>
          <w:szCs w:val="24"/>
          <w:vertAlign w:val="superscript"/>
        </w:rPr>
        <w:t>3,4</w:t>
      </w:r>
      <w:r w:rsidRPr="00396CF6">
        <w:rPr>
          <w:rFonts w:ascii="Calibri" w:eastAsia="Calibri" w:hAnsi="Calibri" w:cs="Calibri"/>
          <w:sz w:val="24"/>
          <w:szCs w:val="24"/>
        </w:rPr>
        <w:t>, Jiri Fajtl</w:t>
      </w:r>
      <w:r w:rsidRPr="00396CF6">
        <w:rPr>
          <w:rFonts w:ascii="Calibri" w:eastAsia="Calibri" w:hAnsi="Calibri" w:cs="Calibri"/>
          <w:sz w:val="24"/>
          <w:szCs w:val="24"/>
          <w:vertAlign w:val="superscript"/>
        </w:rPr>
        <w:t>5</w:t>
      </w:r>
      <w:r w:rsidRPr="00396CF6">
        <w:rPr>
          <w:rFonts w:ascii="Calibri" w:eastAsia="Calibri" w:hAnsi="Calibri" w:cs="Calibri"/>
          <w:sz w:val="24"/>
          <w:szCs w:val="24"/>
        </w:rPr>
        <w:t>, Roshan Welikala</w:t>
      </w:r>
      <w:r w:rsidRPr="00396CF6">
        <w:rPr>
          <w:rFonts w:ascii="Calibri" w:eastAsia="Calibri" w:hAnsi="Calibri" w:cs="Calibri"/>
          <w:sz w:val="24"/>
          <w:szCs w:val="24"/>
          <w:vertAlign w:val="superscript"/>
        </w:rPr>
        <w:t>5</w:t>
      </w:r>
      <w:r w:rsidRPr="00396CF6">
        <w:rPr>
          <w:rFonts w:ascii="Calibri" w:eastAsia="Calibri" w:hAnsi="Calibri" w:cs="Calibri"/>
          <w:sz w:val="24"/>
          <w:szCs w:val="24"/>
        </w:rPr>
        <w:t>, Sarah Barman</w:t>
      </w:r>
      <w:r w:rsidRPr="00396CF6">
        <w:rPr>
          <w:rFonts w:ascii="Calibri" w:eastAsia="Calibri" w:hAnsi="Calibri" w:cs="Calibri"/>
          <w:sz w:val="24"/>
          <w:szCs w:val="24"/>
          <w:vertAlign w:val="superscript"/>
        </w:rPr>
        <w:t>5</w:t>
      </w:r>
      <w:r w:rsidRPr="00396CF6">
        <w:rPr>
          <w:rFonts w:ascii="Calibri" w:eastAsia="Calibri" w:hAnsi="Calibri" w:cs="Calibri"/>
          <w:sz w:val="24"/>
          <w:szCs w:val="24"/>
        </w:rPr>
        <w:t>, Samantha Mann</w:t>
      </w:r>
      <w:r w:rsidRPr="00396CF6">
        <w:rPr>
          <w:rFonts w:ascii="Calibri" w:eastAsia="Calibri" w:hAnsi="Calibri" w:cs="Calibri"/>
          <w:sz w:val="24"/>
          <w:szCs w:val="24"/>
          <w:vertAlign w:val="superscript"/>
        </w:rPr>
        <w:t>6</w:t>
      </w:r>
      <w:r w:rsidRPr="00396CF6">
        <w:rPr>
          <w:rFonts w:ascii="Calibri" w:eastAsia="Calibri" w:hAnsi="Calibri" w:cs="Calibri"/>
          <w:sz w:val="24"/>
          <w:szCs w:val="24"/>
        </w:rPr>
        <w:t>, Peter Scanlon</w:t>
      </w:r>
      <w:r w:rsidRPr="00396CF6">
        <w:rPr>
          <w:rFonts w:ascii="Calibri" w:eastAsia="Calibri" w:hAnsi="Calibri" w:cs="Calibri"/>
          <w:sz w:val="24"/>
          <w:szCs w:val="24"/>
          <w:vertAlign w:val="superscript"/>
        </w:rPr>
        <w:t>7</w:t>
      </w:r>
      <w:r w:rsidRPr="00396CF6">
        <w:rPr>
          <w:rFonts w:ascii="Calibri" w:eastAsia="Calibri" w:hAnsi="Calibri" w:cs="Calibri"/>
          <w:sz w:val="24"/>
          <w:szCs w:val="24"/>
        </w:rPr>
        <w:t>, Maged Habib</w:t>
      </w:r>
      <w:r w:rsidRPr="00396CF6">
        <w:rPr>
          <w:rFonts w:ascii="Calibri" w:eastAsia="Calibri" w:hAnsi="Calibri" w:cs="Calibri"/>
          <w:sz w:val="24"/>
          <w:szCs w:val="24"/>
          <w:vertAlign w:val="superscript"/>
        </w:rPr>
        <w:t>8</w:t>
      </w:r>
      <w:r w:rsidRPr="00396CF6">
        <w:rPr>
          <w:rFonts w:ascii="Calibri" w:eastAsia="Calibri" w:hAnsi="Calibri" w:cs="Calibri"/>
          <w:sz w:val="24"/>
          <w:szCs w:val="24"/>
        </w:rPr>
        <w:t>, Catherine Egan</w:t>
      </w:r>
      <w:r w:rsidRPr="00396CF6">
        <w:rPr>
          <w:rFonts w:ascii="Calibri" w:eastAsia="Calibri" w:hAnsi="Calibri" w:cs="Calibri"/>
          <w:sz w:val="24"/>
          <w:szCs w:val="24"/>
          <w:vertAlign w:val="superscript"/>
        </w:rPr>
        <w:t>3,4</w:t>
      </w:r>
      <w:r w:rsidRPr="00396CF6">
        <w:rPr>
          <w:rFonts w:ascii="Calibri" w:eastAsia="Calibri" w:hAnsi="Calibri" w:cs="Calibri"/>
          <w:sz w:val="24"/>
          <w:szCs w:val="24"/>
        </w:rPr>
        <w:t>, Adnan Tufail</w:t>
      </w:r>
      <w:r w:rsidRPr="00396CF6">
        <w:rPr>
          <w:rFonts w:ascii="Calibri" w:eastAsia="Calibri" w:hAnsi="Calibri" w:cs="Calibri"/>
          <w:sz w:val="24"/>
          <w:szCs w:val="24"/>
          <w:vertAlign w:val="superscript"/>
        </w:rPr>
        <w:t>3,4</w:t>
      </w:r>
      <w:r w:rsidRPr="00396CF6">
        <w:rPr>
          <w:rFonts w:ascii="Calibri" w:eastAsia="Calibri" w:hAnsi="Calibri" w:cs="Calibri"/>
          <w:sz w:val="24"/>
          <w:szCs w:val="24"/>
        </w:rPr>
        <w:t>, Christopher Owen</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Alicja Rudnicka</w:t>
      </w:r>
      <w:r w:rsidRPr="00396CF6">
        <w:rPr>
          <w:rFonts w:ascii="Calibri" w:eastAsia="Calibri" w:hAnsi="Calibri" w:cs="Calibri"/>
          <w:sz w:val="24"/>
          <w:szCs w:val="24"/>
          <w:vertAlign w:val="superscript"/>
        </w:rPr>
        <w:t>1</w:t>
      </w:r>
    </w:p>
    <w:p w14:paraId="609ABA8E" w14:textId="77777777" w:rsidR="00D5019A" w:rsidRPr="00396CF6" w:rsidRDefault="002E247A">
      <w:pPr>
        <w:rPr>
          <w:rFonts w:ascii="Calibri" w:hAnsi="Calibri" w:cs="Calibri"/>
          <w:sz w:val="24"/>
          <w:szCs w:val="24"/>
        </w:rPr>
      </w:pPr>
      <w:r w:rsidRPr="00396CF6">
        <w:rPr>
          <w:rFonts w:ascii="Calibri" w:eastAsia="Calibri" w:hAnsi="Calibri" w:cs="Calibri"/>
          <w:sz w:val="24"/>
          <w:szCs w:val="24"/>
          <w:vertAlign w:val="superscript"/>
        </w:rPr>
        <w:t>1</w:t>
      </w:r>
      <w:r w:rsidRPr="00396CF6">
        <w:rPr>
          <w:rFonts w:ascii="Calibri" w:eastAsia="Calibri" w:hAnsi="Calibri" w:cs="Calibri"/>
          <w:sz w:val="24"/>
          <w:szCs w:val="24"/>
        </w:rPr>
        <w:t xml:space="preserve">City St George's, University of London, London, United Kingdom. </w:t>
      </w:r>
      <w:r w:rsidRPr="00396CF6">
        <w:rPr>
          <w:rFonts w:ascii="Calibri" w:eastAsia="Calibri" w:hAnsi="Calibri" w:cs="Calibri"/>
          <w:sz w:val="24"/>
          <w:szCs w:val="24"/>
          <w:vertAlign w:val="superscript"/>
        </w:rPr>
        <w:t>2</w:t>
      </w:r>
      <w:r w:rsidRPr="00396CF6">
        <w:rPr>
          <w:rFonts w:ascii="Calibri" w:eastAsia="Calibri" w:hAnsi="Calibri" w:cs="Calibri"/>
          <w:sz w:val="24"/>
          <w:szCs w:val="24"/>
        </w:rPr>
        <w:t xml:space="preserve">Homerton Healthcare NHS Foundation Trust, London, United Kingdom. </w:t>
      </w:r>
      <w:r w:rsidRPr="00396CF6">
        <w:rPr>
          <w:rFonts w:ascii="Calibri" w:eastAsia="Calibri" w:hAnsi="Calibri" w:cs="Calibri"/>
          <w:sz w:val="24"/>
          <w:szCs w:val="24"/>
          <w:vertAlign w:val="superscript"/>
        </w:rPr>
        <w:t>3</w:t>
      </w:r>
      <w:r w:rsidRPr="00396CF6">
        <w:rPr>
          <w:rFonts w:ascii="Calibri" w:eastAsia="Calibri" w:hAnsi="Calibri" w:cs="Calibri"/>
          <w:sz w:val="24"/>
          <w:szCs w:val="24"/>
        </w:rPr>
        <w:t xml:space="preserve">Moorfields Eye Hospital NHS Foundation Trust, London, United Kingdom. </w:t>
      </w:r>
      <w:r w:rsidRPr="00396CF6">
        <w:rPr>
          <w:rFonts w:ascii="Calibri" w:eastAsia="Calibri" w:hAnsi="Calibri" w:cs="Calibri"/>
          <w:sz w:val="24"/>
          <w:szCs w:val="24"/>
          <w:vertAlign w:val="superscript"/>
        </w:rPr>
        <w:t>4</w:t>
      </w:r>
      <w:r w:rsidRPr="00396CF6">
        <w:rPr>
          <w:rFonts w:ascii="Calibri" w:eastAsia="Calibri" w:hAnsi="Calibri" w:cs="Calibri"/>
          <w:sz w:val="24"/>
          <w:szCs w:val="24"/>
        </w:rPr>
        <w:t xml:space="preserve">University College London, London, United Kingdom. </w:t>
      </w:r>
      <w:r w:rsidRPr="00396CF6">
        <w:rPr>
          <w:rFonts w:ascii="Calibri" w:eastAsia="Calibri" w:hAnsi="Calibri" w:cs="Calibri"/>
          <w:sz w:val="24"/>
          <w:szCs w:val="24"/>
          <w:vertAlign w:val="superscript"/>
        </w:rPr>
        <w:t>5</w:t>
      </w:r>
      <w:r w:rsidRPr="00396CF6">
        <w:rPr>
          <w:rFonts w:ascii="Calibri" w:eastAsia="Calibri" w:hAnsi="Calibri" w:cs="Calibri"/>
          <w:sz w:val="24"/>
          <w:szCs w:val="24"/>
        </w:rPr>
        <w:t xml:space="preserve">Kingston University, London, United Kingdom. </w:t>
      </w:r>
      <w:r w:rsidRPr="00396CF6">
        <w:rPr>
          <w:rFonts w:ascii="Calibri" w:eastAsia="Calibri" w:hAnsi="Calibri" w:cs="Calibri"/>
          <w:sz w:val="24"/>
          <w:szCs w:val="24"/>
          <w:vertAlign w:val="superscript"/>
        </w:rPr>
        <w:t>6</w:t>
      </w:r>
      <w:r w:rsidRPr="00396CF6">
        <w:rPr>
          <w:rFonts w:ascii="Calibri" w:eastAsia="Calibri" w:hAnsi="Calibri" w:cs="Calibri"/>
          <w:sz w:val="24"/>
          <w:szCs w:val="24"/>
        </w:rPr>
        <w:t xml:space="preserve">Guy’s and St Thomas’s NHS Foundation Trust, London, United Kingdom. </w:t>
      </w:r>
      <w:r w:rsidRPr="00396CF6">
        <w:rPr>
          <w:rFonts w:ascii="Calibri" w:eastAsia="Calibri" w:hAnsi="Calibri" w:cs="Calibri"/>
          <w:sz w:val="24"/>
          <w:szCs w:val="24"/>
          <w:vertAlign w:val="superscript"/>
        </w:rPr>
        <w:t>7</w:t>
      </w:r>
      <w:r w:rsidRPr="00396CF6">
        <w:rPr>
          <w:rFonts w:ascii="Calibri" w:eastAsia="Calibri" w:hAnsi="Calibri" w:cs="Calibri"/>
          <w:sz w:val="24"/>
          <w:szCs w:val="24"/>
        </w:rPr>
        <w:t xml:space="preserve">Gloucestershire Hospitals NHS Foundation Trust, Gloucester, United Kingdom. </w:t>
      </w:r>
      <w:r w:rsidRPr="00396CF6">
        <w:rPr>
          <w:rFonts w:ascii="Calibri" w:eastAsia="Calibri" w:hAnsi="Calibri" w:cs="Calibri"/>
          <w:sz w:val="24"/>
          <w:szCs w:val="24"/>
          <w:vertAlign w:val="superscript"/>
        </w:rPr>
        <w:t>8</w:t>
      </w:r>
      <w:r w:rsidRPr="00396CF6">
        <w:rPr>
          <w:rFonts w:ascii="Calibri" w:eastAsia="Calibri" w:hAnsi="Calibri" w:cs="Calibri"/>
          <w:sz w:val="24"/>
          <w:szCs w:val="24"/>
        </w:rPr>
        <w:t>South Tyneside and Sunderland NHS Foundation Trust, Sunderland, United Kingdom</w:t>
      </w:r>
    </w:p>
    <w:p w14:paraId="2AF3C988"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Problem</w:t>
      </w:r>
    </w:p>
    <w:p w14:paraId="6587281E"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The English NHS Diabetic Eye Screening Programme (DESP) generates approximately 18 million retinal images per year, which are graded for diabetic retinopathy. Automated retinal image analysis using Artificial Intelligence (AI) can detect diabetic retinopathy as accurately as human graders, but it is not yet licensed in the DESP. Understanding perceptions among People Living with Diabetes (PLD) and Healthcare Professionals (HCP) is essential for successful implementation. This study explored attitudes and concerns towards AI-assisted screening and how these vary across sociodemographic groups.</w:t>
      </w:r>
    </w:p>
    <w:p w14:paraId="0D1AEC34"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Approach</w:t>
      </w:r>
    </w:p>
    <w:p w14:paraId="5CE4508B"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A mixed-methods design combined quantitative and qualitative data from two online surveys co-developed with PLD and HCP focus groups. The surveys were distributed across DESPs, diabetes charities, and professional networks between September and December 2023. Likert-scale responses were </w:t>
      </w:r>
      <w:proofErr w:type="spellStart"/>
      <w:r w:rsidRPr="00396CF6">
        <w:rPr>
          <w:rFonts w:ascii="Calibri" w:eastAsia="Calibri" w:hAnsi="Calibri" w:cs="Calibri"/>
          <w:sz w:val="24"/>
          <w:szCs w:val="24"/>
        </w:rPr>
        <w:t>analysed</w:t>
      </w:r>
      <w:proofErr w:type="spellEnd"/>
      <w:r w:rsidRPr="00396CF6">
        <w:rPr>
          <w:rFonts w:ascii="Calibri" w:eastAsia="Calibri" w:hAnsi="Calibri" w:cs="Calibri"/>
          <w:sz w:val="24"/>
          <w:szCs w:val="24"/>
        </w:rPr>
        <w:t xml:space="preserve"> using linear regression to identify subgroup differences. Free-text responses were coded thematically using a co-developed framework.</w:t>
      </w:r>
    </w:p>
    <w:p w14:paraId="3DF2D38A"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Findings</w:t>
      </w:r>
    </w:p>
    <w:p w14:paraId="27AA3651"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A total of 1,577 PLD and 262 HCP completed the surveys; 387 PLD (24%) and 98 HCP (37%) provided free-text comments. Both groups generally viewed AI integration as inevitable and potentially beneficial for efficiency and cost-saving, with concerns around data security, accountability for AI errors, and reduced human interaction. Qualitative themes included trust, workforce impact, patient–practitioner relationships, and implementation challenges.</w:t>
      </w:r>
    </w:p>
    <w:p w14:paraId="47F28B74"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lastRenderedPageBreak/>
        <w:t xml:space="preserve">Quantitative analysis showed that 58% of PLD believed AI would perform equally well across different ages and ethnicities, compared with 32% of HCP. Most PLD (81%) felt that humans should remain responsible for screening outcomes, and 71% of HCP disagreed that AI could wholly replace human grading. Females were less accepting of AI, while PLD of Black and Asian ethnicities expressed greater concern about data security and impact on screening experience. HCP of Asian ethnicity were generally more </w:t>
      </w:r>
      <w:proofErr w:type="spellStart"/>
      <w:r w:rsidRPr="00396CF6">
        <w:rPr>
          <w:rFonts w:ascii="Calibri" w:eastAsia="Calibri" w:hAnsi="Calibri" w:cs="Calibri"/>
          <w:sz w:val="24"/>
          <w:szCs w:val="24"/>
        </w:rPr>
        <w:t>sceptical</w:t>
      </w:r>
      <w:proofErr w:type="spellEnd"/>
      <w:r w:rsidRPr="00396CF6">
        <w:rPr>
          <w:rFonts w:ascii="Calibri" w:eastAsia="Calibri" w:hAnsi="Calibri" w:cs="Calibri"/>
          <w:sz w:val="24"/>
          <w:szCs w:val="24"/>
        </w:rPr>
        <w:t xml:space="preserve"> of AI’s role.</w:t>
      </w:r>
    </w:p>
    <w:p w14:paraId="3EDCCCAA"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Implications</w:t>
      </w:r>
    </w:p>
    <w:p w14:paraId="37A46256"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Both PLD and HCP </w:t>
      </w:r>
      <w:proofErr w:type="spellStart"/>
      <w:r w:rsidRPr="00396CF6">
        <w:rPr>
          <w:rFonts w:ascii="Calibri" w:eastAsia="Calibri" w:hAnsi="Calibri" w:cs="Calibri"/>
          <w:sz w:val="24"/>
          <w:szCs w:val="24"/>
        </w:rPr>
        <w:t>recognise</w:t>
      </w:r>
      <w:proofErr w:type="spellEnd"/>
      <w:r w:rsidRPr="00396CF6">
        <w:rPr>
          <w:rFonts w:ascii="Calibri" w:eastAsia="Calibri" w:hAnsi="Calibri" w:cs="Calibri"/>
          <w:sz w:val="24"/>
          <w:szCs w:val="24"/>
        </w:rPr>
        <w:t xml:space="preserve"> the potential benefits of AI-assisted screening, but express concerns around safety, responsibility, and workforce implications. Limited understanding of AI’s role in the DESP affects acceptance. Targeted outreach activities based on socioeconomic factors can build trust in future AI implementation into the DESP, which could include co-designed educational materials with transparent communication around the role of AI, data use, and safety.</w:t>
      </w:r>
    </w:p>
    <w:p w14:paraId="385D4925"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Funding acknowledgement</w:t>
      </w:r>
    </w:p>
    <w:p w14:paraId="6DCBEA5A"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This work was funded by NHS Transformation Directorate and The Health Foundation (and managed by the National Institute for Health and Social Care Research: AI_HI200008). The views expressed in this abstract are those of the researcher(s) and not necessarily those of the NHS Transformation Directorate, The Health Foundation, National Institute for Health Research or the Department of Health and Social Care. Other funders included the St Georges, University of London Participatory Fund and a </w:t>
      </w:r>
      <w:proofErr w:type="spellStart"/>
      <w:r w:rsidRPr="00396CF6">
        <w:rPr>
          <w:rFonts w:ascii="Calibri" w:eastAsia="Calibri" w:hAnsi="Calibri" w:cs="Calibri"/>
          <w:sz w:val="24"/>
          <w:szCs w:val="24"/>
        </w:rPr>
        <w:t>Wellcome</w:t>
      </w:r>
      <w:proofErr w:type="spellEnd"/>
      <w:r w:rsidRPr="00396CF6">
        <w:rPr>
          <w:rFonts w:ascii="Calibri" w:eastAsia="Calibri" w:hAnsi="Calibri" w:cs="Calibri"/>
          <w:sz w:val="24"/>
          <w:szCs w:val="24"/>
        </w:rPr>
        <w:t xml:space="preserve"> Collaborative Award in Science (2022, 224390/Z/21/Z). LC is funded by an NIHR In-Practice Fellowship (NIHR305176). UC is supported through a clinical research fellowship by funding from the </w:t>
      </w:r>
      <w:proofErr w:type="spellStart"/>
      <w:r w:rsidRPr="00396CF6">
        <w:rPr>
          <w:rFonts w:ascii="Calibri" w:eastAsia="Calibri" w:hAnsi="Calibri" w:cs="Calibri"/>
          <w:sz w:val="24"/>
          <w:szCs w:val="24"/>
        </w:rPr>
        <w:t>Wellcome</w:t>
      </w:r>
      <w:proofErr w:type="spellEnd"/>
      <w:r w:rsidRPr="00396CF6">
        <w:rPr>
          <w:rFonts w:ascii="Calibri" w:eastAsia="Calibri" w:hAnsi="Calibri" w:cs="Calibri"/>
          <w:sz w:val="24"/>
          <w:szCs w:val="24"/>
        </w:rPr>
        <w:t xml:space="preserve"> Trust Health advances in underrepresented populations (HARP) PhD Programme (223500/Z/21/Z).</w:t>
      </w:r>
    </w:p>
    <w:p w14:paraId="42EA7DB3" w14:textId="77777777" w:rsidR="00D5019A" w:rsidRPr="00396CF6" w:rsidRDefault="002E247A">
      <w:pPr>
        <w:rPr>
          <w:rFonts w:ascii="Calibri" w:hAnsi="Calibri" w:cs="Calibri"/>
          <w:sz w:val="24"/>
          <w:szCs w:val="24"/>
        </w:rPr>
      </w:pPr>
      <w:r w:rsidRPr="00396CF6">
        <w:rPr>
          <w:rFonts w:ascii="Calibri" w:hAnsi="Calibri" w:cs="Calibri"/>
          <w:sz w:val="24"/>
          <w:szCs w:val="24"/>
        </w:rPr>
        <w:br w:type="page"/>
      </w:r>
    </w:p>
    <w:p w14:paraId="38E5115F" w14:textId="77777777" w:rsidR="00D5019A" w:rsidRPr="00396CF6" w:rsidRDefault="002E247A">
      <w:pPr>
        <w:pStyle w:val="Heading3"/>
        <w:spacing w:before="240" w:after="240"/>
        <w:rPr>
          <w:rFonts w:ascii="Calibri" w:hAnsi="Calibri" w:cs="Calibri"/>
          <w:sz w:val="24"/>
          <w:szCs w:val="24"/>
        </w:rPr>
      </w:pPr>
      <w:r w:rsidRPr="00396CF6">
        <w:rPr>
          <w:rFonts w:ascii="Calibri" w:eastAsia="Calibri" w:hAnsi="Calibri" w:cs="Calibri"/>
          <w:sz w:val="24"/>
          <w:szCs w:val="24"/>
        </w:rPr>
        <w:lastRenderedPageBreak/>
        <w:t>261</w:t>
      </w:r>
    </w:p>
    <w:p w14:paraId="46D83F14" w14:textId="77777777" w:rsidR="00D5019A" w:rsidRPr="00396CF6" w:rsidRDefault="002E247A">
      <w:pPr>
        <w:pStyle w:val="Heading2"/>
        <w:spacing w:before="200" w:after="200"/>
        <w:rPr>
          <w:rFonts w:ascii="Calibri" w:hAnsi="Calibri" w:cs="Calibri"/>
          <w:sz w:val="24"/>
          <w:szCs w:val="24"/>
        </w:rPr>
      </w:pPr>
      <w:r w:rsidRPr="00396CF6">
        <w:rPr>
          <w:rFonts w:ascii="Calibri" w:eastAsia="Calibri" w:hAnsi="Calibri" w:cs="Calibri"/>
          <w:sz w:val="24"/>
          <w:szCs w:val="24"/>
        </w:rPr>
        <w:t xml:space="preserve">Structured weight-loss </w:t>
      </w:r>
      <w:proofErr w:type="spellStart"/>
      <w:r w:rsidRPr="00396CF6">
        <w:rPr>
          <w:rFonts w:ascii="Calibri" w:eastAsia="Calibri" w:hAnsi="Calibri" w:cs="Calibri"/>
          <w:sz w:val="24"/>
          <w:szCs w:val="24"/>
        </w:rPr>
        <w:t>programmes</w:t>
      </w:r>
      <w:proofErr w:type="spellEnd"/>
      <w:r w:rsidRPr="00396CF6">
        <w:rPr>
          <w:rFonts w:ascii="Calibri" w:eastAsia="Calibri" w:hAnsi="Calibri" w:cs="Calibri"/>
          <w:sz w:val="24"/>
          <w:szCs w:val="24"/>
        </w:rPr>
        <w:t xml:space="preserve"> in primary care for adults with prediabetes: a systematic review of HbA1c outcomes</w:t>
      </w:r>
    </w:p>
    <w:p w14:paraId="70F8CCBC"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Ayokunle Osonuga</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xml:space="preserve">, </w:t>
      </w:r>
      <w:r w:rsidRPr="00396CF6">
        <w:rPr>
          <w:rFonts w:ascii="Calibri" w:eastAsia="Calibri" w:hAnsi="Calibri" w:cs="Calibri"/>
          <w:sz w:val="24"/>
          <w:szCs w:val="24"/>
          <w:u w:val="single"/>
        </w:rPr>
        <w:t>Serge Engamba</w:t>
      </w:r>
      <w:r w:rsidRPr="00396CF6">
        <w:rPr>
          <w:rFonts w:ascii="Calibri" w:eastAsia="Calibri" w:hAnsi="Calibri" w:cs="Calibri"/>
          <w:sz w:val="24"/>
          <w:szCs w:val="24"/>
          <w:vertAlign w:val="superscript"/>
        </w:rPr>
        <w:t>2</w:t>
      </w:r>
    </w:p>
    <w:p w14:paraId="13D34CC6" w14:textId="77777777" w:rsidR="00D5019A" w:rsidRPr="00396CF6" w:rsidRDefault="002E247A">
      <w:pPr>
        <w:rPr>
          <w:rFonts w:ascii="Calibri" w:hAnsi="Calibri" w:cs="Calibri"/>
          <w:sz w:val="24"/>
          <w:szCs w:val="24"/>
        </w:rPr>
      </w:pPr>
      <w:r w:rsidRPr="00396CF6">
        <w:rPr>
          <w:rFonts w:ascii="Calibri" w:eastAsia="Calibri" w:hAnsi="Calibri" w:cs="Calibri"/>
          <w:sz w:val="24"/>
          <w:szCs w:val="24"/>
          <w:vertAlign w:val="superscript"/>
        </w:rPr>
        <w:t>1</w:t>
      </w:r>
      <w:r w:rsidRPr="00396CF6">
        <w:rPr>
          <w:rFonts w:ascii="Calibri" w:eastAsia="Calibri" w:hAnsi="Calibri" w:cs="Calibri"/>
          <w:sz w:val="24"/>
          <w:szCs w:val="24"/>
        </w:rPr>
        <w:t xml:space="preserve">University of East Anglia, Norwich, United Kingdom. </w:t>
      </w:r>
      <w:r w:rsidRPr="00396CF6">
        <w:rPr>
          <w:rFonts w:ascii="Calibri" w:eastAsia="Calibri" w:hAnsi="Calibri" w:cs="Calibri"/>
          <w:sz w:val="24"/>
          <w:szCs w:val="24"/>
          <w:vertAlign w:val="superscript"/>
        </w:rPr>
        <w:t>2</w:t>
      </w:r>
      <w:r w:rsidRPr="00396CF6">
        <w:rPr>
          <w:rFonts w:ascii="Calibri" w:eastAsia="Calibri" w:hAnsi="Calibri" w:cs="Calibri"/>
          <w:sz w:val="24"/>
          <w:szCs w:val="24"/>
        </w:rPr>
        <w:t>University of Exeter, Exeter, United Kingdom</w:t>
      </w:r>
    </w:p>
    <w:p w14:paraId="2C3500CD"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Problem</w:t>
      </w:r>
    </w:p>
    <w:p w14:paraId="086C8D25"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Prediabetes is common and primarily managed in primary care. Without intervention, many progress to type 2 diabetes and cardiovascular issues, straining healthcare systems. While lifestyle changes are essential, the effectiveness of structured weight-loss programs in real-world primary care on </w:t>
      </w:r>
      <w:proofErr w:type="spellStart"/>
      <w:r w:rsidRPr="00396CF6">
        <w:rPr>
          <w:rFonts w:ascii="Calibri" w:eastAsia="Calibri" w:hAnsi="Calibri" w:cs="Calibri"/>
          <w:sz w:val="24"/>
          <w:szCs w:val="24"/>
        </w:rPr>
        <w:t>glycaemic</w:t>
      </w:r>
      <w:proofErr w:type="spellEnd"/>
      <w:r w:rsidRPr="00396CF6">
        <w:rPr>
          <w:rFonts w:ascii="Calibri" w:eastAsia="Calibri" w:hAnsi="Calibri" w:cs="Calibri"/>
          <w:sz w:val="24"/>
          <w:szCs w:val="24"/>
        </w:rPr>
        <w:t xml:space="preserve"> control is uncertain. Previous reviews have mainly focused on diabetes incidence, neglecting key outcomes like HbA1c and structured programs in primary care. Our systematic review aims to evaluate whether these interventions lower HbA1c in adults with prediabetes and to identify effective program characteristics, filling a crucial gap for future diabetes prevention strategies in primary care.</w:t>
      </w:r>
    </w:p>
    <w:p w14:paraId="476F81A8"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Approach</w:t>
      </w:r>
    </w:p>
    <w:p w14:paraId="1BCDF33C"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A systematic review was conducted following PRISMA-2020 and </w:t>
      </w:r>
      <w:proofErr w:type="spellStart"/>
      <w:r w:rsidRPr="00396CF6">
        <w:rPr>
          <w:rFonts w:ascii="Calibri" w:eastAsia="Calibri" w:hAnsi="Calibri" w:cs="Calibri"/>
          <w:sz w:val="24"/>
          <w:szCs w:val="24"/>
        </w:rPr>
        <w:t>SWiM</w:t>
      </w:r>
      <w:proofErr w:type="spellEnd"/>
      <w:r w:rsidRPr="00396CF6">
        <w:rPr>
          <w:rFonts w:ascii="Calibri" w:eastAsia="Calibri" w:hAnsi="Calibri" w:cs="Calibri"/>
          <w:sz w:val="24"/>
          <w:szCs w:val="24"/>
        </w:rPr>
        <w:t xml:space="preserve"> guidelines. Six databases were searched from inception to July 2025. Eligible studies included adults with prediabetes receiving structured weight-loss interventions delivered or coordinated within primary care. </w:t>
      </w:r>
      <w:proofErr w:type="spellStart"/>
      <w:r w:rsidRPr="00396CF6">
        <w:rPr>
          <w:rFonts w:ascii="Calibri" w:eastAsia="Calibri" w:hAnsi="Calibri" w:cs="Calibri"/>
          <w:sz w:val="24"/>
          <w:szCs w:val="24"/>
        </w:rPr>
        <w:t>Randomised</w:t>
      </w:r>
      <w:proofErr w:type="spellEnd"/>
      <w:r w:rsidRPr="00396CF6">
        <w:rPr>
          <w:rFonts w:ascii="Calibri" w:eastAsia="Calibri" w:hAnsi="Calibri" w:cs="Calibri"/>
          <w:sz w:val="24"/>
          <w:szCs w:val="24"/>
        </w:rPr>
        <w:t xml:space="preserve"> controlled trials, cohort studies and pilot interventions were included. Interventions comprised dietary modification, physical-activity guidance and/or </w:t>
      </w:r>
      <w:proofErr w:type="spellStart"/>
      <w:r w:rsidRPr="00396CF6">
        <w:rPr>
          <w:rFonts w:ascii="Calibri" w:eastAsia="Calibri" w:hAnsi="Calibri" w:cs="Calibri"/>
          <w:sz w:val="24"/>
          <w:szCs w:val="24"/>
        </w:rPr>
        <w:t>behavioural</w:t>
      </w:r>
      <w:proofErr w:type="spellEnd"/>
      <w:r w:rsidRPr="00396CF6">
        <w:rPr>
          <w:rFonts w:ascii="Calibri" w:eastAsia="Calibri" w:hAnsi="Calibri" w:cs="Calibri"/>
          <w:sz w:val="24"/>
          <w:szCs w:val="24"/>
        </w:rPr>
        <w:t xml:space="preserve"> support delivered face-to-face, digitally or through hybrid models. The primary outcome was change in HbA1c. Risk of bias was assessed using RoB-2 and ROBINS-I tools. Due to clinical and methodological heterogeneity, findings were </w:t>
      </w:r>
      <w:proofErr w:type="spellStart"/>
      <w:r w:rsidRPr="00396CF6">
        <w:rPr>
          <w:rFonts w:ascii="Calibri" w:eastAsia="Calibri" w:hAnsi="Calibri" w:cs="Calibri"/>
          <w:sz w:val="24"/>
          <w:szCs w:val="24"/>
        </w:rPr>
        <w:t>synthesised</w:t>
      </w:r>
      <w:proofErr w:type="spellEnd"/>
      <w:r w:rsidRPr="00396CF6">
        <w:rPr>
          <w:rFonts w:ascii="Calibri" w:eastAsia="Calibri" w:hAnsi="Calibri" w:cs="Calibri"/>
          <w:sz w:val="24"/>
          <w:szCs w:val="24"/>
        </w:rPr>
        <w:t xml:space="preserve"> narratively rather than meta-</w:t>
      </w:r>
      <w:proofErr w:type="spellStart"/>
      <w:r w:rsidRPr="00396CF6">
        <w:rPr>
          <w:rFonts w:ascii="Calibri" w:eastAsia="Calibri" w:hAnsi="Calibri" w:cs="Calibri"/>
          <w:sz w:val="24"/>
          <w:szCs w:val="24"/>
        </w:rPr>
        <w:t>analysed</w:t>
      </w:r>
      <w:proofErr w:type="spellEnd"/>
      <w:r w:rsidRPr="00396CF6">
        <w:rPr>
          <w:rFonts w:ascii="Calibri" w:eastAsia="Calibri" w:hAnsi="Calibri" w:cs="Calibri"/>
          <w:sz w:val="24"/>
          <w:szCs w:val="24"/>
        </w:rPr>
        <w:t>.</w:t>
      </w:r>
    </w:p>
    <w:p w14:paraId="46F8F92C"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Findings</w:t>
      </w:r>
    </w:p>
    <w:p w14:paraId="587BE58C"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Seven studies (n=43–2227 participants) across five countries were included. All interventions took place in primary-care settings, with HbA1c reductions ranging from 0.03% to 0.83%. High-intensity behavioral interventions and digitally delivered low-carbohydrate programs showed the most significant glycemic improvements and weight loss of up to 7.2 kg. Low-intensity lifestyle counseling in routine practice led to modest HbA1c reductions (~0.2%) at scale. Intervention intensity and participant adherence were key effectiveness factors. Secondary benefits included improvements in BMI and lipid profiles, though heterogeneity and inconsistent adherence reporting limited quantitative analysis.</w:t>
      </w:r>
    </w:p>
    <w:p w14:paraId="24222086"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lastRenderedPageBreak/>
        <w:t>Abstract - The Implications</w:t>
      </w:r>
    </w:p>
    <w:p w14:paraId="4C468766"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Structured weight-loss programs in primary care lead to moderate reductions in HbA1c for adults with prediabetes. High-intensity, digitally delivered interventions are the most effective, while brief structured counseling benefits populations. This supports a tiered approach to diabetes prevention, tailoring intervention intensity to patient risk and service capacity. Future research should standardize adherence reporting, evaluate long-term sustainability, and assess implementation in different primary-care settings to guide diabetes prevention strategies.</w:t>
      </w:r>
    </w:p>
    <w:p w14:paraId="48C54246"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Funding acknowledgement</w:t>
      </w:r>
    </w:p>
    <w:p w14:paraId="528C58B0"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NA</w:t>
      </w:r>
    </w:p>
    <w:p w14:paraId="6D3328EF" w14:textId="77777777" w:rsidR="00D5019A" w:rsidRPr="00396CF6" w:rsidRDefault="002E247A">
      <w:pPr>
        <w:rPr>
          <w:rFonts w:ascii="Calibri" w:hAnsi="Calibri" w:cs="Calibri"/>
          <w:sz w:val="24"/>
          <w:szCs w:val="24"/>
        </w:rPr>
      </w:pPr>
      <w:r w:rsidRPr="00396CF6">
        <w:rPr>
          <w:rFonts w:ascii="Calibri" w:hAnsi="Calibri" w:cs="Calibri"/>
          <w:sz w:val="24"/>
          <w:szCs w:val="24"/>
        </w:rPr>
        <w:br w:type="page"/>
      </w:r>
    </w:p>
    <w:p w14:paraId="5EB64039" w14:textId="77777777" w:rsidR="00D5019A" w:rsidRPr="00396CF6" w:rsidRDefault="002E247A">
      <w:pPr>
        <w:pStyle w:val="Heading3"/>
        <w:spacing w:before="240" w:after="240"/>
        <w:rPr>
          <w:rFonts w:ascii="Calibri" w:hAnsi="Calibri" w:cs="Calibri"/>
          <w:sz w:val="24"/>
          <w:szCs w:val="24"/>
        </w:rPr>
      </w:pPr>
      <w:r w:rsidRPr="00396CF6">
        <w:rPr>
          <w:rFonts w:ascii="Calibri" w:eastAsia="Calibri" w:hAnsi="Calibri" w:cs="Calibri"/>
          <w:sz w:val="24"/>
          <w:szCs w:val="24"/>
        </w:rPr>
        <w:lastRenderedPageBreak/>
        <w:t>263</w:t>
      </w:r>
    </w:p>
    <w:p w14:paraId="10CABE06" w14:textId="77777777" w:rsidR="00D5019A" w:rsidRPr="00396CF6" w:rsidRDefault="002E247A">
      <w:pPr>
        <w:pStyle w:val="Heading2"/>
        <w:spacing w:before="200" w:after="200"/>
        <w:rPr>
          <w:rFonts w:ascii="Calibri" w:hAnsi="Calibri" w:cs="Calibri"/>
          <w:sz w:val="24"/>
          <w:szCs w:val="24"/>
        </w:rPr>
      </w:pPr>
      <w:r w:rsidRPr="00396CF6">
        <w:rPr>
          <w:rFonts w:ascii="Calibri" w:eastAsia="Calibri" w:hAnsi="Calibri" w:cs="Calibri"/>
          <w:sz w:val="24"/>
          <w:szCs w:val="24"/>
        </w:rPr>
        <w:t>Exploring Themes in Breast Cancer Poems by Black Cancer Survivors and different Ethnicities to Enhance the Experience of Black Breast Cancer Patients.</w:t>
      </w:r>
    </w:p>
    <w:p w14:paraId="4CE8B48F" w14:textId="77777777" w:rsidR="00D5019A" w:rsidRPr="00396CF6" w:rsidRDefault="002E247A">
      <w:pPr>
        <w:rPr>
          <w:rFonts w:ascii="Calibri" w:hAnsi="Calibri" w:cs="Calibri"/>
          <w:sz w:val="24"/>
          <w:szCs w:val="24"/>
        </w:rPr>
      </w:pPr>
      <w:r w:rsidRPr="00396CF6">
        <w:rPr>
          <w:rFonts w:ascii="Calibri" w:eastAsia="Calibri" w:hAnsi="Calibri" w:cs="Calibri"/>
          <w:sz w:val="24"/>
          <w:szCs w:val="24"/>
          <w:u w:val="single"/>
        </w:rPr>
        <w:t>Christiana Smith</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xml:space="preserve">, </w:t>
      </w:r>
      <w:proofErr w:type="spellStart"/>
      <w:r w:rsidRPr="00396CF6">
        <w:rPr>
          <w:rFonts w:ascii="Calibri" w:eastAsia="Calibri" w:hAnsi="Calibri" w:cs="Calibri"/>
          <w:sz w:val="24"/>
          <w:szCs w:val="24"/>
        </w:rPr>
        <w:t>elizabeth</w:t>
      </w:r>
      <w:proofErr w:type="spellEnd"/>
      <w:r w:rsidRPr="00396CF6">
        <w:rPr>
          <w:rFonts w:ascii="Calibri" w:eastAsia="Calibri" w:hAnsi="Calibri" w:cs="Calibri"/>
          <w:sz w:val="24"/>
          <w:szCs w:val="24"/>
        </w:rPr>
        <w:t xml:space="preserve"> davis</w:t>
      </w:r>
      <w:r w:rsidRPr="00396CF6">
        <w:rPr>
          <w:rFonts w:ascii="Calibri" w:eastAsia="Calibri" w:hAnsi="Calibri" w:cs="Calibri"/>
          <w:sz w:val="24"/>
          <w:szCs w:val="24"/>
          <w:vertAlign w:val="superscript"/>
        </w:rPr>
        <w:t>1,2</w:t>
      </w:r>
    </w:p>
    <w:p w14:paraId="1663BDA0" w14:textId="77777777" w:rsidR="00D5019A" w:rsidRPr="00396CF6" w:rsidRDefault="002E247A">
      <w:pPr>
        <w:rPr>
          <w:rFonts w:ascii="Calibri" w:hAnsi="Calibri" w:cs="Calibri"/>
          <w:sz w:val="24"/>
          <w:szCs w:val="24"/>
        </w:rPr>
      </w:pPr>
      <w:r w:rsidRPr="00396CF6">
        <w:rPr>
          <w:rFonts w:ascii="Calibri" w:eastAsia="Calibri" w:hAnsi="Calibri" w:cs="Calibri"/>
          <w:sz w:val="24"/>
          <w:szCs w:val="24"/>
          <w:vertAlign w:val="superscript"/>
        </w:rPr>
        <w:t>1</w:t>
      </w:r>
      <w:r w:rsidRPr="00396CF6">
        <w:rPr>
          <w:rFonts w:ascii="Calibri" w:eastAsia="Calibri" w:hAnsi="Calibri" w:cs="Calibri"/>
          <w:sz w:val="24"/>
          <w:szCs w:val="24"/>
        </w:rPr>
        <w:t xml:space="preserve">KCL, London, United Kingdom. </w:t>
      </w:r>
      <w:r w:rsidRPr="00396CF6">
        <w:rPr>
          <w:rFonts w:ascii="Calibri" w:eastAsia="Calibri" w:hAnsi="Calibri" w:cs="Calibri"/>
          <w:sz w:val="24"/>
          <w:szCs w:val="24"/>
          <w:vertAlign w:val="superscript"/>
        </w:rPr>
        <w:t>2</w:t>
      </w:r>
      <w:r w:rsidRPr="00396CF6">
        <w:rPr>
          <w:rFonts w:ascii="Calibri" w:eastAsia="Calibri" w:hAnsi="Calibri" w:cs="Calibri"/>
          <w:sz w:val="24"/>
          <w:szCs w:val="24"/>
        </w:rPr>
        <w:t>KCH, London, United Kingdom</w:t>
      </w:r>
    </w:p>
    <w:p w14:paraId="0B6E5747"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Problem</w:t>
      </w:r>
    </w:p>
    <w:p w14:paraId="23170275"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Black women face higher mortality from breast cancer and poorer healthcare experiences than other ethnic groups, despite lower overall incidence. These discrepancies have been explained mostly by biological, social, and healthcare system factors, with little attention given to patients' lived experiences and culturally specific illness expressions. Poetry has historically played an important role in Black communities as a means of expressing emotion and activism, but it remains </w:t>
      </w:r>
      <w:proofErr w:type="spellStart"/>
      <w:r w:rsidRPr="00396CF6">
        <w:rPr>
          <w:rFonts w:ascii="Calibri" w:eastAsia="Calibri" w:hAnsi="Calibri" w:cs="Calibri"/>
          <w:sz w:val="24"/>
          <w:szCs w:val="24"/>
        </w:rPr>
        <w:t>underutilised</w:t>
      </w:r>
      <w:proofErr w:type="spellEnd"/>
      <w:r w:rsidRPr="00396CF6">
        <w:rPr>
          <w:rFonts w:ascii="Calibri" w:eastAsia="Calibri" w:hAnsi="Calibri" w:cs="Calibri"/>
          <w:sz w:val="24"/>
          <w:szCs w:val="24"/>
        </w:rPr>
        <w:t xml:space="preserve"> in health research.</w:t>
      </w:r>
    </w:p>
    <w:p w14:paraId="44C5F6CE"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Aim: To explore and compare themes within breast cancer poetry to identify culturally specific perspectives that may inform more equitable and person-</w:t>
      </w:r>
      <w:proofErr w:type="spellStart"/>
      <w:r w:rsidRPr="00396CF6">
        <w:rPr>
          <w:rFonts w:ascii="Calibri" w:eastAsia="Calibri" w:hAnsi="Calibri" w:cs="Calibri"/>
          <w:sz w:val="24"/>
          <w:szCs w:val="24"/>
        </w:rPr>
        <w:t>centred</w:t>
      </w:r>
      <w:proofErr w:type="spellEnd"/>
      <w:r w:rsidRPr="00396CF6">
        <w:rPr>
          <w:rFonts w:ascii="Calibri" w:eastAsia="Calibri" w:hAnsi="Calibri" w:cs="Calibri"/>
          <w:sz w:val="24"/>
          <w:szCs w:val="24"/>
        </w:rPr>
        <w:t xml:space="preserve"> care for black breast cancer patients.</w:t>
      </w:r>
    </w:p>
    <w:p w14:paraId="799A0E6E"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Approach</w:t>
      </w:r>
    </w:p>
    <w:p w14:paraId="26288ABF"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A qualitative thematic analysis was undertaken using breast cancer poems published after 2001 till 2024 written about the experience of the female authors. Poems were purposefully selected from publicly available sources, including works by Black survivors and poems written by other ethnicities for comparative research. Poems were </w:t>
      </w:r>
      <w:proofErr w:type="spellStart"/>
      <w:r w:rsidRPr="00396CF6">
        <w:rPr>
          <w:rFonts w:ascii="Calibri" w:eastAsia="Calibri" w:hAnsi="Calibri" w:cs="Calibri"/>
          <w:sz w:val="24"/>
          <w:szCs w:val="24"/>
        </w:rPr>
        <w:t>analysed</w:t>
      </w:r>
      <w:proofErr w:type="spellEnd"/>
      <w:r w:rsidRPr="00396CF6">
        <w:rPr>
          <w:rFonts w:ascii="Calibri" w:eastAsia="Calibri" w:hAnsi="Calibri" w:cs="Calibri"/>
          <w:sz w:val="24"/>
          <w:szCs w:val="24"/>
        </w:rPr>
        <w:t xml:space="preserve"> and coded to detect reoccurring themes, which were then compared across groups to examine similarities, differences, and culturally nuanced expressions of illness experience. This list of poems is currently being updated to further inform current findings.</w:t>
      </w:r>
    </w:p>
    <w:p w14:paraId="7C5F93BB"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Findings</w:t>
      </w:r>
    </w:p>
    <w:p w14:paraId="79B35EAC"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Across all ethnic groups, shared themes of resilience and self-empowerment were identified. However, poetry by Black authors more frequently </w:t>
      </w:r>
      <w:proofErr w:type="spellStart"/>
      <w:r w:rsidRPr="00396CF6">
        <w:rPr>
          <w:rFonts w:ascii="Calibri" w:eastAsia="Calibri" w:hAnsi="Calibri" w:cs="Calibri"/>
          <w:sz w:val="24"/>
          <w:szCs w:val="24"/>
        </w:rPr>
        <w:t>emphasised</w:t>
      </w:r>
      <w:proofErr w:type="spellEnd"/>
      <w:r w:rsidRPr="00396CF6">
        <w:rPr>
          <w:rFonts w:ascii="Calibri" w:eastAsia="Calibri" w:hAnsi="Calibri" w:cs="Calibri"/>
          <w:sz w:val="24"/>
          <w:szCs w:val="24"/>
        </w:rPr>
        <w:t xml:space="preserve"> religion, faith, cultural heritage, and patient–provider disconnect; reflecting experiences of </w:t>
      </w:r>
      <w:proofErr w:type="spellStart"/>
      <w:r w:rsidRPr="00396CF6">
        <w:rPr>
          <w:rFonts w:ascii="Calibri" w:eastAsia="Calibri" w:hAnsi="Calibri" w:cs="Calibri"/>
          <w:sz w:val="24"/>
          <w:szCs w:val="24"/>
        </w:rPr>
        <w:t>marginalisation</w:t>
      </w:r>
      <w:proofErr w:type="spellEnd"/>
      <w:r w:rsidRPr="00396CF6">
        <w:rPr>
          <w:rFonts w:ascii="Calibri" w:eastAsia="Calibri" w:hAnsi="Calibri" w:cs="Calibri"/>
          <w:sz w:val="24"/>
          <w:szCs w:val="24"/>
        </w:rPr>
        <w:t>, mistrust, and unmet communication needs. In contrast, poems by White survivors more often described supportive relationships with healthcare professionals and community networks. Themes relating to body image and identity were present across all groups but were more prominently explored by Black survivors through the intersection of race, gender, and cultural identity.</w:t>
      </w:r>
    </w:p>
    <w:p w14:paraId="7143E27E"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lastRenderedPageBreak/>
        <w:t>Abstract - The Implications</w:t>
      </w:r>
    </w:p>
    <w:p w14:paraId="5454FF46"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These findings demonstrate the value of poetry as a qualitative approach to help healthcare providers comprehend patients' multifaceted wants and preferences to improve support and interventions. Insights from Black breast cancer poetry highlight the importance of culturally competent communication, continuity, and trust in patient–provider relationships. Incorporating such perspectives into primary care education and practice may aid more inclusivity, patient-</w:t>
      </w:r>
      <w:proofErr w:type="spellStart"/>
      <w:r w:rsidRPr="00396CF6">
        <w:rPr>
          <w:rFonts w:ascii="Calibri" w:eastAsia="Calibri" w:hAnsi="Calibri" w:cs="Calibri"/>
          <w:sz w:val="24"/>
          <w:szCs w:val="24"/>
        </w:rPr>
        <w:t>centred</w:t>
      </w:r>
      <w:proofErr w:type="spellEnd"/>
      <w:r w:rsidRPr="00396CF6">
        <w:rPr>
          <w:rFonts w:ascii="Calibri" w:eastAsia="Calibri" w:hAnsi="Calibri" w:cs="Calibri"/>
          <w:sz w:val="24"/>
          <w:szCs w:val="24"/>
        </w:rPr>
        <w:t xml:space="preserve"> care, community building and contribute to gaining understanding required to reduce ethnic disparities in cancer experience.</w:t>
      </w:r>
    </w:p>
    <w:p w14:paraId="5BD1F1E0"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Funding acknowledgement</w:t>
      </w:r>
    </w:p>
    <w:p w14:paraId="2039093A"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N/A</w:t>
      </w:r>
    </w:p>
    <w:p w14:paraId="4723AA4C" w14:textId="77777777" w:rsidR="00D5019A" w:rsidRPr="00396CF6" w:rsidRDefault="002E247A">
      <w:pPr>
        <w:rPr>
          <w:rFonts w:ascii="Calibri" w:hAnsi="Calibri" w:cs="Calibri"/>
          <w:sz w:val="24"/>
          <w:szCs w:val="24"/>
        </w:rPr>
      </w:pPr>
      <w:r w:rsidRPr="00396CF6">
        <w:rPr>
          <w:rFonts w:ascii="Calibri" w:hAnsi="Calibri" w:cs="Calibri"/>
          <w:sz w:val="24"/>
          <w:szCs w:val="24"/>
        </w:rPr>
        <w:br w:type="page"/>
      </w:r>
    </w:p>
    <w:p w14:paraId="3E48F03D" w14:textId="77777777" w:rsidR="00D5019A" w:rsidRPr="00396CF6" w:rsidRDefault="002E247A">
      <w:pPr>
        <w:pStyle w:val="Heading3"/>
        <w:spacing w:before="240" w:after="240"/>
        <w:rPr>
          <w:rFonts w:ascii="Calibri" w:hAnsi="Calibri" w:cs="Calibri"/>
          <w:sz w:val="24"/>
          <w:szCs w:val="24"/>
        </w:rPr>
      </w:pPr>
      <w:r w:rsidRPr="00396CF6">
        <w:rPr>
          <w:rFonts w:ascii="Calibri" w:eastAsia="Calibri" w:hAnsi="Calibri" w:cs="Calibri"/>
          <w:sz w:val="24"/>
          <w:szCs w:val="24"/>
        </w:rPr>
        <w:lastRenderedPageBreak/>
        <w:t>265</w:t>
      </w:r>
    </w:p>
    <w:p w14:paraId="0F352AB5" w14:textId="77777777" w:rsidR="00D5019A" w:rsidRPr="00396CF6" w:rsidRDefault="002E247A">
      <w:pPr>
        <w:pStyle w:val="Heading2"/>
        <w:spacing w:before="200" w:after="200"/>
        <w:rPr>
          <w:rFonts w:ascii="Calibri" w:hAnsi="Calibri" w:cs="Calibri"/>
          <w:sz w:val="24"/>
          <w:szCs w:val="24"/>
        </w:rPr>
      </w:pPr>
      <w:r w:rsidRPr="00396CF6">
        <w:rPr>
          <w:rFonts w:ascii="Calibri" w:eastAsia="Calibri" w:hAnsi="Calibri" w:cs="Calibri"/>
          <w:sz w:val="24"/>
          <w:szCs w:val="24"/>
        </w:rPr>
        <w:t>Short term outcomes and predictors in adults presenting to primary care with an acute lower respiratory tract infection</w:t>
      </w:r>
    </w:p>
    <w:p w14:paraId="05B40D5E"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Ruth Mears</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Glenda Oben</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George Qian</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Elizabeth Begier</w:t>
      </w:r>
      <w:r w:rsidRPr="00396CF6">
        <w:rPr>
          <w:rFonts w:ascii="Calibri" w:eastAsia="Calibri" w:hAnsi="Calibri" w:cs="Calibri"/>
          <w:sz w:val="24"/>
          <w:szCs w:val="24"/>
          <w:vertAlign w:val="superscript"/>
        </w:rPr>
        <w:t>2</w:t>
      </w:r>
      <w:r w:rsidRPr="00396CF6">
        <w:rPr>
          <w:rFonts w:ascii="Calibri" w:eastAsia="Calibri" w:hAnsi="Calibri" w:cs="Calibri"/>
          <w:sz w:val="24"/>
          <w:szCs w:val="24"/>
        </w:rPr>
        <w:t xml:space="preserve">, Sian </w:t>
      </w:r>
      <w:proofErr w:type="spellStart"/>
      <w:r w:rsidRPr="00396CF6">
        <w:rPr>
          <w:rFonts w:ascii="Calibri" w:eastAsia="Calibri" w:hAnsi="Calibri" w:cs="Calibri"/>
          <w:sz w:val="24"/>
          <w:szCs w:val="24"/>
        </w:rPr>
        <w:t>Bodfel</w:t>
      </w:r>
      <w:proofErr w:type="spellEnd"/>
      <w:r w:rsidRPr="00396CF6">
        <w:rPr>
          <w:rFonts w:ascii="Calibri" w:eastAsia="Calibri" w:hAnsi="Calibri" w:cs="Calibri"/>
          <w:sz w:val="24"/>
          <w:szCs w:val="24"/>
        </w:rPr>
        <w:t xml:space="preserve"> Porter</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Jo Southern</w:t>
      </w:r>
      <w:r w:rsidRPr="00396CF6">
        <w:rPr>
          <w:rFonts w:ascii="Calibri" w:eastAsia="Calibri" w:hAnsi="Calibri" w:cs="Calibri"/>
          <w:sz w:val="24"/>
          <w:szCs w:val="24"/>
          <w:vertAlign w:val="superscript"/>
        </w:rPr>
        <w:t>2</w:t>
      </w:r>
      <w:r w:rsidRPr="00396CF6">
        <w:rPr>
          <w:rFonts w:ascii="Calibri" w:eastAsia="Calibri" w:hAnsi="Calibri" w:cs="Calibri"/>
          <w:sz w:val="24"/>
          <w:szCs w:val="24"/>
        </w:rPr>
        <w:t>, Maria Lahuerta</w:t>
      </w:r>
      <w:r w:rsidRPr="00396CF6">
        <w:rPr>
          <w:rFonts w:ascii="Calibri" w:eastAsia="Calibri" w:hAnsi="Calibri" w:cs="Calibri"/>
          <w:sz w:val="24"/>
          <w:szCs w:val="24"/>
          <w:vertAlign w:val="superscript"/>
        </w:rPr>
        <w:t>2</w:t>
      </w:r>
      <w:r w:rsidRPr="00396CF6">
        <w:rPr>
          <w:rFonts w:ascii="Calibri" w:eastAsia="Calibri" w:hAnsi="Calibri" w:cs="Calibri"/>
          <w:sz w:val="24"/>
          <w:szCs w:val="24"/>
        </w:rPr>
        <w:t>, Shoba Dawson</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James Campling</w:t>
      </w:r>
      <w:r w:rsidRPr="00396CF6">
        <w:rPr>
          <w:rFonts w:ascii="Calibri" w:eastAsia="Calibri" w:hAnsi="Calibri" w:cs="Calibri"/>
          <w:sz w:val="24"/>
          <w:szCs w:val="24"/>
          <w:vertAlign w:val="superscript"/>
        </w:rPr>
        <w:t>3</w:t>
      </w:r>
      <w:r w:rsidRPr="00396CF6">
        <w:rPr>
          <w:rFonts w:ascii="Calibri" w:eastAsia="Calibri" w:hAnsi="Calibri" w:cs="Calibri"/>
          <w:sz w:val="24"/>
          <w:szCs w:val="24"/>
        </w:rPr>
        <w:t>, Jennifer Oliver</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Tim Davis</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Catherine Hyams</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Bradford Gessner</w:t>
      </w:r>
      <w:r w:rsidRPr="00396CF6">
        <w:rPr>
          <w:rFonts w:ascii="Calibri" w:eastAsia="Calibri" w:hAnsi="Calibri" w:cs="Calibri"/>
          <w:sz w:val="24"/>
          <w:szCs w:val="24"/>
          <w:vertAlign w:val="superscript"/>
        </w:rPr>
        <w:t>2</w:t>
      </w:r>
      <w:r w:rsidRPr="00396CF6">
        <w:rPr>
          <w:rFonts w:ascii="Calibri" w:eastAsia="Calibri" w:hAnsi="Calibri" w:cs="Calibri"/>
          <w:sz w:val="24"/>
          <w:szCs w:val="24"/>
        </w:rPr>
        <w:t>, Leon Danon</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Adam Finn</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Alastair Hay</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xml:space="preserve">, </w:t>
      </w:r>
      <w:r w:rsidRPr="00396CF6">
        <w:rPr>
          <w:rFonts w:ascii="Calibri" w:eastAsia="Calibri" w:hAnsi="Calibri" w:cs="Calibri"/>
          <w:sz w:val="24"/>
          <w:szCs w:val="24"/>
          <w:u w:val="single"/>
        </w:rPr>
        <w:t>Polly Duncan</w:t>
      </w:r>
      <w:r w:rsidRPr="00396CF6">
        <w:rPr>
          <w:rFonts w:ascii="Calibri" w:eastAsia="Calibri" w:hAnsi="Calibri" w:cs="Calibri"/>
          <w:sz w:val="24"/>
          <w:szCs w:val="24"/>
          <w:vertAlign w:val="superscript"/>
        </w:rPr>
        <w:t>1</w:t>
      </w:r>
    </w:p>
    <w:p w14:paraId="677177AF" w14:textId="77777777" w:rsidR="00D5019A" w:rsidRPr="00396CF6" w:rsidRDefault="002E247A">
      <w:pPr>
        <w:rPr>
          <w:rFonts w:ascii="Calibri" w:hAnsi="Calibri" w:cs="Calibri"/>
          <w:sz w:val="24"/>
          <w:szCs w:val="24"/>
        </w:rPr>
      </w:pPr>
      <w:r w:rsidRPr="00396CF6">
        <w:rPr>
          <w:rFonts w:ascii="Calibri" w:eastAsia="Calibri" w:hAnsi="Calibri" w:cs="Calibri"/>
          <w:sz w:val="24"/>
          <w:szCs w:val="24"/>
          <w:vertAlign w:val="superscript"/>
        </w:rPr>
        <w:t>1</w:t>
      </w:r>
      <w:r w:rsidRPr="00396CF6">
        <w:rPr>
          <w:rFonts w:ascii="Calibri" w:eastAsia="Calibri" w:hAnsi="Calibri" w:cs="Calibri"/>
          <w:sz w:val="24"/>
          <w:szCs w:val="24"/>
        </w:rPr>
        <w:t xml:space="preserve">University of Bristol, Bristol, United Kingdom. </w:t>
      </w:r>
      <w:r w:rsidRPr="00396CF6">
        <w:rPr>
          <w:rFonts w:ascii="Calibri" w:eastAsia="Calibri" w:hAnsi="Calibri" w:cs="Calibri"/>
          <w:sz w:val="24"/>
          <w:szCs w:val="24"/>
          <w:vertAlign w:val="superscript"/>
        </w:rPr>
        <w:t>2</w:t>
      </w:r>
      <w:r w:rsidRPr="00396CF6">
        <w:rPr>
          <w:rFonts w:ascii="Calibri" w:eastAsia="Calibri" w:hAnsi="Calibri" w:cs="Calibri"/>
          <w:sz w:val="24"/>
          <w:szCs w:val="24"/>
        </w:rPr>
        <w:t xml:space="preserve">Pfizer, Collegeville, USA. </w:t>
      </w:r>
      <w:r w:rsidRPr="00396CF6">
        <w:rPr>
          <w:rFonts w:ascii="Calibri" w:eastAsia="Calibri" w:hAnsi="Calibri" w:cs="Calibri"/>
          <w:sz w:val="24"/>
          <w:szCs w:val="24"/>
          <w:vertAlign w:val="superscript"/>
        </w:rPr>
        <w:t>3</w:t>
      </w:r>
      <w:r w:rsidRPr="00396CF6">
        <w:rPr>
          <w:rFonts w:ascii="Calibri" w:eastAsia="Calibri" w:hAnsi="Calibri" w:cs="Calibri"/>
          <w:sz w:val="24"/>
          <w:szCs w:val="24"/>
        </w:rPr>
        <w:t>Pfizer, London, United Kingdom</w:t>
      </w:r>
    </w:p>
    <w:p w14:paraId="070958AF"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Problem</w:t>
      </w:r>
    </w:p>
    <w:p w14:paraId="0C9BD877"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Acute lower respiratory tract infections (</w:t>
      </w:r>
      <w:proofErr w:type="spellStart"/>
      <w:r w:rsidRPr="00396CF6">
        <w:rPr>
          <w:rFonts w:ascii="Calibri" w:eastAsia="Calibri" w:hAnsi="Calibri" w:cs="Calibri"/>
          <w:sz w:val="24"/>
          <w:szCs w:val="24"/>
        </w:rPr>
        <w:t>aLRTI</w:t>
      </w:r>
      <w:proofErr w:type="spellEnd"/>
      <w:r w:rsidRPr="00396CF6">
        <w:rPr>
          <w:rFonts w:ascii="Calibri" w:eastAsia="Calibri" w:hAnsi="Calibri" w:cs="Calibri"/>
          <w:sz w:val="24"/>
          <w:szCs w:val="24"/>
        </w:rPr>
        <w:t xml:space="preserve">) are a leading cause of morbidity and mortality globally, typically peaking during winter. Understanding how patients use healthcare and what drives </w:t>
      </w:r>
      <w:proofErr w:type="spellStart"/>
      <w:r w:rsidRPr="00396CF6">
        <w:rPr>
          <w:rFonts w:ascii="Calibri" w:eastAsia="Calibri" w:hAnsi="Calibri" w:cs="Calibri"/>
          <w:sz w:val="24"/>
          <w:szCs w:val="24"/>
        </w:rPr>
        <w:t>reconsultation</w:t>
      </w:r>
      <w:proofErr w:type="spellEnd"/>
      <w:r w:rsidRPr="00396CF6">
        <w:rPr>
          <w:rFonts w:ascii="Calibri" w:eastAsia="Calibri" w:hAnsi="Calibri" w:cs="Calibri"/>
          <w:sz w:val="24"/>
          <w:szCs w:val="24"/>
        </w:rPr>
        <w:t xml:space="preserve"> and </w:t>
      </w:r>
      <w:proofErr w:type="spellStart"/>
      <w:r w:rsidRPr="00396CF6">
        <w:rPr>
          <w:rFonts w:ascii="Calibri" w:eastAsia="Calibri" w:hAnsi="Calibri" w:cs="Calibri"/>
          <w:sz w:val="24"/>
          <w:szCs w:val="24"/>
        </w:rPr>
        <w:t>hospitalisation</w:t>
      </w:r>
      <w:proofErr w:type="spellEnd"/>
      <w:r w:rsidRPr="00396CF6">
        <w:rPr>
          <w:rFonts w:ascii="Calibri" w:eastAsia="Calibri" w:hAnsi="Calibri" w:cs="Calibri"/>
          <w:sz w:val="24"/>
          <w:szCs w:val="24"/>
        </w:rPr>
        <w:t xml:space="preserve"> is key to planning resources and informing policy. Primary care evidence is limited; there are few studies and most rely on coded electronic health record (EHR) data, with suboptimal coding. This prospective cohort study aimed to examine repeat </w:t>
      </w:r>
      <w:proofErr w:type="spellStart"/>
      <w:r w:rsidRPr="00396CF6">
        <w:rPr>
          <w:rFonts w:ascii="Calibri" w:eastAsia="Calibri" w:hAnsi="Calibri" w:cs="Calibri"/>
          <w:sz w:val="24"/>
          <w:szCs w:val="24"/>
        </w:rPr>
        <w:t>aLRTI</w:t>
      </w:r>
      <w:proofErr w:type="spellEnd"/>
      <w:r w:rsidRPr="00396CF6">
        <w:rPr>
          <w:rFonts w:ascii="Calibri" w:eastAsia="Calibri" w:hAnsi="Calibri" w:cs="Calibri"/>
          <w:sz w:val="24"/>
          <w:szCs w:val="24"/>
        </w:rPr>
        <w:t xml:space="preserve">-related contacts (primary care </w:t>
      </w:r>
      <w:proofErr w:type="spellStart"/>
      <w:r w:rsidRPr="00396CF6">
        <w:rPr>
          <w:rFonts w:ascii="Calibri" w:eastAsia="Calibri" w:hAnsi="Calibri" w:cs="Calibri"/>
          <w:sz w:val="24"/>
          <w:szCs w:val="24"/>
        </w:rPr>
        <w:t>reconsultations</w:t>
      </w:r>
      <w:proofErr w:type="spellEnd"/>
      <w:r w:rsidRPr="00396CF6">
        <w:rPr>
          <w:rFonts w:ascii="Calibri" w:eastAsia="Calibri" w:hAnsi="Calibri" w:cs="Calibri"/>
          <w:sz w:val="24"/>
          <w:szCs w:val="24"/>
        </w:rPr>
        <w:t xml:space="preserve">, emergency department visits, and </w:t>
      </w:r>
      <w:proofErr w:type="spellStart"/>
      <w:r w:rsidRPr="00396CF6">
        <w:rPr>
          <w:rFonts w:ascii="Calibri" w:eastAsia="Calibri" w:hAnsi="Calibri" w:cs="Calibri"/>
          <w:sz w:val="24"/>
          <w:szCs w:val="24"/>
        </w:rPr>
        <w:t>hospitalisations</w:t>
      </w:r>
      <w:proofErr w:type="spellEnd"/>
      <w:r w:rsidRPr="00396CF6">
        <w:rPr>
          <w:rFonts w:ascii="Calibri" w:eastAsia="Calibri" w:hAnsi="Calibri" w:cs="Calibri"/>
          <w:sz w:val="24"/>
          <w:szCs w:val="24"/>
        </w:rPr>
        <w:t>) and deaths within 30 days of presentation and explored associated factors.</w:t>
      </w:r>
    </w:p>
    <w:p w14:paraId="51CC0B1F"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Approach</w:t>
      </w:r>
    </w:p>
    <w:p w14:paraId="1BD37F74"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Adults (≥18 years) with </w:t>
      </w:r>
      <w:proofErr w:type="spellStart"/>
      <w:r w:rsidRPr="00396CF6">
        <w:rPr>
          <w:rFonts w:ascii="Calibri" w:eastAsia="Calibri" w:hAnsi="Calibri" w:cs="Calibri"/>
          <w:sz w:val="24"/>
          <w:szCs w:val="24"/>
        </w:rPr>
        <w:t>aLRTI</w:t>
      </w:r>
      <w:proofErr w:type="spellEnd"/>
      <w:r w:rsidRPr="00396CF6">
        <w:rPr>
          <w:rFonts w:ascii="Calibri" w:eastAsia="Calibri" w:hAnsi="Calibri" w:cs="Calibri"/>
          <w:sz w:val="24"/>
          <w:szCs w:val="24"/>
        </w:rPr>
        <w:t xml:space="preserve"> presenting to six Bristol practices (population ~86,400) were identified (01/08/2022–31/07/2024). Daily EHR searches for relevant symptoms (e.g., “cough”), diagnoses, and prescribed medications (e.g., amoxicillin), identified potential cases, with eligibility confirmed through EHR review and telephone contact where possible. Thirty-day healthcare use data were obtained via manual EHR review. Associations with 30-day </w:t>
      </w:r>
      <w:proofErr w:type="spellStart"/>
      <w:r w:rsidRPr="00396CF6">
        <w:rPr>
          <w:rFonts w:ascii="Calibri" w:eastAsia="Calibri" w:hAnsi="Calibri" w:cs="Calibri"/>
          <w:sz w:val="24"/>
          <w:szCs w:val="24"/>
        </w:rPr>
        <w:t>reconsultation</w:t>
      </w:r>
      <w:proofErr w:type="spellEnd"/>
      <w:r w:rsidRPr="00396CF6">
        <w:rPr>
          <w:rFonts w:ascii="Calibri" w:eastAsia="Calibri" w:hAnsi="Calibri" w:cs="Calibri"/>
          <w:sz w:val="24"/>
          <w:szCs w:val="24"/>
        </w:rPr>
        <w:t xml:space="preserve">, </w:t>
      </w:r>
      <w:proofErr w:type="spellStart"/>
      <w:r w:rsidRPr="00396CF6">
        <w:rPr>
          <w:rFonts w:ascii="Calibri" w:eastAsia="Calibri" w:hAnsi="Calibri" w:cs="Calibri"/>
          <w:sz w:val="24"/>
          <w:szCs w:val="24"/>
        </w:rPr>
        <w:t>hospitalisation</w:t>
      </w:r>
      <w:proofErr w:type="spellEnd"/>
      <w:r w:rsidRPr="00396CF6">
        <w:rPr>
          <w:rFonts w:ascii="Calibri" w:eastAsia="Calibri" w:hAnsi="Calibri" w:cs="Calibri"/>
          <w:sz w:val="24"/>
          <w:szCs w:val="24"/>
        </w:rPr>
        <w:t xml:space="preserve"> and death were modelled using logistic regression.</w:t>
      </w:r>
    </w:p>
    <w:p w14:paraId="1BCD3ACB"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Findings</w:t>
      </w:r>
    </w:p>
    <w:p w14:paraId="2B553352"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5,831 </w:t>
      </w:r>
      <w:proofErr w:type="spellStart"/>
      <w:r w:rsidRPr="00396CF6">
        <w:rPr>
          <w:rFonts w:ascii="Calibri" w:eastAsia="Calibri" w:hAnsi="Calibri" w:cs="Calibri"/>
          <w:sz w:val="24"/>
          <w:szCs w:val="24"/>
        </w:rPr>
        <w:t>aLRTI</w:t>
      </w:r>
      <w:proofErr w:type="spellEnd"/>
      <w:r w:rsidRPr="00396CF6">
        <w:rPr>
          <w:rFonts w:ascii="Calibri" w:eastAsia="Calibri" w:hAnsi="Calibri" w:cs="Calibri"/>
          <w:sz w:val="24"/>
          <w:szCs w:val="24"/>
        </w:rPr>
        <w:t xml:space="preserve"> episodes in 4,688 patients were identified. Nearly half (46%) had a repeat healthcare contact within 30 days. Subsequent </w:t>
      </w:r>
      <w:proofErr w:type="spellStart"/>
      <w:r w:rsidRPr="00396CF6">
        <w:rPr>
          <w:rFonts w:ascii="Calibri" w:eastAsia="Calibri" w:hAnsi="Calibri" w:cs="Calibri"/>
          <w:sz w:val="24"/>
          <w:szCs w:val="24"/>
        </w:rPr>
        <w:t>hospitalisation</w:t>
      </w:r>
      <w:proofErr w:type="spellEnd"/>
      <w:r w:rsidRPr="00396CF6">
        <w:rPr>
          <w:rFonts w:ascii="Calibri" w:eastAsia="Calibri" w:hAnsi="Calibri" w:cs="Calibri"/>
          <w:sz w:val="24"/>
          <w:szCs w:val="24"/>
        </w:rPr>
        <w:t xml:space="preserve"> and death were relatively uncommon (3.4% and 1.8%). Prior to </w:t>
      </w:r>
      <w:proofErr w:type="spellStart"/>
      <w:r w:rsidRPr="00396CF6">
        <w:rPr>
          <w:rFonts w:ascii="Calibri" w:eastAsia="Calibri" w:hAnsi="Calibri" w:cs="Calibri"/>
          <w:sz w:val="24"/>
          <w:szCs w:val="24"/>
        </w:rPr>
        <w:t>hospitalisation</w:t>
      </w:r>
      <w:proofErr w:type="spellEnd"/>
      <w:r w:rsidRPr="00396CF6">
        <w:rPr>
          <w:rFonts w:ascii="Calibri" w:eastAsia="Calibri" w:hAnsi="Calibri" w:cs="Calibri"/>
          <w:sz w:val="24"/>
          <w:szCs w:val="24"/>
        </w:rPr>
        <w:t xml:space="preserve">, patients averaged 2.5 primary care contacts (range 1–8). Primary care </w:t>
      </w:r>
      <w:proofErr w:type="spellStart"/>
      <w:r w:rsidRPr="00396CF6">
        <w:rPr>
          <w:rFonts w:ascii="Calibri" w:eastAsia="Calibri" w:hAnsi="Calibri" w:cs="Calibri"/>
          <w:sz w:val="24"/>
          <w:szCs w:val="24"/>
        </w:rPr>
        <w:t>reconsultation</w:t>
      </w:r>
      <w:proofErr w:type="spellEnd"/>
      <w:r w:rsidRPr="00396CF6">
        <w:rPr>
          <w:rFonts w:ascii="Calibri" w:eastAsia="Calibri" w:hAnsi="Calibri" w:cs="Calibri"/>
          <w:sz w:val="24"/>
          <w:szCs w:val="24"/>
        </w:rPr>
        <w:t xml:space="preserve"> was associated with older age (≥85 vs 18–49; </w:t>
      </w:r>
      <w:proofErr w:type="spellStart"/>
      <w:r w:rsidRPr="00396CF6">
        <w:rPr>
          <w:rFonts w:ascii="Calibri" w:eastAsia="Calibri" w:hAnsi="Calibri" w:cs="Calibri"/>
          <w:sz w:val="24"/>
          <w:szCs w:val="24"/>
        </w:rPr>
        <w:t>aOR</w:t>
      </w:r>
      <w:proofErr w:type="spellEnd"/>
      <w:r w:rsidRPr="00396CF6">
        <w:rPr>
          <w:rFonts w:ascii="Calibri" w:eastAsia="Calibri" w:hAnsi="Calibri" w:cs="Calibri"/>
          <w:sz w:val="24"/>
          <w:szCs w:val="24"/>
        </w:rPr>
        <w:t xml:space="preserve"> 1.36, 95%CI=1.03–1.80), care home residence (</w:t>
      </w:r>
      <w:proofErr w:type="spellStart"/>
      <w:r w:rsidRPr="00396CF6">
        <w:rPr>
          <w:rFonts w:ascii="Calibri" w:eastAsia="Calibri" w:hAnsi="Calibri" w:cs="Calibri"/>
          <w:sz w:val="24"/>
          <w:szCs w:val="24"/>
        </w:rPr>
        <w:t>aOR</w:t>
      </w:r>
      <w:proofErr w:type="spellEnd"/>
      <w:r w:rsidRPr="00396CF6">
        <w:rPr>
          <w:rFonts w:ascii="Calibri" w:eastAsia="Calibri" w:hAnsi="Calibri" w:cs="Calibri"/>
          <w:sz w:val="24"/>
          <w:szCs w:val="24"/>
        </w:rPr>
        <w:t xml:space="preserve"> 1.92, 95%CI=1.51–2.46), asthma (</w:t>
      </w:r>
      <w:proofErr w:type="spellStart"/>
      <w:r w:rsidRPr="00396CF6">
        <w:rPr>
          <w:rFonts w:ascii="Calibri" w:eastAsia="Calibri" w:hAnsi="Calibri" w:cs="Calibri"/>
          <w:sz w:val="24"/>
          <w:szCs w:val="24"/>
        </w:rPr>
        <w:t>aOR</w:t>
      </w:r>
      <w:proofErr w:type="spellEnd"/>
      <w:r w:rsidRPr="00396CF6">
        <w:rPr>
          <w:rFonts w:ascii="Calibri" w:eastAsia="Calibri" w:hAnsi="Calibri" w:cs="Calibri"/>
          <w:sz w:val="24"/>
          <w:szCs w:val="24"/>
        </w:rPr>
        <w:t xml:space="preserve"> 1.24, 95%CI=1.09–1.40) and diabetes (</w:t>
      </w:r>
      <w:proofErr w:type="spellStart"/>
      <w:r w:rsidRPr="00396CF6">
        <w:rPr>
          <w:rFonts w:ascii="Calibri" w:eastAsia="Calibri" w:hAnsi="Calibri" w:cs="Calibri"/>
          <w:sz w:val="24"/>
          <w:szCs w:val="24"/>
        </w:rPr>
        <w:t>aOR</w:t>
      </w:r>
      <w:proofErr w:type="spellEnd"/>
      <w:r w:rsidRPr="00396CF6">
        <w:rPr>
          <w:rFonts w:ascii="Calibri" w:eastAsia="Calibri" w:hAnsi="Calibri" w:cs="Calibri"/>
          <w:sz w:val="24"/>
          <w:szCs w:val="24"/>
        </w:rPr>
        <w:t xml:space="preserve"> 1.24, 95%CI=1.07–1.44). </w:t>
      </w:r>
      <w:proofErr w:type="spellStart"/>
      <w:r w:rsidRPr="00396CF6">
        <w:rPr>
          <w:rFonts w:ascii="Calibri" w:eastAsia="Calibri" w:hAnsi="Calibri" w:cs="Calibri"/>
          <w:sz w:val="24"/>
          <w:szCs w:val="24"/>
        </w:rPr>
        <w:t>Hospitalisation</w:t>
      </w:r>
      <w:proofErr w:type="spellEnd"/>
      <w:r w:rsidRPr="00396CF6">
        <w:rPr>
          <w:rFonts w:ascii="Calibri" w:eastAsia="Calibri" w:hAnsi="Calibri" w:cs="Calibri"/>
          <w:sz w:val="24"/>
          <w:szCs w:val="24"/>
        </w:rPr>
        <w:t xml:space="preserve"> was linked to older age (</w:t>
      </w:r>
      <w:proofErr w:type="spellStart"/>
      <w:r w:rsidRPr="00396CF6">
        <w:rPr>
          <w:rFonts w:ascii="Calibri" w:eastAsia="Calibri" w:hAnsi="Calibri" w:cs="Calibri"/>
          <w:sz w:val="24"/>
          <w:szCs w:val="24"/>
        </w:rPr>
        <w:t>aOR</w:t>
      </w:r>
      <w:proofErr w:type="spellEnd"/>
      <w:r w:rsidRPr="00396CF6">
        <w:rPr>
          <w:rFonts w:ascii="Calibri" w:eastAsia="Calibri" w:hAnsi="Calibri" w:cs="Calibri"/>
          <w:sz w:val="24"/>
          <w:szCs w:val="24"/>
        </w:rPr>
        <w:t xml:space="preserve"> 3.76, 95%CI=1.91–7.43), ever smoking (</w:t>
      </w:r>
      <w:proofErr w:type="spellStart"/>
      <w:r w:rsidRPr="00396CF6">
        <w:rPr>
          <w:rFonts w:ascii="Calibri" w:eastAsia="Calibri" w:hAnsi="Calibri" w:cs="Calibri"/>
          <w:sz w:val="24"/>
          <w:szCs w:val="24"/>
        </w:rPr>
        <w:t>aOR</w:t>
      </w:r>
      <w:proofErr w:type="spellEnd"/>
      <w:r w:rsidRPr="00396CF6">
        <w:rPr>
          <w:rFonts w:ascii="Calibri" w:eastAsia="Calibri" w:hAnsi="Calibri" w:cs="Calibri"/>
          <w:sz w:val="24"/>
          <w:szCs w:val="24"/>
        </w:rPr>
        <w:t xml:space="preserve"> 1.55, 95%CI=1.05–2.25) and heart failure (</w:t>
      </w:r>
      <w:proofErr w:type="spellStart"/>
      <w:r w:rsidRPr="00396CF6">
        <w:rPr>
          <w:rFonts w:ascii="Calibri" w:eastAsia="Calibri" w:hAnsi="Calibri" w:cs="Calibri"/>
          <w:sz w:val="24"/>
          <w:szCs w:val="24"/>
        </w:rPr>
        <w:t>aOR</w:t>
      </w:r>
      <w:proofErr w:type="spellEnd"/>
      <w:r w:rsidRPr="00396CF6">
        <w:rPr>
          <w:rFonts w:ascii="Calibri" w:eastAsia="Calibri" w:hAnsi="Calibri" w:cs="Calibri"/>
          <w:sz w:val="24"/>
          <w:szCs w:val="24"/>
        </w:rPr>
        <w:t xml:space="preserve"> 2.14, 95%CI=1.34–3.31). Death was associated with older age (</w:t>
      </w:r>
      <w:proofErr w:type="spellStart"/>
      <w:r w:rsidRPr="00396CF6">
        <w:rPr>
          <w:rFonts w:ascii="Calibri" w:eastAsia="Calibri" w:hAnsi="Calibri" w:cs="Calibri"/>
          <w:sz w:val="24"/>
          <w:szCs w:val="24"/>
        </w:rPr>
        <w:t>aOR</w:t>
      </w:r>
      <w:proofErr w:type="spellEnd"/>
      <w:r w:rsidRPr="00396CF6">
        <w:rPr>
          <w:rFonts w:ascii="Calibri" w:eastAsia="Calibri" w:hAnsi="Calibri" w:cs="Calibri"/>
          <w:sz w:val="24"/>
          <w:szCs w:val="24"/>
        </w:rPr>
        <w:t xml:space="preserve"> 40.0, 95%CI=11.4–193.0) and care home residence (</w:t>
      </w:r>
      <w:proofErr w:type="spellStart"/>
      <w:r w:rsidRPr="00396CF6">
        <w:rPr>
          <w:rFonts w:ascii="Calibri" w:eastAsia="Calibri" w:hAnsi="Calibri" w:cs="Calibri"/>
          <w:sz w:val="24"/>
          <w:szCs w:val="24"/>
        </w:rPr>
        <w:t>aOR</w:t>
      </w:r>
      <w:proofErr w:type="spellEnd"/>
      <w:r w:rsidRPr="00396CF6">
        <w:rPr>
          <w:rFonts w:ascii="Calibri" w:eastAsia="Calibri" w:hAnsi="Calibri" w:cs="Calibri"/>
          <w:sz w:val="24"/>
          <w:szCs w:val="24"/>
        </w:rPr>
        <w:t xml:space="preserve"> 8.63, 95%CI=5.10–14.8).</w:t>
      </w:r>
    </w:p>
    <w:p w14:paraId="7E9EA5C1"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lastRenderedPageBreak/>
        <w:t>Abstract - The Implications</w:t>
      </w:r>
    </w:p>
    <w:p w14:paraId="2749DC91"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Given most </w:t>
      </w:r>
      <w:proofErr w:type="spellStart"/>
      <w:r w:rsidRPr="00396CF6">
        <w:rPr>
          <w:rFonts w:ascii="Calibri" w:eastAsia="Calibri" w:hAnsi="Calibri" w:cs="Calibri"/>
          <w:sz w:val="24"/>
          <w:szCs w:val="24"/>
        </w:rPr>
        <w:t>aLRTIs</w:t>
      </w:r>
      <w:proofErr w:type="spellEnd"/>
      <w:r w:rsidRPr="00396CF6">
        <w:rPr>
          <w:rFonts w:ascii="Calibri" w:eastAsia="Calibri" w:hAnsi="Calibri" w:cs="Calibri"/>
          <w:sz w:val="24"/>
          <w:szCs w:val="24"/>
        </w:rPr>
        <w:t xml:space="preserve"> are managed exclusively in primary care and </w:t>
      </w:r>
      <w:proofErr w:type="spellStart"/>
      <w:r w:rsidRPr="00396CF6">
        <w:rPr>
          <w:rFonts w:ascii="Calibri" w:eastAsia="Calibri" w:hAnsi="Calibri" w:cs="Calibri"/>
          <w:sz w:val="24"/>
          <w:szCs w:val="24"/>
        </w:rPr>
        <w:t>reconsultation</w:t>
      </w:r>
      <w:proofErr w:type="spellEnd"/>
      <w:r w:rsidRPr="00396CF6">
        <w:rPr>
          <w:rFonts w:ascii="Calibri" w:eastAsia="Calibri" w:hAnsi="Calibri" w:cs="Calibri"/>
          <w:sz w:val="24"/>
          <w:szCs w:val="24"/>
        </w:rPr>
        <w:t xml:space="preserve"> rates exceed previous estimates, adequate primary care resources are crucial. Policymakers must consider the opportunity cost of winter pressures on primary care, which already operates at full capacity year-round and does not increase appointment availability during winter when </w:t>
      </w:r>
      <w:proofErr w:type="spellStart"/>
      <w:r w:rsidRPr="00396CF6">
        <w:rPr>
          <w:rFonts w:ascii="Calibri" w:eastAsia="Calibri" w:hAnsi="Calibri" w:cs="Calibri"/>
          <w:sz w:val="24"/>
          <w:szCs w:val="24"/>
        </w:rPr>
        <w:t>aLRTI</w:t>
      </w:r>
      <w:proofErr w:type="spellEnd"/>
      <w:r w:rsidRPr="00396CF6">
        <w:rPr>
          <w:rFonts w:ascii="Calibri" w:eastAsia="Calibri" w:hAnsi="Calibri" w:cs="Calibri"/>
          <w:sz w:val="24"/>
          <w:szCs w:val="24"/>
        </w:rPr>
        <w:t xml:space="preserve"> incidence peaks. Targeted support for high-risk groups, such as care home residents, smokers and patients with asthma, diabetes and heart failure, may help reduce burden on healthcare systems.</w:t>
      </w:r>
    </w:p>
    <w:p w14:paraId="579F7F77"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Funding acknowledgement</w:t>
      </w:r>
    </w:p>
    <w:p w14:paraId="1CE9DB70"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The </w:t>
      </w:r>
      <w:proofErr w:type="spellStart"/>
      <w:r w:rsidRPr="00396CF6">
        <w:rPr>
          <w:rFonts w:ascii="Calibri" w:eastAsia="Calibri" w:hAnsi="Calibri" w:cs="Calibri"/>
          <w:sz w:val="24"/>
          <w:szCs w:val="24"/>
        </w:rPr>
        <w:t>AvonCAP</w:t>
      </w:r>
      <w:proofErr w:type="spellEnd"/>
      <w:r w:rsidRPr="00396CF6">
        <w:rPr>
          <w:rFonts w:ascii="Calibri" w:eastAsia="Calibri" w:hAnsi="Calibri" w:cs="Calibri"/>
          <w:sz w:val="24"/>
          <w:szCs w:val="24"/>
        </w:rPr>
        <w:t xml:space="preserve"> GP2 study is a University of Bristol sponsored study which is investigator-led, and funded under a collaborative agreement by Pfizer Inc.</w:t>
      </w:r>
    </w:p>
    <w:p w14:paraId="52941E0B" w14:textId="77777777" w:rsidR="00D5019A" w:rsidRPr="00396CF6" w:rsidRDefault="002E247A">
      <w:pPr>
        <w:rPr>
          <w:rFonts w:ascii="Calibri" w:hAnsi="Calibri" w:cs="Calibri"/>
          <w:sz w:val="24"/>
          <w:szCs w:val="24"/>
        </w:rPr>
      </w:pPr>
      <w:r w:rsidRPr="00396CF6">
        <w:rPr>
          <w:rFonts w:ascii="Calibri" w:hAnsi="Calibri" w:cs="Calibri"/>
          <w:sz w:val="24"/>
          <w:szCs w:val="24"/>
        </w:rPr>
        <w:br w:type="page"/>
      </w:r>
    </w:p>
    <w:p w14:paraId="17517B58" w14:textId="77777777" w:rsidR="00D5019A" w:rsidRPr="00396CF6" w:rsidRDefault="002E247A">
      <w:pPr>
        <w:pStyle w:val="Heading3"/>
        <w:spacing w:before="240" w:after="240"/>
        <w:rPr>
          <w:rFonts w:ascii="Calibri" w:hAnsi="Calibri" w:cs="Calibri"/>
          <w:sz w:val="24"/>
          <w:szCs w:val="24"/>
        </w:rPr>
      </w:pPr>
      <w:r w:rsidRPr="00396CF6">
        <w:rPr>
          <w:rFonts w:ascii="Calibri" w:eastAsia="Calibri" w:hAnsi="Calibri" w:cs="Calibri"/>
          <w:sz w:val="24"/>
          <w:szCs w:val="24"/>
        </w:rPr>
        <w:lastRenderedPageBreak/>
        <w:t>269</w:t>
      </w:r>
    </w:p>
    <w:p w14:paraId="2BF58F4D" w14:textId="77777777" w:rsidR="00D5019A" w:rsidRPr="00396CF6" w:rsidRDefault="002E247A">
      <w:pPr>
        <w:pStyle w:val="Heading2"/>
        <w:spacing w:before="200" w:after="200"/>
        <w:rPr>
          <w:rFonts w:ascii="Calibri" w:hAnsi="Calibri" w:cs="Calibri"/>
          <w:sz w:val="24"/>
          <w:szCs w:val="24"/>
        </w:rPr>
      </w:pPr>
      <w:r w:rsidRPr="00396CF6">
        <w:rPr>
          <w:rFonts w:ascii="Calibri" w:eastAsia="Calibri" w:hAnsi="Calibri" w:cs="Calibri"/>
          <w:sz w:val="24"/>
          <w:szCs w:val="24"/>
        </w:rPr>
        <w:t>Leading the future of prevention: Co-designing a complex intervention to increase maternal vaccination uptake among socio-economically and ethnically diverse populations</w:t>
      </w:r>
    </w:p>
    <w:p w14:paraId="06873685" w14:textId="77777777" w:rsidR="00D5019A" w:rsidRPr="00396CF6" w:rsidRDefault="002E247A">
      <w:pPr>
        <w:rPr>
          <w:rFonts w:ascii="Calibri" w:hAnsi="Calibri" w:cs="Calibri"/>
          <w:sz w:val="24"/>
          <w:szCs w:val="24"/>
        </w:rPr>
      </w:pPr>
      <w:r w:rsidRPr="00396CF6">
        <w:rPr>
          <w:rFonts w:ascii="Calibri" w:eastAsia="Calibri" w:hAnsi="Calibri" w:cs="Calibri"/>
          <w:sz w:val="24"/>
          <w:szCs w:val="24"/>
          <w:u w:val="single"/>
        </w:rPr>
        <w:t>Sima Berendes</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xml:space="preserve">, </w:t>
      </w:r>
      <w:proofErr w:type="spellStart"/>
      <w:r w:rsidRPr="00396CF6">
        <w:rPr>
          <w:rFonts w:ascii="Calibri" w:eastAsia="Calibri" w:hAnsi="Calibri" w:cs="Calibri"/>
          <w:sz w:val="24"/>
          <w:szCs w:val="24"/>
        </w:rPr>
        <w:t>Eneyi</w:t>
      </w:r>
      <w:proofErr w:type="spellEnd"/>
      <w:r w:rsidRPr="00396CF6">
        <w:rPr>
          <w:rFonts w:ascii="Calibri" w:eastAsia="Calibri" w:hAnsi="Calibri" w:cs="Calibri"/>
          <w:sz w:val="24"/>
          <w:szCs w:val="24"/>
        </w:rPr>
        <w:t xml:space="preserve"> Kpokiri</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Yoshiko Sakuma</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Joseph D. Tucker</w:t>
      </w:r>
      <w:r w:rsidRPr="00396CF6">
        <w:rPr>
          <w:rFonts w:ascii="Calibri" w:eastAsia="Calibri" w:hAnsi="Calibri" w:cs="Calibri"/>
          <w:sz w:val="24"/>
          <w:szCs w:val="24"/>
          <w:vertAlign w:val="superscript"/>
        </w:rPr>
        <w:t>1,2</w:t>
      </w:r>
      <w:r w:rsidRPr="00396CF6">
        <w:rPr>
          <w:rFonts w:ascii="Calibri" w:eastAsia="Calibri" w:hAnsi="Calibri" w:cs="Calibri"/>
          <w:sz w:val="24"/>
          <w:szCs w:val="24"/>
        </w:rPr>
        <w:t>, Chelone Lee-Wo</w:t>
      </w:r>
      <w:r w:rsidRPr="00396CF6">
        <w:rPr>
          <w:rFonts w:ascii="Calibri" w:eastAsia="Calibri" w:hAnsi="Calibri" w:cs="Calibri"/>
          <w:sz w:val="24"/>
          <w:szCs w:val="24"/>
          <w:vertAlign w:val="superscript"/>
        </w:rPr>
        <w:t>3</w:t>
      </w:r>
      <w:r w:rsidRPr="00396CF6">
        <w:rPr>
          <w:rFonts w:ascii="Calibri" w:eastAsia="Calibri" w:hAnsi="Calibri" w:cs="Calibri"/>
          <w:sz w:val="24"/>
          <w:szCs w:val="24"/>
        </w:rPr>
        <w:t xml:space="preserve">, </w:t>
      </w:r>
      <w:proofErr w:type="spellStart"/>
      <w:r w:rsidRPr="00396CF6">
        <w:rPr>
          <w:rFonts w:ascii="Calibri" w:eastAsia="Calibri" w:hAnsi="Calibri" w:cs="Calibri"/>
          <w:sz w:val="24"/>
          <w:szCs w:val="24"/>
        </w:rPr>
        <w:t>Tushna</w:t>
      </w:r>
      <w:proofErr w:type="spellEnd"/>
      <w:r w:rsidRPr="00396CF6">
        <w:rPr>
          <w:rFonts w:ascii="Calibri" w:eastAsia="Calibri" w:hAnsi="Calibri" w:cs="Calibri"/>
          <w:sz w:val="24"/>
          <w:szCs w:val="24"/>
        </w:rPr>
        <w:t xml:space="preserve"> F. Vandrevala</w:t>
      </w:r>
      <w:r w:rsidRPr="00396CF6">
        <w:rPr>
          <w:rFonts w:ascii="Calibri" w:eastAsia="Calibri" w:hAnsi="Calibri" w:cs="Calibri"/>
          <w:sz w:val="24"/>
          <w:szCs w:val="24"/>
          <w:vertAlign w:val="superscript"/>
        </w:rPr>
        <w:t>4</w:t>
      </w:r>
      <w:r w:rsidRPr="00396CF6">
        <w:rPr>
          <w:rFonts w:ascii="Calibri" w:eastAsia="Calibri" w:hAnsi="Calibri" w:cs="Calibri"/>
          <w:sz w:val="24"/>
          <w:szCs w:val="24"/>
        </w:rPr>
        <w:t>, Pippa Oakeshott</w:t>
      </w:r>
      <w:r w:rsidRPr="00396CF6">
        <w:rPr>
          <w:rFonts w:ascii="Calibri" w:eastAsia="Calibri" w:hAnsi="Calibri" w:cs="Calibri"/>
          <w:sz w:val="24"/>
          <w:szCs w:val="24"/>
          <w:vertAlign w:val="superscript"/>
        </w:rPr>
        <w:t>5</w:t>
      </w:r>
      <w:r w:rsidRPr="00396CF6">
        <w:rPr>
          <w:rFonts w:ascii="Calibri" w:eastAsia="Calibri" w:hAnsi="Calibri" w:cs="Calibri"/>
          <w:sz w:val="24"/>
          <w:szCs w:val="24"/>
        </w:rPr>
        <w:t>, Mohammad S. Razai</w:t>
      </w:r>
      <w:r w:rsidRPr="00396CF6">
        <w:rPr>
          <w:rFonts w:ascii="Calibri" w:eastAsia="Calibri" w:hAnsi="Calibri" w:cs="Calibri"/>
          <w:sz w:val="24"/>
          <w:szCs w:val="24"/>
          <w:vertAlign w:val="superscript"/>
        </w:rPr>
        <w:t>6</w:t>
      </w:r>
      <w:r w:rsidRPr="00396CF6">
        <w:rPr>
          <w:rFonts w:ascii="Calibri" w:eastAsia="Calibri" w:hAnsi="Calibri" w:cs="Calibri"/>
          <w:sz w:val="24"/>
          <w:szCs w:val="24"/>
        </w:rPr>
        <w:t>, Asma Khalil</w:t>
      </w:r>
      <w:r w:rsidRPr="00396CF6">
        <w:rPr>
          <w:rFonts w:ascii="Calibri" w:eastAsia="Calibri" w:hAnsi="Calibri" w:cs="Calibri"/>
          <w:sz w:val="24"/>
          <w:szCs w:val="24"/>
          <w:vertAlign w:val="superscript"/>
        </w:rPr>
        <w:t>5,3</w:t>
      </w:r>
      <w:r w:rsidRPr="00396CF6">
        <w:rPr>
          <w:rFonts w:ascii="Calibri" w:eastAsia="Calibri" w:hAnsi="Calibri" w:cs="Calibri"/>
          <w:sz w:val="24"/>
          <w:szCs w:val="24"/>
        </w:rPr>
        <w:t>, Caroline Free</w:t>
      </w:r>
      <w:r w:rsidRPr="00396CF6">
        <w:rPr>
          <w:rFonts w:ascii="Calibri" w:eastAsia="Calibri" w:hAnsi="Calibri" w:cs="Calibri"/>
          <w:sz w:val="24"/>
          <w:szCs w:val="24"/>
          <w:vertAlign w:val="superscript"/>
        </w:rPr>
        <w:t>1</w:t>
      </w:r>
    </w:p>
    <w:p w14:paraId="0C4352FA" w14:textId="77777777" w:rsidR="00D5019A" w:rsidRPr="00396CF6" w:rsidRDefault="002E247A">
      <w:pPr>
        <w:rPr>
          <w:rFonts w:ascii="Calibri" w:hAnsi="Calibri" w:cs="Calibri"/>
          <w:sz w:val="24"/>
          <w:szCs w:val="24"/>
        </w:rPr>
      </w:pPr>
      <w:r w:rsidRPr="00396CF6">
        <w:rPr>
          <w:rFonts w:ascii="Calibri" w:eastAsia="Calibri" w:hAnsi="Calibri" w:cs="Calibri"/>
          <w:sz w:val="24"/>
          <w:szCs w:val="24"/>
          <w:vertAlign w:val="superscript"/>
        </w:rPr>
        <w:t>1</w:t>
      </w:r>
      <w:r w:rsidRPr="00396CF6">
        <w:rPr>
          <w:rFonts w:ascii="Calibri" w:eastAsia="Calibri" w:hAnsi="Calibri" w:cs="Calibri"/>
          <w:sz w:val="24"/>
          <w:szCs w:val="24"/>
        </w:rPr>
        <w:t xml:space="preserve">London School of Hygiene and Tropical Medicine, London, United Kingdom. </w:t>
      </w:r>
      <w:r w:rsidRPr="00396CF6">
        <w:rPr>
          <w:rFonts w:ascii="Calibri" w:eastAsia="Calibri" w:hAnsi="Calibri" w:cs="Calibri"/>
          <w:sz w:val="24"/>
          <w:szCs w:val="24"/>
          <w:vertAlign w:val="superscript"/>
        </w:rPr>
        <w:t>2</w:t>
      </w:r>
      <w:r w:rsidRPr="00396CF6">
        <w:rPr>
          <w:rFonts w:ascii="Calibri" w:eastAsia="Calibri" w:hAnsi="Calibri" w:cs="Calibri"/>
          <w:sz w:val="24"/>
          <w:szCs w:val="24"/>
        </w:rPr>
        <w:t xml:space="preserve">University of North Carolina, Chapel Hill, USA. </w:t>
      </w:r>
      <w:r w:rsidRPr="00396CF6">
        <w:rPr>
          <w:rFonts w:ascii="Calibri" w:eastAsia="Calibri" w:hAnsi="Calibri" w:cs="Calibri"/>
          <w:sz w:val="24"/>
          <w:szCs w:val="24"/>
          <w:vertAlign w:val="superscript"/>
        </w:rPr>
        <w:t>3</w:t>
      </w:r>
      <w:r w:rsidRPr="00396CF6">
        <w:rPr>
          <w:rFonts w:ascii="Calibri" w:eastAsia="Calibri" w:hAnsi="Calibri" w:cs="Calibri"/>
          <w:sz w:val="24"/>
          <w:szCs w:val="24"/>
        </w:rPr>
        <w:t xml:space="preserve">St George’s University Hospitals NHS Foundation Trust, London, United Kingdom. </w:t>
      </w:r>
      <w:r w:rsidRPr="00396CF6">
        <w:rPr>
          <w:rFonts w:ascii="Calibri" w:eastAsia="Calibri" w:hAnsi="Calibri" w:cs="Calibri"/>
          <w:sz w:val="24"/>
          <w:szCs w:val="24"/>
          <w:vertAlign w:val="superscript"/>
        </w:rPr>
        <w:t>4</w:t>
      </w:r>
      <w:r w:rsidRPr="00396CF6">
        <w:rPr>
          <w:rFonts w:ascii="Calibri" w:eastAsia="Calibri" w:hAnsi="Calibri" w:cs="Calibri"/>
          <w:sz w:val="24"/>
          <w:szCs w:val="24"/>
        </w:rPr>
        <w:t xml:space="preserve">Kingston University London, London, United Kingdom. </w:t>
      </w:r>
      <w:r w:rsidRPr="00396CF6">
        <w:rPr>
          <w:rFonts w:ascii="Calibri" w:eastAsia="Calibri" w:hAnsi="Calibri" w:cs="Calibri"/>
          <w:sz w:val="24"/>
          <w:szCs w:val="24"/>
          <w:vertAlign w:val="superscript"/>
        </w:rPr>
        <w:t>5</w:t>
      </w:r>
      <w:r w:rsidRPr="00396CF6">
        <w:rPr>
          <w:rFonts w:ascii="Calibri" w:eastAsia="Calibri" w:hAnsi="Calibri" w:cs="Calibri"/>
          <w:sz w:val="24"/>
          <w:szCs w:val="24"/>
        </w:rPr>
        <w:t xml:space="preserve">City St George’s University, London, United Kingdom. </w:t>
      </w:r>
      <w:r w:rsidRPr="00396CF6">
        <w:rPr>
          <w:rFonts w:ascii="Calibri" w:eastAsia="Calibri" w:hAnsi="Calibri" w:cs="Calibri"/>
          <w:sz w:val="24"/>
          <w:szCs w:val="24"/>
          <w:vertAlign w:val="superscript"/>
        </w:rPr>
        <w:t>6</w:t>
      </w:r>
      <w:r w:rsidRPr="00396CF6">
        <w:rPr>
          <w:rFonts w:ascii="Calibri" w:eastAsia="Calibri" w:hAnsi="Calibri" w:cs="Calibri"/>
          <w:sz w:val="24"/>
          <w:szCs w:val="24"/>
        </w:rPr>
        <w:t>University of Cambridge, Cambridge, United Kingdom</w:t>
      </w:r>
    </w:p>
    <w:p w14:paraId="0DD2FF50"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Problem</w:t>
      </w:r>
    </w:p>
    <w:p w14:paraId="72996644"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Strengthening prevention is vital for the future of primary care amid rising antimicrobial resistance, misinformation, inequity and constrained resources. Maternal vaccinations against influenza, pertussis and Respiratory Syncytial Virus are recommended in the UK and have been shown to be safe and effective. Yet uptake remains far below national targets, especially in underserved communities. We urgently need an intervention which addresses barriers to maternal vaccination including emotional and trust</w:t>
      </w:r>
      <w:r w:rsidRPr="00396CF6">
        <w:rPr>
          <w:rFonts w:ascii="Cambria Math" w:eastAsia="Calibri" w:hAnsi="Cambria Math" w:cs="Cambria Math"/>
          <w:sz w:val="24"/>
          <w:szCs w:val="24"/>
        </w:rPr>
        <w:t>‑</w:t>
      </w:r>
      <w:r w:rsidRPr="00396CF6">
        <w:rPr>
          <w:rFonts w:ascii="Calibri" w:eastAsia="Calibri" w:hAnsi="Calibri" w:cs="Calibri"/>
          <w:sz w:val="24"/>
          <w:szCs w:val="24"/>
        </w:rPr>
        <w:t>based factors.</w:t>
      </w:r>
    </w:p>
    <w:p w14:paraId="01F5467A"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Approach</w:t>
      </w:r>
    </w:p>
    <w:p w14:paraId="399D6EE4"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The Vaccination in Pregnancy (VIP) Study uses crowdsourcing and co</w:t>
      </w:r>
      <w:r w:rsidRPr="00396CF6">
        <w:rPr>
          <w:rFonts w:ascii="Cambria Math" w:eastAsia="Calibri" w:hAnsi="Cambria Math" w:cs="Cambria Math"/>
          <w:sz w:val="24"/>
          <w:szCs w:val="24"/>
        </w:rPr>
        <w:t>‑</w:t>
      </w:r>
      <w:r w:rsidRPr="00396CF6">
        <w:rPr>
          <w:rFonts w:ascii="Calibri" w:eastAsia="Calibri" w:hAnsi="Calibri" w:cs="Calibri"/>
          <w:sz w:val="24"/>
          <w:szCs w:val="24"/>
        </w:rPr>
        <w:t>design to develop a complex intervention designed to address individual, social, systemic and structural barriers to vaccination and reduce inequalities. Drawing on our previous work including qualitative interviews and literature reviews, we used a crowdsourcing open call to elicit authentic stories and ideas from pregnant women, mothers, clinicians and other stakeholders, followed by a participatory activity to co</w:t>
      </w:r>
      <w:r w:rsidRPr="00396CF6">
        <w:rPr>
          <w:rFonts w:ascii="Cambria Math" w:eastAsia="Calibri" w:hAnsi="Cambria Math" w:cs="Cambria Math"/>
          <w:sz w:val="24"/>
          <w:szCs w:val="24"/>
        </w:rPr>
        <w:t>‑</w:t>
      </w:r>
      <w:r w:rsidRPr="00396CF6">
        <w:rPr>
          <w:rFonts w:ascii="Calibri" w:eastAsia="Calibri" w:hAnsi="Calibri" w:cs="Calibri"/>
          <w:sz w:val="24"/>
          <w:szCs w:val="24"/>
        </w:rPr>
        <w:t>develop a prototype intervention. This iterative co</w:t>
      </w:r>
      <w:r w:rsidRPr="00396CF6">
        <w:rPr>
          <w:rFonts w:ascii="Cambria Math" w:eastAsia="Calibri" w:hAnsi="Cambria Math" w:cs="Cambria Math"/>
          <w:sz w:val="24"/>
          <w:szCs w:val="24"/>
        </w:rPr>
        <w:t>‑</w:t>
      </w:r>
      <w:r w:rsidRPr="00396CF6">
        <w:rPr>
          <w:rFonts w:ascii="Calibri" w:eastAsia="Calibri" w:hAnsi="Calibri" w:cs="Calibri"/>
          <w:sz w:val="24"/>
          <w:szCs w:val="24"/>
        </w:rPr>
        <w:t>design approach aimed to ensure cultural relevance and practical feasibility within routine antenatal care.</w:t>
      </w:r>
    </w:p>
    <w:p w14:paraId="67B3FFFD"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Findings</w:t>
      </w:r>
    </w:p>
    <w:p w14:paraId="7F70719C"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After establishing a stakeholder group and engaging communities, an open contest launched on 3 July 2025 generated 81 submissions within one month. A transparent judging process awarded prizes. Submissions included ideas for intervention components, video clips, audio files and written stories, providing diverse authentic experiences of vaccination in pregnancy.</w:t>
      </w:r>
    </w:p>
    <w:p w14:paraId="17C372AC"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We held a participatory activity in November 2025 with 50 attendees including pregnant women from diverse backgrounds, community group members, clinicians and service </w:t>
      </w:r>
      <w:proofErr w:type="spellStart"/>
      <w:r w:rsidRPr="00396CF6">
        <w:rPr>
          <w:rFonts w:ascii="Calibri" w:eastAsia="Calibri" w:hAnsi="Calibri" w:cs="Calibri"/>
          <w:sz w:val="24"/>
          <w:szCs w:val="24"/>
        </w:rPr>
        <w:t>organisers</w:t>
      </w:r>
      <w:proofErr w:type="spellEnd"/>
      <w:r w:rsidRPr="00396CF6">
        <w:rPr>
          <w:rFonts w:ascii="Calibri" w:eastAsia="Calibri" w:hAnsi="Calibri" w:cs="Calibri"/>
          <w:sz w:val="24"/>
          <w:szCs w:val="24"/>
        </w:rPr>
        <w:t xml:space="preserve">. Attendees worked in small groups over two days to co-design </w:t>
      </w:r>
      <w:r w:rsidRPr="00396CF6">
        <w:rPr>
          <w:rFonts w:ascii="Calibri" w:eastAsia="Calibri" w:hAnsi="Calibri" w:cs="Calibri"/>
          <w:sz w:val="24"/>
          <w:szCs w:val="24"/>
        </w:rPr>
        <w:lastRenderedPageBreak/>
        <w:t>our prototype intervention, which was further refined by a smaller group following the event. Our intervention aims to address individual, social, systemic and structural barriers to maternal vaccinations. It uses videos, written information, health care provider training and a clear service pathway to make it easier for women to obtain information, support and vaccines.</w:t>
      </w:r>
    </w:p>
    <w:p w14:paraId="4012F3D8"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Implications</w:t>
      </w:r>
    </w:p>
    <w:p w14:paraId="32218AA0"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Co</w:t>
      </w:r>
      <w:r w:rsidRPr="00396CF6">
        <w:rPr>
          <w:rFonts w:ascii="Cambria Math" w:eastAsia="Calibri" w:hAnsi="Cambria Math" w:cs="Cambria Math"/>
          <w:sz w:val="24"/>
          <w:szCs w:val="24"/>
        </w:rPr>
        <w:t>‑</w:t>
      </w:r>
      <w:r w:rsidRPr="00396CF6">
        <w:rPr>
          <w:rFonts w:ascii="Calibri" w:eastAsia="Calibri" w:hAnsi="Calibri" w:cs="Calibri"/>
          <w:sz w:val="24"/>
          <w:szCs w:val="24"/>
        </w:rPr>
        <w:t>design generated a culturally resonant intervention to support informed maternal vaccine decisions. We are conducting qualitative interviews with pregnant women receiving the intervention and with midwives delivering it. The intervention will then be evaluated in a trial. If effective, this approach could become a scalable method for reducing vaccination inequities and strengthening prevention.</w:t>
      </w:r>
    </w:p>
    <w:p w14:paraId="4BCFD7D8"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Funding acknowledgement</w:t>
      </w:r>
    </w:p>
    <w:p w14:paraId="7F984A63"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Funded by an NIHR Programme Development Grant [NIHR207562]. The funder had no role in the study design, data collection, analysis or abstract preparation.</w:t>
      </w:r>
    </w:p>
    <w:p w14:paraId="106ABEC4" w14:textId="77777777" w:rsidR="00D5019A" w:rsidRPr="00396CF6" w:rsidRDefault="002E247A">
      <w:pPr>
        <w:rPr>
          <w:rFonts w:ascii="Calibri" w:hAnsi="Calibri" w:cs="Calibri"/>
          <w:sz w:val="24"/>
          <w:szCs w:val="24"/>
        </w:rPr>
      </w:pPr>
      <w:r w:rsidRPr="00396CF6">
        <w:rPr>
          <w:rFonts w:ascii="Calibri" w:hAnsi="Calibri" w:cs="Calibri"/>
          <w:sz w:val="24"/>
          <w:szCs w:val="24"/>
        </w:rPr>
        <w:br w:type="page"/>
      </w:r>
    </w:p>
    <w:p w14:paraId="6A250FFC" w14:textId="77777777" w:rsidR="00D5019A" w:rsidRPr="00396CF6" w:rsidRDefault="002E247A">
      <w:pPr>
        <w:pStyle w:val="Heading3"/>
        <w:spacing w:before="240" w:after="240"/>
        <w:rPr>
          <w:rFonts w:ascii="Calibri" w:hAnsi="Calibri" w:cs="Calibri"/>
          <w:sz w:val="24"/>
          <w:szCs w:val="24"/>
        </w:rPr>
      </w:pPr>
      <w:r w:rsidRPr="00396CF6">
        <w:rPr>
          <w:rFonts w:ascii="Calibri" w:eastAsia="Calibri" w:hAnsi="Calibri" w:cs="Calibri"/>
          <w:sz w:val="24"/>
          <w:szCs w:val="24"/>
        </w:rPr>
        <w:lastRenderedPageBreak/>
        <w:t>270</w:t>
      </w:r>
    </w:p>
    <w:p w14:paraId="2AE32BE3" w14:textId="77777777" w:rsidR="00D5019A" w:rsidRPr="00396CF6" w:rsidRDefault="002E247A">
      <w:pPr>
        <w:pStyle w:val="Heading2"/>
        <w:spacing w:before="200" w:after="200"/>
        <w:rPr>
          <w:rFonts w:ascii="Calibri" w:hAnsi="Calibri" w:cs="Calibri"/>
          <w:sz w:val="24"/>
          <w:szCs w:val="24"/>
        </w:rPr>
      </w:pPr>
      <w:r w:rsidRPr="00396CF6">
        <w:rPr>
          <w:rFonts w:ascii="Calibri" w:eastAsia="Calibri" w:hAnsi="Calibri" w:cs="Calibri"/>
          <w:sz w:val="24"/>
          <w:szCs w:val="24"/>
        </w:rPr>
        <w:t>Geographic variation in delays for endoscopy and imaging in England since COVID: longitudinal analysis of monthly diagnostics data</w:t>
      </w:r>
    </w:p>
    <w:p w14:paraId="6817682C" w14:textId="77777777" w:rsidR="00D5019A" w:rsidRPr="00396CF6" w:rsidRDefault="002E247A">
      <w:pPr>
        <w:rPr>
          <w:rFonts w:ascii="Calibri" w:hAnsi="Calibri" w:cs="Calibri"/>
          <w:sz w:val="24"/>
          <w:szCs w:val="24"/>
        </w:rPr>
      </w:pPr>
      <w:r w:rsidRPr="00396CF6">
        <w:rPr>
          <w:rFonts w:ascii="Calibri" w:eastAsia="Calibri" w:hAnsi="Calibri" w:cs="Calibri"/>
          <w:sz w:val="24"/>
          <w:szCs w:val="24"/>
          <w:u w:val="single"/>
        </w:rPr>
        <w:t>Becky White</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Gary Abel</w:t>
      </w:r>
      <w:r w:rsidRPr="00396CF6">
        <w:rPr>
          <w:rFonts w:ascii="Calibri" w:eastAsia="Calibri" w:hAnsi="Calibri" w:cs="Calibri"/>
          <w:sz w:val="24"/>
          <w:szCs w:val="24"/>
          <w:vertAlign w:val="superscript"/>
        </w:rPr>
        <w:t>2</w:t>
      </w:r>
      <w:r w:rsidRPr="00396CF6">
        <w:rPr>
          <w:rFonts w:ascii="Calibri" w:eastAsia="Calibri" w:hAnsi="Calibri" w:cs="Calibri"/>
          <w:sz w:val="24"/>
          <w:szCs w:val="24"/>
        </w:rPr>
        <w:t>, Matt Barclay</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Georgios Lyratzopoulos</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Ruth Swann</w:t>
      </w:r>
      <w:r w:rsidRPr="00396CF6">
        <w:rPr>
          <w:rFonts w:ascii="Calibri" w:eastAsia="Calibri" w:hAnsi="Calibri" w:cs="Calibri"/>
          <w:sz w:val="24"/>
          <w:szCs w:val="24"/>
          <w:vertAlign w:val="superscript"/>
        </w:rPr>
        <w:t>3</w:t>
      </w:r>
      <w:r w:rsidRPr="00396CF6">
        <w:rPr>
          <w:rFonts w:ascii="Calibri" w:eastAsia="Calibri" w:hAnsi="Calibri" w:cs="Calibri"/>
          <w:sz w:val="24"/>
          <w:szCs w:val="24"/>
        </w:rPr>
        <w:t>, Igor Francetic</w:t>
      </w:r>
      <w:r w:rsidRPr="00396CF6">
        <w:rPr>
          <w:rFonts w:ascii="Calibri" w:eastAsia="Calibri" w:hAnsi="Calibri" w:cs="Calibri"/>
          <w:sz w:val="24"/>
          <w:szCs w:val="24"/>
          <w:vertAlign w:val="superscript"/>
        </w:rPr>
        <w:t>4</w:t>
      </w:r>
      <w:r w:rsidRPr="00396CF6">
        <w:rPr>
          <w:rFonts w:ascii="Calibri" w:eastAsia="Calibri" w:hAnsi="Calibri" w:cs="Calibri"/>
          <w:sz w:val="24"/>
          <w:szCs w:val="24"/>
        </w:rPr>
        <w:t>, Matt Sutton</w:t>
      </w:r>
      <w:r w:rsidRPr="00396CF6">
        <w:rPr>
          <w:rFonts w:ascii="Calibri" w:eastAsia="Calibri" w:hAnsi="Calibri" w:cs="Calibri"/>
          <w:sz w:val="24"/>
          <w:szCs w:val="24"/>
          <w:vertAlign w:val="superscript"/>
        </w:rPr>
        <w:t>4</w:t>
      </w:r>
    </w:p>
    <w:p w14:paraId="65044F7A" w14:textId="77777777" w:rsidR="00D5019A" w:rsidRPr="00396CF6" w:rsidRDefault="002E247A">
      <w:pPr>
        <w:rPr>
          <w:rFonts w:ascii="Calibri" w:hAnsi="Calibri" w:cs="Calibri"/>
          <w:sz w:val="24"/>
          <w:szCs w:val="24"/>
        </w:rPr>
      </w:pPr>
      <w:r w:rsidRPr="00396CF6">
        <w:rPr>
          <w:rFonts w:ascii="Calibri" w:eastAsia="Calibri" w:hAnsi="Calibri" w:cs="Calibri"/>
          <w:sz w:val="24"/>
          <w:szCs w:val="24"/>
          <w:vertAlign w:val="superscript"/>
        </w:rPr>
        <w:t>1</w:t>
      </w:r>
      <w:r w:rsidRPr="00396CF6">
        <w:rPr>
          <w:rFonts w:ascii="Calibri" w:eastAsia="Calibri" w:hAnsi="Calibri" w:cs="Calibri"/>
          <w:sz w:val="24"/>
          <w:szCs w:val="24"/>
        </w:rPr>
        <w:t xml:space="preserve">University College London, London, United Kingdom. </w:t>
      </w:r>
      <w:r w:rsidRPr="00396CF6">
        <w:rPr>
          <w:rFonts w:ascii="Calibri" w:eastAsia="Calibri" w:hAnsi="Calibri" w:cs="Calibri"/>
          <w:sz w:val="24"/>
          <w:szCs w:val="24"/>
          <w:vertAlign w:val="superscript"/>
        </w:rPr>
        <w:t>2</w:t>
      </w:r>
      <w:r w:rsidRPr="00396CF6">
        <w:rPr>
          <w:rFonts w:ascii="Calibri" w:eastAsia="Calibri" w:hAnsi="Calibri" w:cs="Calibri"/>
          <w:sz w:val="24"/>
          <w:szCs w:val="24"/>
        </w:rPr>
        <w:t xml:space="preserve">University of Exeter, Exeter, United Kingdom. </w:t>
      </w:r>
      <w:r w:rsidRPr="00396CF6">
        <w:rPr>
          <w:rFonts w:ascii="Calibri" w:eastAsia="Calibri" w:hAnsi="Calibri" w:cs="Calibri"/>
          <w:sz w:val="24"/>
          <w:szCs w:val="24"/>
          <w:vertAlign w:val="superscript"/>
        </w:rPr>
        <w:t>3</w:t>
      </w:r>
      <w:r w:rsidRPr="00396CF6">
        <w:rPr>
          <w:rFonts w:ascii="Calibri" w:eastAsia="Calibri" w:hAnsi="Calibri" w:cs="Calibri"/>
          <w:sz w:val="24"/>
          <w:szCs w:val="24"/>
        </w:rPr>
        <w:t xml:space="preserve">Cancer Research UK, London, United Kingdom. </w:t>
      </w:r>
      <w:r w:rsidRPr="00396CF6">
        <w:rPr>
          <w:rFonts w:ascii="Calibri" w:eastAsia="Calibri" w:hAnsi="Calibri" w:cs="Calibri"/>
          <w:sz w:val="24"/>
          <w:szCs w:val="24"/>
          <w:vertAlign w:val="superscript"/>
        </w:rPr>
        <w:t>4</w:t>
      </w:r>
      <w:r w:rsidRPr="00396CF6">
        <w:rPr>
          <w:rFonts w:ascii="Calibri" w:eastAsia="Calibri" w:hAnsi="Calibri" w:cs="Calibri"/>
          <w:sz w:val="24"/>
          <w:szCs w:val="24"/>
        </w:rPr>
        <w:t>University of Manchester, Manchester, United Kingdom</w:t>
      </w:r>
    </w:p>
    <w:p w14:paraId="7169DFF2"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Problem</w:t>
      </w:r>
    </w:p>
    <w:p w14:paraId="05C144F3"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Diagnostic testing delays in England worsened during the COVID-19 pandemic, but it is unclear how quickly waiting times are recovering post-COVID, and how this varies locally. Aims:</w:t>
      </w:r>
    </w:p>
    <w:p w14:paraId="627EBF78" w14:textId="77777777" w:rsidR="00D5019A" w:rsidRPr="00396CF6" w:rsidRDefault="002E247A">
      <w:pPr>
        <w:numPr>
          <w:ilvl w:val="0"/>
          <w:numId w:val="6"/>
        </w:numPr>
        <w:rPr>
          <w:rFonts w:ascii="Calibri" w:hAnsi="Calibri" w:cs="Calibri"/>
          <w:sz w:val="24"/>
          <w:szCs w:val="24"/>
        </w:rPr>
      </w:pPr>
      <w:r w:rsidRPr="00396CF6">
        <w:rPr>
          <w:rFonts w:ascii="Calibri" w:eastAsia="Calibri" w:hAnsi="Calibri" w:cs="Calibri"/>
          <w:sz w:val="24"/>
          <w:szCs w:val="24"/>
        </w:rPr>
        <w:t>Have imaging and endoscopy delays and associated variation increased overall since before the pandemic (2019 – 2025)?</w:t>
      </w:r>
    </w:p>
    <w:p w14:paraId="33844A57" w14:textId="77777777" w:rsidR="00D5019A" w:rsidRPr="00396CF6" w:rsidRDefault="002E247A">
      <w:pPr>
        <w:numPr>
          <w:ilvl w:val="0"/>
          <w:numId w:val="6"/>
        </w:numPr>
        <w:rPr>
          <w:rFonts w:ascii="Calibri" w:hAnsi="Calibri" w:cs="Calibri"/>
          <w:sz w:val="24"/>
          <w:szCs w:val="24"/>
        </w:rPr>
      </w:pPr>
      <w:r w:rsidRPr="00396CF6">
        <w:rPr>
          <w:rFonts w:ascii="Calibri" w:eastAsia="Calibri" w:hAnsi="Calibri" w:cs="Calibri"/>
          <w:sz w:val="24"/>
          <w:szCs w:val="24"/>
        </w:rPr>
        <w:t>Are national delays currently shrinking post-pandemic?</w:t>
      </w:r>
    </w:p>
    <w:p w14:paraId="7524CD16" w14:textId="77777777" w:rsidR="00D5019A" w:rsidRPr="00396CF6" w:rsidRDefault="002E247A">
      <w:pPr>
        <w:numPr>
          <w:ilvl w:val="0"/>
          <w:numId w:val="6"/>
        </w:numPr>
        <w:rPr>
          <w:rFonts w:ascii="Calibri" w:hAnsi="Calibri" w:cs="Calibri"/>
          <w:sz w:val="24"/>
          <w:szCs w:val="24"/>
        </w:rPr>
      </w:pPr>
      <w:r w:rsidRPr="00396CF6">
        <w:rPr>
          <w:rFonts w:ascii="Calibri" w:eastAsia="Calibri" w:hAnsi="Calibri" w:cs="Calibri"/>
          <w:sz w:val="24"/>
          <w:szCs w:val="24"/>
        </w:rPr>
        <w:t>Is geographic variation in delays shrinking?</w:t>
      </w:r>
    </w:p>
    <w:p w14:paraId="1FDCAAE6" w14:textId="77777777" w:rsidR="00D5019A" w:rsidRPr="00396CF6" w:rsidRDefault="002E247A">
      <w:pPr>
        <w:numPr>
          <w:ilvl w:val="0"/>
          <w:numId w:val="6"/>
        </w:numPr>
        <w:rPr>
          <w:rFonts w:ascii="Calibri" w:hAnsi="Calibri" w:cs="Calibri"/>
          <w:sz w:val="24"/>
          <w:szCs w:val="24"/>
        </w:rPr>
      </w:pPr>
      <w:r w:rsidRPr="00396CF6">
        <w:rPr>
          <w:rFonts w:ascii="Calibri" w:eastAsia="Calibri" w:hAnsi="Calibri" w:cs="Calibri"/>
          <w:sz w:val="24"/>
          <w:szCs w:val="24"/>
        </w:rPr>
        <w:t>Which local areas are improving or worsening most relative to national trends?</w:t>
      </w:r>
    </w:p>
    <w:p w14:paraId="6F94EE3A"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Approach</w:t>
      </w:r>
    </w:p>
    <w:p w14:paraId="3F841B82"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We will use publicly-available data in England for five imaging tests (MRI, CT, non-obstetric ultrasound, echocardiography, DEXA scan), and four endoscopic tests (gastroscopy, flexible sigmoidoscopy, colonoscopy, and cystoscopy).</w:t>
      </w:r>
    </w:p>
    <w:p w14:paraId="4A202E8E"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We will first describe the proportion of patients waiting 6 weeks or longer across 106 local areas from 2019-2025.  To examine post-COVID trends and geographic variation, we will model monthly data from July 2022 to October 2025 using mixed-effects binomial logistic regression. We will use predicted probabilities from this model to identify national and local area trends, after accounting for the role of random chance and seasonality. We will </w:t>
      </w:r>
      <w:proofErr w:type="spellStart"/>
      <w:r w:rsidRPr="00396CF6">
        <w:rPr>
          <w:rFonts w:ascii="Calibri" w:eastAsia="Calibri" w:hAnsi="Calibri" w:cs="Calibri"/>
          <w:sz w:val="24"/>
          <w:szCs w:val="24"/>
        </w:rPr>
        <w:t>summarise</w:t>
      </w:r>
      <w:proofErr w:type="spellEnd"/>
      <w:r w:rsidRPr="00396CF6">
        <w:rPr>
          <w:rFonts w:ascii="Calibri" w:eastAsia="Calibri" w:hAnsi="Calibri" w:cs="Calibri"/>
          <w:sz w:val="24"/>
          <w:szCs w:val="24"/>
        </w:rPr>
        <w:t xml:space="preserve"> the size of variation between local areas, at baseline and in their trends from July 2022 to October 2025.</w:t>
      </w:r>
    </w:p>
    <w:p w14:paraId="4FA6DFBE"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Findings</w:t>
      </w:r>
    </w:p>
    <w:p w14:paraId="4FE253EA"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This is work in progress.</w:t>
      </w:r>
    </w:p>
    <w:p w14:paraId="38BA1452"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Interim results indicate that the proportion of patients waiting 6 weeks or longer, and absolute geographic variation, rose sharply during the pandemic and, despite subsequent reductions, remain elevated compared with pre-pandemic levels. For gastroscopy, modelled national delays (where chance variation has been smoothed) fell from 29.1% in July 2022 to 16.5% in October 2024, before increasing again to </w:t>
      </w:r>
      <w:r w:rsidRPr="00396CF6">
        <w:rPr>
          <w:rFonts w:ascii="Calibri" w:eastAsia="Calibri" w:hAnsi="Calibri" w:cs="Calibri"/>
          <w:sz w:val="24"/>
          <w:szCs w:val="24"/>
        </w:rPr>
        <w:lastRenderedPageBreak/>
        <w:t>20.1% by October 2025. Confidence intervals will confirm whether this was statistically significant.</w:t>
      </w:r>
    </w:p>
    <w:p w14:paraId="55AA5F3C"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There was substantial between-area variation at baseline and in post-pandemic recovery trajectories for gastroscopy; with many areas improving but some worsening. Between July 2022 and October 2025, 37 of 106 local areas experienced a large relative decrease (&gt;50%) in modelled delays, while 19 experienced a large increase (&gt;50%).</w:t>
      </w:r>
    </w:p>
    <w:p w14:paraId="1E727388"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Implications</w:t>
      </w:r>
    </w:p>
    <w:p w14:paraId="27C6F309"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These findings highlight uneven recovery in diagnostic waiting times across England. Identifying tests and local areas with slow or reversing recovery can help national and local policymakers target diagnostic capacity and resources to reduce persistent and widening delays.</w:t>
      </w:r>
    </w:p>
    <w:p w14:paraId="166676D1"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Funding acknowledgement</w:t>
      </w:r>
    </w:p>
    <w:p w14:paraId="73E8DB88"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BW receives funding from a Cancer Research UK International Alliance for Cancer Early Detection (ACED) Pathway Award (EDDAPA-2024/100015). This project is also funded by the NIHR Policy Research Programme (Policy Research Unit on Cancer Awareness, Screening and Early Diagnosis, reference PR-PRU-NIHR206132). The views expressed are those of the authors and not necessarily those of the NIHR or the Department of Health and Social Care.</w:t>
      </w:r>
    </w:p>
    <w:p w14:paraId="473AE5AB" w14:textId="77777777" w:rsidR="00D5019A" w:rsidRPr="00396CF6" w:rsidRDefault="002E247A">
      <w:pPr>
        <w:rPr>
          <w:rFonts w:ascii="Calibri" w:hAnsi="Calibri" w:cs="Calibri"/>
          <w:sz w:val="24"/>
          <w:szCs w:val="24"/>
        </w:rPr>
      </w:pPr>
      <w:r w:rsidRPr="00396CF6">
        <w:rPr>
          <w:rFonts w:ascii="Calibri" w:hAnsi="Calibri" w:cs="Calibri"/>
          <w:sz w:val="24"/>
          <w:szCs w:val="24"/>
        </w:rPr>
        <w:br w:type="page"/>
      </w:r>
    </w:p>
    <w:p w14:paraId="3989B54D" w14:textId="77777777" w:rsidR="00D5019A" w:rsidRPr="00396CF6" w:rsidRDefault="002E247A">
      <w:pPr>
        <w:pStyle w:val="Heading3"/>
        <w:spacing w:before="240" w:after="240"/>
        <w:rPr>
          <w:rFonts w:ascii="Calibri" w:hAnsi="Calibri" w:cs="Calibri"/>
          <w:sz w:val="24"/>
          <w:szCs w:val="24"/>
        </w:rPr>
      </w:pPr>
      <w:r w:rsidRPr="00396CF6">
        <w:rPr>
          <w:rFonts w:ascii="Calibri" w:eastAsia="Calibri" w:hAnsi="Calibri" w:cs="Calibri"/>
          <w:sz w:val="24"/>
          <w:szCs w:val="24"/>
        </w:rPr>
        <w:lastRenderedPageBreak/>
        <w:t>272</w:t>
      </w:r>
    </w:p>
    <w:p w14:paraId="72FD1F30" w14:textId="77777777" w:rsidR="00D5019A" w:rsidRPr="00396CF6" w:rsidRDefault="002E247A">
      <w:pPr>
        <w:pStyle w:val="Heading2"/>
        <w:spacing w:before="200" w:after="200"/>
        <w:rPr>
          <w:rFonts w:ascii="Calibri" w:hAnsi="Calibri" w:cs="Calibri"/>
          <w:sz w:val="24"/>
          <w:szCs w:val="24"/>
        </w:rPr>
      </w:pPr>
      <w:r w:rsidRPr="00396CF6">
        <w:rPr>
          <w:rFonts w:ascii="Calibri" w:eastAsia="Calibri" w:hAnsi="Calibri" w:cs="Calibri"/>
          <w:sz w:val="24"/>
          <w:szCs w:val="24"/>
        </w:rPr>
        <w:t>Experiences of Implementing the Structured Chronic Disease Management Programme for COPD in Irish General Practice: A Qualitative Study</w:t>
      </w:r>
    </w:p>
    <w:p w14:paraId="73A27AEE" w14:textId="77777777" w:rsidR="00D5019A" w:rsidRPr="00396CF6" w:rsidRDefault="002E247A">
      <w:pPr>
        <w:rPr>
          <w:rFonts w:ascii="Calibri" w:hAnsi="Calibri" w:cs="Calibri"/>
          <w:sz w:val="24"/>
          <w:szCs w:val="24"/>
        </w:rPr>
      </w:pPr>
      <w:r w:rsidRPr="00396CF6">
        <w:rPr>
          <w:rFonts w:ascii="Calibri" w:eastAsia="Calibri" w:hAnsi="Calibri" w:cs="Calibri"/>
          <w:sz w:val="24"/>
          <w:szCs w:val="24"/>
          <w:u w:val="single"/>
        </w:rPr>
        <w:t>Lydia Iladiva</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Aisling Walsh</w:t>
      </w:r>
      <w:r w:rsidRPr="00396CF6">
        <w:rPr>
          <w:rFonts w:ascii="Calibri" w:eastAsia="Calibri" w:hAnsi="Calibri" w:cs="Calibri"/>
          <w:sz w:val="24"/>
          <w:szCs w:val="24"/>
          <w:vertAlign w:val="superscript"/>
        </w:rPr>
        <w:t>2</w:t>
      </w:r>
      <w:r w:rsidRPr="00396CF6">
        <w:rPr>
          <w:rFonts w:ascii="Calibri" w:eastAsia="Calibri" w:hAnsi="Calibri" w:cs="Calibri"/>
          <w:sz w:val="24"/>
          <w:szCs w:val="24"/>
        </w:rPr>
        <w:t>, John Browne</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Anthony FitzGerald</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Emma Wallace</w:t>
      </w:r>
      <w:r w:rsidRPr="00396CF6">
        <w:rPr>
          <w:rFonts w:ascii="Calibri" w:eastAsia="Calibri" w:hAnsi="Calibri" w:cs="Calibri"/>
          <w:sz w:val="24"/>
          <w:szCs w:val="24"/>
          <w:vertAlign w:val="superscript"/>
        </w:rPr>
        <w:t>1</w:t>
      </w:r>
    </w:p>
    <w:p w14:paraId="3B52FE76" w14:textId="77777777" w:rsidR="00D5019A" w:rsidRPr="00396CF6" w:rsidRDefault="002E247A">
      <w:pPr>
        <w:rPr>
          <w:rFonts w:ascii="Calibri" w:hAnsi="Calibri" w:cs="Calibri"/>
          <w:sz w:val="24"/>
          <w:szCs w:val="24"/>
        </w:rPr>
      </w:pPr>
      <w:r w:rsidRPr="00396CF6">
        <w:rPr>
          <w:rFonts w:ascii="Calibri" w:eastAsia="Calibri" w:hAnsi="Calibri" w:cs="Calibri"/>
          <w:sz w:val="24"/>
          <w:szCs w:val="24"/>
          <w:vertAlign w:val="superscript"/>
        </w:rPr>
        <w:t>1</w:t>
      </w:r>
      <w:r w:rsidRPr="00396CF6">
        <w:rPr>
          <w:rFonts w:ascii="Calibri" w:eastAsia="Calibri" w:hAnsi="Calibri" w:cs="Calibri"/>
          <w:sz w:val="24"/>
          <w:szCs w:val="24"/>
        </w:rPr>
        <w:t xml:space="preserve">University College Cork, Cork, Ireland. </w:t>
      </w:r>
      <w:r w:rsidRPr="00396CF6">
        <w:rPr>
          <w:rFonts w:ascii="Calibri" w:eastAsia="Calibri" w:hAnsi="Calibri" w:cs="Calibri"/>
          <w:sz w:val="24"/>
          <w:szCs w:val="24"/>
          <w:vertAlign w:val="superscript"/>
        </w:rPr>
        <w:t>2</w:t>
      </w:r>
      <w:r w:rsidRPr="00396CF6">
        <w:rPr>
          <w:rFonts w:ascii="Calibri" w:eastAsia="Calibri" w:hAnsi="Calibri" w:cs="Calibri"/>
          <w:sz w:val="24"/>
          <w:szCs w:val="24"/>
        </w:rPr>
        <w:t>Royal College of Surgeons Ireland, Dublin, Ireland</w:t>
      </w:r>
    </w:p>
    <w:p w14:paraId="79F8D466"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Problem</w:t>
      </w:r>
    </w:p>
    <w:p w14:paraId="59F93D99"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Chronic respiratory health conditions such as chronic obstructive pulmonary disease (COPD) remain leading causes of morbidity and mortality worldwide. COPD also has a substantial impact on patients’ quality of life and healthcare use. In 2020, the Health Service Executive (HSE) in Ireland introduced the Chronic Disease Management (CDM) programme under the Enhanced Community Care initiative to strengthen proactive, structured care in general practice. It provides funding for biannual reviews that focus on </w:t>
      </w:r>
      <w:proofErr w:type="spellStart"/>
      <w:r w:rsidRPr="00396CF6">
        <w:rPr>
          <w:rFonts w:ascii="Calibri" w:eastAsia="Calibri" w:hAnsi="Calibri" w:cs="Calibri"/>
          <w:sz w:val="24"/>
          <w:szCs w:val="24"/>
        </w:rPr>
        <w:t>personalised</w:t>
      </w:r>
      <w:proofErr w:type="spellEnd"/>
      <w:r w:rsidRPr="00396CF6">
        <w:rPr>
          <w:rFonts w:ascii="Calibri" w:eastAsia="Calibri" w:hAnsi="Calibri" w:cs="Calibri"/>
          <w:sz w:val="24"/>
          <w:szCs w:val="24"/>
        </w:rPr>
        <w:t xml:space="preserve"> care planning, medication reviews, and new referral pathways for COPD. While uptake from patients and GP practices and patients has been high, little is known about how general practice staff have experienced the implementation of this programme for managing COPD.</w:t>
      </w:r>
    </w:p>
    <w:p w14:paraId="49BCE9D4"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The study aims to explore general practitioners, GP nurses, and practice managers experiences of implementing a CDM programme for COPD, focusing on facilitators, challenges, and future needs.</w:t>
      </w:r>
    </w:p>
    <w:p w14:paraId="6F633C49"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Approach</w:t>
      </w:r>
    </w:p>
    <w:p w14:paraId="4D0CA74B"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A qualitative descriptive study was conducted using semi-structured interviews with GPs, practice nurses, and practice managers across the south of Ireland. Purposive sampling was used for recruitment across practice location (urban/rural, deprivation) and size. Data was coded on NVivo 15 and </w:t>
      </w:r>
      <w:proofErr w:type="spellStart"/>
      <w:r w:rsidRPr="00396CF6">
        <w:rPr>
          <w:rFonts w:ascii="Calibri" w:eastAsia="Calibri" w:hAnsi="Calibri" w:cs="Calibri"/>
          <w:sz w:val="24"/>
          <w:szCs w:val="24"/>
        </w:rPr>
        <w:t>analysed</w:t>
      </w:r>
      <w:proofErr w:type="spellEnd"/>
      <w:r w:rsidRPr="00396CF6">
        <w:rPr>
          <w:rFonts w:ascii="Calibri" w:eastAsia="Calibri" w:hAnsi="Calibri" w:cs="Calibri"/>
          <w:sz w:val="24"/>
          <w:szCs w:val="24"/>
        </w:rPr>
        <w:t xml:space="preserve"> inductively and then mapped into the Practical Robust Implementation and Sustainability model(PRISM) framework.</w:t>
      </w:r>
    </w:p>
    <w:p w14:paraId="797ABBF0"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Findings</w:t>
      </w:r>
    </w:p>
    <w:p w14:paraId="7488E244" w14:textId="77777777" w:rsidR="00D5019A" w:rsidRPr="00396CF6" w:rsidRDefault="002E247A">
      <w:pPr>
        <w:rPr>
          <w:rFonts w:ascii="Calibri" w:hAnsi="Calibri" w:cs="Calibri"/>
          <w:sz w:val="24"/>
          <w:szCs w:val="24"/>
        </w:rPr>
      </w:pPr>
      <w:r w:rsidRPr="00396CF6">
        <w:rPr>
          <w:rFonts w:ascii="Calibri" w:eastAsia="Calibri" w:hAnsi="Calibri" w:cs="Calibri"/>
          <w:b/>
          <w:sz w:val="24"/>
          <w:szCs w:val="24"/>
        </w:rPr>
        <w:t>Preliminary Results</w:t>
      </w:r>
      <w:r w:rsidRPr="00396CF6">
        <w:rPr>
          <w:rFonts w:ascii="Calibri" w:eastAsia="Calibri" w:hAnsi="Calibri" w:cs="Calibri"/>
          <w:sz w:val="24"/>
          <w:szCs w:val="24"/>
        </w:rPr>
        <w:br/>
        <w:t xml:space="preserve"> A total of 22 healthcare professionals were interviewed from both urban and rural practice locations of varying sizes. Participants described the CDM programme as the first structured, proactive model of COPD care </w:t>
      </w:r>
      <w:proofErr w:type="spellStart"/>
      <w:r w:rsidRPr="00396CF6">
        <w:rPr>
          <w:rFonts w:ascii="Calibri" w:eastAsia="Calibri" w:hAnsi="Calibri" w:cs="Calibri"/>
          <w:sz w:val="24"/>
          <w:szCs w:val="24"/>
        </w:rPr>
        <w:t>care</w:t>
      </w:r>
      <w:proofErr w:type="spellEnd"/>
      <w:r w:rsidRPr="00396CF6">
        <w:rPr>
          <w:rFonts w:ascii="Calibri" w:eastAsia="Calibri" w:hAnsi="Calibri" w:cs="Calibri"/>
          <w:sz w:val="24"/>
          <w:szCs w:val="24"/>
        </w:rPr>
        <w:t xml:space="preserve"> in Irish general practice. Enablers included early engagement with GPs, stable funding, </w:t>
      </w:r>
      <w:proofErr w:type="spellStart"/>
      <w:r w:rsidRPr="00396CF6">
        <w:rPr>
          <w:rFonts w:ascii="Calibri" w:eastAsia="Calibri" w:hAnsi="Calibri" w:cs="Calibri"/>
          <w:sz w:val="24"/>
          <w:szCs w:val="24"/>
        </w:rPr>
        <w:t>standardised</w:t>
      </w:r>
      <w:proofErr w:type="spellEnd"/>
      <w:r w:rsidRPr="00396CF6">
        <w:rPr>
          <w:rFonts w:ascii="Calibri" w:eastAsia="Calibri" w:hAnsi="Calibri" w:cs="Calibri"/>
          <w:sz w:val="24"/>
          <w:szCs w:val="24"/>
        </w:rPr>
        <w:t xml:space="preserve"> management templates via the GP electronic health record, and protected consultation time, which enhanced continuity of care and supported patients’ self-management. Barriers included increased workload and administrative burden, limited diagnostic tests access (notably spirometry), weak IT integration </w:t>
      </w:r>
      <w:r w:rsidRPr="00396CF6">
        <w:rPr>
          <w:rFonts w:ascii="Calibri" w:eastAsia="Calibri" w:hAnsi="Calibri" w:cs="Calibri"/>
          <w:sz w:val="24"/>
          <w:szCs w:val="24"/>
        </w:rPr>
        <w:lastRenderedPageBreak/>
        <w:t>across interfaces, unmet training needs and inconsistent communication with integrated care hubs.</w:t>
      </w:r>
    </w:p>
    <w:p w14:paraId="0EE4857B"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Implications</w:t>
      </w:r>
    </w:p>
    <w:p w14:paraId="6FE18045"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The CDM programme represents a significant advance in proactive, patient-</w:t>
      </w:r>
      <w:proofErr w:type="spellStart"/>
      <w:r w:rsidRPr="00396CF6">
        <w:rPr>
          <w:rFonts w:ascii="Calibri" w:eastAsia="Calibri" w:hAnsi="Calibri" w:cs="Calibri"/>
          <w:sz w:val="24"/>
          <w:szCs w:val="24"/>
        </w:rPr>
        <w:t>centred</w:t>
      </w:r>
      <w:proofErr w:type="spellEnd"/>
      <w:r w:rsidRPr="00396CF6">
        <w:rPr>
          <w:rFonts w:ascii="Calibri" w:eastAsia="Calibri" w:hAnsi="Calibri" w:cs="Calibri"/>
          <w:sz w:val="24"/>
          <w:szCs w:val="24"/>
        </w:rPr>
        <w:t xml:space="preserve"> COPD primary care in Ireland. For sustainability, the programme requires consideration of general practice workload pressures, improving diagnostics access, integrating IT systems, and strengthening interdisciplinary patient supports.</w:t>
      </w:r>
    </w:p>
    <w:p w14:paraId="3902C6EF"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Funding acknowledgement</w:t>
      </w:r>
    </w:p>
    <w:p w14:paraId="3A96A002"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This study was funded by Health Research Board in Ireland via the </w:t>
      </w:r>
      <w:proofErr w:type="spellStart"/>
      <w:r w:rsidRPr="00396CF6">
        <w:rPr>
          <w:rFonts w:ascii="Calibri" w:eastAsia="Calibri" w:hAnsi="Calibri" w:cs="Calibri"/>
          <w:sz w:val="24"/>
          <w:szCs w:val="24"/>
        </w:rPr>
        <w:t>SPHeRE</w:t>
      </w:r>
      <w:proofErr w:type="spellEnd"/>
      <w:r w:rsidRPr="00396CF6">
        <w:rPr>
          <w:rFonts w:ascii="Calibri" w:eastAsia="Calibri" w:hAnsi="Calibri" w:cs="Calibri"/>
          <w:sz w:val="24"/>
          <w:szCs w:val="24"/>
        </w:rPr>
        <w:t xml:space="preserve"> PhD funding.</w:t>
      </w:r>
    </w:p>
    <w:p w14:paraId="3F8536C2" w14:textId="77777777" w:rsidR="00D5019A" w:rsidRPr="00396CF6" w:rsidRDefault="002E247A">
      <w:pPr>
        <w:rPr>
          <w:rFonts w:ascii="Calibri" w:hAnsi="Calibri" w:cs="Calibri"/>
          <w:sz w:val="24"/>
          <w:szCs w:val="24"/>
        </w:rPr>
      </w:pPr>
      <w:r w:rsidRPr="00396CF6">
        <w:rPr>
          <w:rFonts w:ascii="Calibri" w:hAnsi="Calibri" w:cs="Calibri"/>
          <w:sz w:val="24"/>
          <w:szCs w:val="24"/>
        </w:rPr>
        <w:br w:type="page"/>
      </w:r>
    </w:p>
    <w:p w14:paraId="749275A2" w14:textId="77777777" w:rsidR="00D5019A" w:rsidRPr="00396CF6" w:rsidRDefault="002E247A">
      <w:pPr>
        <w:pStyle w:val="Heading3"/>
        <w:spacing w:before="240" w:after="240"/>
        <w:rPr>
          <w:rFonts w:ascii="Calibri" w:hAnsi="Calibri" w:cs="Calibri"/>
          <w:sz w:val="24"/>
          <w:szCs w:val="24"/>
        </w:rPr>
      </w:pPr>
      <w:r w:rsidRPr="00396CF6">
        <w:rPr>
          <w:rFonts w:ascii="Calibri" w:eastAsia="Calibri" w:hAnsi="Calibri" w:cs="Calibri"/>
          <w:sz w:val="24"/>
          <w:szCs w:val="24"/>
        </w:rPr>
        <w:lastRenderedPageBreak/>
        <w:t>273</w:t>
      </w:r>
    </w:p>
    <w:p w14:paraId="31B7BACB" w14:textId="77777777" w:rsidR="00D5019A" w:rsidRPr="00396CF6" w:rsidRDefault="002E247A">
      <w:pPr>
        <w:pStyle w:val="Heading2"/>
        <w:spacing w:before="200" w:after="200"/>
        <w:rPr>
          <w:rFonts w:ascii="Calibri" w:hAnsi="Calibri" w:cs="Calibri"/>
          <w:sz w:val="24"/>
          <w:szCs w:val="24"/>
        </w:rPr>
      </w:pPr>
      <w:r w:rsidRPr="00396CF6">
        <w:rPr>
          <w:rFonts w:ascii="Calibri" w:eastAsia="Calibri" w:hAnsi="Calibri" w:cs="Calibri"/>
          <w:sz w:val="24"/>
          <w:szCs w:val="24"/>
        </w:rPr>
        <w:t>Co-design and delivery of a green prescribing programme for people in recovery: An ethnographic study of barriers and facilitators to access and engagement</w:t>
      </w:r>
    </w:p>
    <w:p w14:paraId="7085C9CC" w14:textId="77777777" w:rsidR="00D5019A" w:rsidRPr="00396CF6" w:rsidRDefault="002E247A">
      <w:pPr>
        <w:rPr>
          <w:rFonts w:ascii="Calibri" w:hAnsi="Calibri" w:cs="Calibri"/>
          <w:sz w:val="24"/>
          <w:szCs w:val="24"/>
        </w:rPr>
      </w:pPr>
      <w:r w:rsidRPr="00396CF6">
        <w:rPr>
          <w:rFonts w:ascii="Calibri" w:eastAsia="Calibri" w:hAnsi="Calibri" w:cs="Calibri"/>
          <w:sz w:val="24"/>
          <w:szCs w:val="24"/>
          <w:u w:val="single"/>
        </w:rPr>
        <w:t>Suzanne Grant</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Chris Lim</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Andrea Rodriguez</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Kimberly More</w:t>
      </w:r>
      <w:r w:rsidRPr="00396CF6">
        <w:rPr>
          <w:rFonts w:ascii="Calibri" w:eastAsia="Calibri" w:hAnsi="Calibri" w:cs="Calibri"/>
          <w:sz w:val="24"/>
          <w:szCs w:val="24"/>
          <w:vertAlign w:val="superscript"/>
        </w:rPr>
        <w:t>2</w:t>
      </w:r>
      <w:r w:rsidRPr="00396CF6">
        <w:rPr>
          <w:rFonts w:ascii="Calibri" w:eastAsia="Calibri" w:hAnsi="Calibri" w:cs="Calibri"/>
          <w:sz w:val="24"/>
          <w:szCs w:val="24"/>
        </w:rPr>
        <w:t>, Elizabeth Thomas</w:t>
      </w:r>
      <w:r w:rsidRPr="00396CF6">
        <w:rPr>
          <w:rFonts w:ascii="Calibri" w:eastAsia="Calibri" w:hAnsi="Calibri" w:cs="Calibri"/>
          <w:sz w:val="24"/>
          <w:szCs w:val="24"/>
          <w:vertAlign w:val="superscript"/>
        </w:rPr>
        <w:t>1</w:t>
      </w:r>
    </w:p>
    <w:p w14:paraId="579B7EF5" w14:textId="77777777" w:rsidR="00D5019A" w:rsidRPr="00396CF6" w:rsidRDefault="002E247A">
      <w:pPr>
        <w:rPr>
          <w:rFonts w:ascii="Calibri" w:hAnsi="Calibri" w:cs="Calibri"/>
          <w:sz w:val="24"/>
          <w:szCs w:val="24"/>
        </w:rPr>
      </w:pPr>
      <w:r w:rsidRPr="00396CF6">
        <w:rPr>
          <w:rFonts w:ascii="Calibri" w:eastAsia="Calibri" w:hAnsi="Calibri" w:cs="Calibri"/>
          <w:sz w:val="24"/>
          <w:szCs w:val="24"/>
          <w:vertAlign w:val="superscript"/>
        </w:rPr>
        <w:t>1</w:t>
      </w:r>
      <w:r w:rsidRPr="00396CF6">
        <w:rPr>
          <w:rFonts w:ascii="Calibri" w:eastAsia="Calibri" w:hAnsi="Calibri" w:cs="Calibri"/>
          <w:sz w:val="24"/>
          <w:szCs w:val="24"/>
        </w:rPr>
        <w:t xml:space="preserve">University of Dundee, Dundee, United Kingdom. </w:t>
      </w:r>
      <w:r w:rsidRPr="00396CF6">
        <w:rPr>
          <w:rFonts w:ascii="Calibri" w:eastAsia="Calibri" w:hAnsi="Calibri" w:cs="Calibri"/>
          <w:sz w:val="24"/>
          <w:szCs w:val="24"/>
          <w:vertAlign w:val="superscript"/>
        </w:rPr>
        <w:t>2</w:t>
      </w:r>
      <w:r w:rsidRPr="00396CF6">
        <w:rPr>
          <w:rFonts w:ascii="Calibri" w:eastAsia="Calibri" w:hAnsi="Calibri" w:cs="Calibri"/>
          <w:sz w:val="24"/>
          <w:szCs w:val="24"/>
        </w:rPr>
        <w:t>University of St Andrews, St Andrews, United Kingdom</w:t>
      </w:r>
    </w:p>
    <w:p w14:paraId="036273EB"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Problem</w:t>
      </w:r>
    </w:p>
    <w:p w14:paraId="7305BBF6"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Green prescribing involves connecting patients with nature-based activities (e.g. gardening) via general practitioners and/or link workers and has been shown to benefit participants’ physical and mental health. However, there remain significant individual and system-level barriers to access and engagement, particularly for </w:t>
      </w:r>
      <w:proofErr w:type="spellStart"/>
      <w:r w:rsidRPr="00396CF6">
        <w:rPr>
          <w:rFonts w:ascii="Calibri" w:eastAsia="Calibri" w:hAnsi="Calibri" w:cs="Calibri"/>
          <w:sz w:val="24"/>
          <w:szCs w:val="24"/>
        </w:rPr>
        <w:t>marginalised</w:t>
      </w:r>
      <w:proofErr w:type="spellEnd"/>
      <w:r w:rsidRPr="00396CF6">
        <w:rPr>
          <w:rFonts w:ascii="Calibri" w:eastAsia="Calibri" w:hAnsi="Calibri" w:cs="Calibri"/>
          <w:sz w:val="24"/>
          <w:szCs w:val="24"/>
        </w:rPr>
        <w:t xml:space="preserve"> groups including people in recovery (e.g. substance use, mental health). This presentation reports findings from an ethnographic study examining the co-design and delivery of a nature-based programme for people in recovery examining key barriers and facilitators to access and engagement.</w:t>
      </w:r>
    </w:p>
    <w:p w14:paraId="3E08B20C"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Approach</w:t>
      </w:r>
    </w:p>
    <w:p w14:paraId="6EA33C91"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Three participatory co-design workshops were conducted with participants from primary care, social care and third sector </w:t>
      </w:r>
      <w:proofErr w:type="spellStart"/>
      <w:r w:rsidRPr="00396CF6">
        <w:rPr>
          <w:rFonts w:ascii="Calibri" w:eastAsia="Calibri" w:hAnsi="Calibri" w:cs="Calibri"/>
          <w:sz w:val="24"/>
          <w:szCs w:val="24"/>
        </w:rPr>
        <w:t>organisations</w:t>
      </w:r>
      <w:proofErr w:type="spellEnd"/>
      <w:r w:rsidRPr="00396CF6">
        <w:rPr>
          <w:rFonts w:ascii="Calibri" w:eastAsia="Calibri" w:hAnsi="Calibri" w:cs="Calibri"/>
          <w:sz w:val="24"/>
          <w:szCs w:val="24"/>
        </w:rPr>
        <w:t xml:space="preserve"> (n=18) to design a nature-based programme in a Dundee community garden for people in recovery. Ethnographic fieldwork (participant observation, semi-structured interviews (n=10) and creative practice focus groups (n=15)) was then undertaken by three researchers to examine participant experiences of programme delivery, and key barriers and facilitators to access and engagement. A focus group with key stakeholders (n=10) (NHS service managers, GPs, link workers, recovery key workers) examined how the programme could be integrated into a new GP shared care pathway for people in substance use recovery. Data was </w:t>
      </w:r>
      <w:proofErr w:type="spellStart"/>
      <w:r w:rsidRPr="00396CF6">
        <w:rPr>
          <w:rFonts w:ascii="Calibri" w:eastAsia="Calibri" w:hAnsi="Calibri" w:cs="Calibri"/>
          <w:sz w:val="24"/>
          <w:szCs w:val="24"/>
        </w:rPr>
        <w:t>analysed</w:t>
      </w:r>
      <w:proofErr w:type="spellEnd"/>
      <w:r w:rsidRPr="00396CF6">
        <w:rPr>
          <w:rFonts w:ascii="Calibri" w:eastAsia="Calibri" w:hAnsi="Calibri" w:cs="Calibri"/>
          <w:sz w:val="24"/>
          <w:szCs w:val="24"/>
        </w:rPr>
        <w:t xml:space="preserve"> using reflexive thematic analysis.</w:t>
      </w:r>
    </w:p>
    <w:p w14:paraId="07576816"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Findings</w:t>
      </w:r>
    </w:p>
    <w:p w14:paraId="3F40CC90"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Existing systemic barriers including informal referral processes and inadequate funding influenced access to nature-based </w:t>
      </w:r>
      <w:proofErr w:type="spellStart"/>
      <w:r w:rsidRPr="00396CF6">
        <w:rPr>
          <w:rFonts w:ascii="Calibri" w:eastAsia="Calibri" w:hAnsi="Calibri" w:cs="Calibri"/>
          <w:sz w:val="24"/>
          <w:szCs w:val="24"/>
        </w:rPr>
        <w:t>programmes</w:t>
      </w:r>
      <w:proofErr w:type="spellEnd"/>
      <w:r w:rsidRPr="00396CF6">
        <w:rPr>
          <w:rFonts w:ascii="Calibri" w:eastAsia="Calibri" w:hAnsi="Calibri" w:cs="Calibri"/>
          <w:sz w:val="24"/>
          <w:szCs w:val="24"/>
        </w:rPr>
        <w:t xml:space="preserve"> for people in recovery. The co-designed programme focused on addressing individual and system-level barriers to access and engagement, including use of key worker referrals and informal and flexible programme delivery. Participants reported that the programme supported their recovery journeys by developing a sense of wellbeing, purpose and belonging in a non-clinical community space. Informal facilitator and peer-support relationships were central to participants’ feelings of safety and belonging. Existing barriers to access could be improved via increased cross-sector collaboration between primary care, recovery, and nature-based community </w:t>
      </w:r>
      <w:proofErr w:type="spellStart"/>
      <w:r w:rsidRPr="00396CF6">
        <w:rPr>
          <w:rFonts w:ascii="Calibri" w:eastAsia="Calibri" w:hAnsi="Calibri" w:cs="Calibri"/>
          <w:sz w:val="24"/>
          <w:szCs w:val="24"/>
        </w:rPr>
        <w:t>organisations</w:t>
      </w:r>
      <w:proofErr w:type="spellEnd"/>
      <w:r w:rsidRPr="00396CF6">
        <w:rPr>
          <w:rFonts w:ascii="Calibri" w:eastAsia="Calibri" w:hAnsi="Calibri" w:cs="Calibri"/>
          <w:sz w:val="24"/>
          <w:szCs w:val="24"/>
        </w:rPr>
        <w:t xml:space="preserve"> (e.g. GP shared care pathways).</w:t>
      </w:r>
    </w:p>
    <w:p w14:paraId="33F48F79"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lastRenderedPageBreak/>
        <w:t>Abstract - The Implications</w:t>
      </w:r>
    </w:p>
    <w:p w14:paraId="4830E2A8"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Green prescribing </w:t>
      </w:r>
      <w:proofErr w:type="spellStart"/>
      <w:r w:rsidRPr="00396CF6">
        <w:rPr>
          <w:rFonts w:ascii="Calibri" w:eastAsia="Calibri" w:hAnsi="Calibri" w:cs="Calibri"/>
          <w:sz w:val="24"/>
          <w:szCs w:val="24"/>
        </w:rPr>
        <w:t>programmes</w:t>
      </w:r>
      <w:proofErr w:type="spellEnd"/>
      <w:r w:rsidRPr="00396CF6">
        <w:rPr>
          <w:rFonts w:ascii="Calibri" w:eastAsia="Calibri" w:hAnsi="Calibri" w:cs="Calibri"/>
          <w:sz w:val="24"/>
          <w:szCs w:val="24"/>
        </w:rPr>
        <w:t xml:space="preserve"> can have an important role for people in recovery by supporting participants’ wellbeing, sense of belonging and social connection. This study highlights the importance of flexible programme delivery tailored to the later stages of recovery and support for integrating green prescribing into formal referral pathways.</w:t>
      </w:r>
    </w:p>
    <w:p w14:paraId="16742EBC"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Funding acknowledgement</w:t>
      </w:r>
    </w:p>
    <w:p w14:paraId="0231A4C3"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This research was funded by a </w:t>
      </w:r>
      <w:proofErr w:type="spellStart"/>
      <w:r w:rsidRPr="00396CF6">
        <w:rPr>
          <w:rFonts w:ascii="Calibri" w:eastAsia="Calibri" w:hAnsi="Calibri" w:cs="Calibri"/>
          <w:sz w:val="24"/>
          <w:szCs w:val="24"/>
        </w:rPr>
        <w:t>mobilising</w:t>
      </w:r>
      <w:proofErr w:type="spellEnd"/>
      <w:r w:rsidRPr="00396CF6">
        <w:rPr>
          <w:rFonts w:ascii="Calibri" w:eastAsia="Calibri" w:hAnsi="Calibri" w:cs="Calibri"/>
          <w:sz w:val="24"/>
          <w:szCs w:val="24"/>
        </w:rPr>
        <w:t xml:space="preserve"> community assets to tackle health inequalities research grant for the project titled: REALITIES in Health Disparities: Researching Evidence-based Alternatives in Living, Imaginative, </w:t>
      </w:r>
      <w:proofErr w:type="spellStart"/>
      <w:r w:rsidRPr="00396CF6">
        <w:rPr>
          <w:rFonts w:ascii="Calibri" w:eastAsia="Calibri" w:hAnsi="Calibri" w:cs="Calibri"/>
          <w:sz w:val="24"/>
          <w:szCs w:val="24"/>
        </w:rPr>
        <w:t>Traumatised</w:t>
      </w:r>
      <w:proofErr w:type="spellEnd"/>
      <w:r w:rsidRPr="00396CF6">
        <w:rPr>
          <w:rFonts w:ascii="Calibri" w:eastAsia="Calibri" w:hAnsi="Calibri" w:cs="Calibri"/>
          <w:sz w:val="24"/>
          <w:szCs w:val="24"/>
        </w:rPr>
        <w:t>, Integrated, Embodied Systems (Grant Ref: AH/Z505456/1).</w:t>
      </w:r>
    </w:p>
    <w:p w14:paraId="458A84BD" w14:textId="77777777" w:rsidR="00D5019A" w:rsidRPr="00396CF6" w:rsidRDefault="002E247A">
      <w:pPr>
        <w:rPr>
          <w:rFonts w:ascii="Calibri" w:hAnsi="Calibri" w:cs="Calibri"/>
          <w:sz w:val="24"/>
          <w:szCs w:val="24"/>
        </w:rPr>
      </w:pPr>
      <w:r w:rsidRPr="00396CF6">
        <w:rPr>
          <w:rFonts w:ascii="Calibri" w:hAnsi="Calibri" w:cs="Calibri"/>
          <w:sz w:val="24"/>
          <w:szCs w:val="24"/>
        </w:rPr>
        <w:br w:type="page"/>
      </w:r>
    </w:p>
    <w:p w14:paraId="6E130D78" w14:textId="77777777" w:rsidR="00D5019A" w:rsidRPr="00396CF6" w:rsidRDefault="002E247A">
      <w:pPr>
        <w:pStyle w:val="Heading3"/>
        <w:spacing w:before="240" w:after="240"/>
        <w:rPr>
          <w:rFonts w:ascii="Calibri" w:hAnsi="Calibri" w:cs="Calibri"/>
          <w:sz w:val="24"/>
          <w:szCs w:val="24"/>
        </w:rPr>
      </w:pPr>
      <w:r w:rsidRPr="00396CF6">
        <w:rPr>
          <w:rFonts w:ascii="Calibri" w:eastAsia="Calibri" w:hAnsi="Calibri" w:cs="Calibri"/>
          <w:sz w:val="24"/>
          <w:szCs w:val="24"/>
        </w:rPr>
        <w:lastRenderedPageBreak/>
        <w:t>274</w:t>
      </w:r>
    </w:p>
    <w:p w14:paraId="6BF89805" w14:textId="77777777" w:rsidR="00D5019A" w:rsidRPr="00396CF6" w:rsidRDefault="002E247A">
      <w:pPr>
        <w:pStyle w:val="Heading2"/>
        <w:spacing w:before="200" w:after="200"/>
        <w:rPr>
          <w:rFonts w:ascii="Calibri" w:hAnsi="Calibri" w:cs="Calibri"/>
          <w:sz w:val="24"/>
          <w:szCs w:val="24"/>
        </w:rPr>
      </w:pPr>
      <w:r w:rsidRPr="00396CF6">
        <w:rPr>
          <w:rFonts w:ascii="Calibri" w:eastAsia="Calibri" w:hAnsi="Calibri" w:cs="Calibri"/>
          <w:sz w:val="24"/>
          <w:szCs w:val="24"/>
        </w:rPr>
        <w:t>Efficacy and Safety of Prednisolone and B-Vitamins in Post-COVID-19 Syndrome: Results from a Randomized, Double-Blind, Placebo-Controlled Trial</w:t>
      </w:r>
    </w:p>
    <w:p w14:paraId="3AECF985" w14:textId="77777777" w:rsidR="00D5019A" w:rsidRPr="00396CF6" w:rsidRDefault="002E247A">
      <w:pPr>
        <w:rPr>
          <w:rFonts w:ascii="Calibri" w:hAnsi="Calibri" w:cs="Calibri"/>
          <w:sz w:val="24"/>
          <w:szCs w:val="24"/>
        </w:rPr>
      </w:pPr>
      <w:r w:rsidRPr="00396CF6">
        <w:rPr>
          <w:rFonts w:ascii="Calibri" w:eastAsia="Calibri" w:hAnsi="Calibri" w:cs="Calibri"/>
          <w:sz w:val="24"/>
          <w:szCs w:val="24"/>
          <w:u w:val="single"/>
        </w:rPr>
        <w:t>Ildikó Gágyor</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Andreas Bernd Hans Klug</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Alexander Schwager</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Götz Gelbrich</w:t>
      </w:r>
      <w:r w:rsidRPr="00396CF6">
        <w:rPr>
          <w:rFonts w:ascii="Calibri" w:eastAsia="Calibri" w:hAnsi="Calibri" w:cs="Calibri"/>
          <w:sz w:val="24"/>
          <w:szCs w:val="24"/>
          <w:vertAlign w:val="superscript"/>
        </w:rPr>
        <w:t>2,3</w:t>
      </w:r>
      <w:r w:rsidRPr="00396CF6">
        <w:rPr>
          <w:rFonts w:ascii="Calibri" w:eastAsia="Calibri" w:hAnsi="Calibri" w:cs="Calibri"/>
          <w:sz w:val="24"/>
          <w:szCs w:val="24"/>
        </w:rPr>
        <w:t>, Stefanie Joos</w:t>
      </w:r>
      <w:r w:rsidRPr="00396CF6">
        <w:rPr>
          <w:rFonts w:ascii="Calibri" w:eastAsia="Calibri" w:hAnsi="Calibri" w:cs="Calibri"/>
          <w:sz w:val="24"/>
          <w:szCs w:val="24"/>
          <w:vertAlign w:val="superscript"/>
        </w:rPr>
        <w:t>4</w:t>
      </w:r>
      <w:r w:rsidRPr="00396CF6">
        <w:rPr>
          <w:rFonts w:ascii="Calibri" w:eastAsia="Calibri" w:hAnsi="Calibri" w:cs="Calibri"/>
          <w:sz w:val="24"/>
          <w:szCs w:val="24"/>
        </w:rPr>
        <w:t>, Cornelia Fiessler</w:t>
      </w:r>
      <w:r w:rsidRPr="00396CF6">
        <w:rPr>
          <w:rFonts w:ascii="Calibri" w:eastAsia="Calibri" w:hAnsi="Calibri" w:cs="Calibri"/>
          <w:sz w:val="24"/>
          <w:szCs w:val="24"/>
          <w:vertAlign w:val="superscript"/>
        </w:rPr>
        <w:t>3</w:t>
      </w:r>
      <w:r w:rsidRPr="00396CF6">
        <w:rPr>
          <w:rFonts w:ascii="Calibri" w:eastAsia="Calibri" w:hAnsi="Calibri" w:cs="Calibri"/>
          <w:sz w:val="24"/>
          <w:szCs w:val="24"/>
        </w:rPr>
        <w:t>, Karl Georg Häußler</w:t>
      </w:r>
      <w:r w:rsidRPr="00396CF6">
        <w:rPr>
          <w:rFonts w:ascii="Calibri" w:eastAsia="Calibri" w:hAnsi="Calibri" w:cs="Calibri"/>
          <w:sz w:val="24"/>
          <w:szCs w:val="24"/>
          <w:vertAlign w:val="superscript"/>
        </w:rPr>
        <w:t>5</w:t>
      </w:r>
      <w:r w:rsidRPr="00396CF6">
        <w:rPr>
          <w:rFonts w:ascii="Calibri" w:eastAsia="Calibri" w:hAnsi="Calibri" w:cs="Calibri"/>
          <w:sz w:val="24"/>
          <w:szCs w:val="24"/>
        </w:rPr>
        <w:t>, Laura Lunden</w:t>
      </w:r>
      <w:r w:rsidRPr="00396CF6">
        <w:rPr>
          <w:rFonts w:ascii="Calibri" w:eastAsia="Calibri" w:hAnsi="Calibri" w:cs="Calibri"/>
          <w:sz w:val="24"/>
          <w:szCs w:val="24"/>
          <w:vertAlign w:val="superscript"/>
        </w:rPr>
        <w:t>6</w:t>
      </w:r>
      <w:r w:rsidRPr="00396CF6">
        <w:rPr>
          <w:rFonts w:ascii="Calibri" w:eastAsia="Calibri" w:hAnsi="Calibri" w:cs="Calibri"/>
          <w:sz w:val="24"/>
          <w:szCs w:val="24"/>
        </w:rPr>
        <w:t>, Catharina Escales</w:t>
      </w:r>
      <w:r w:rsidRPr="00396CF6">
        <w:rPr>
          <w:rFonts w:ascii="Calibri" w:eastAsia="Calibri" w:hAnsi="Calibri" w:cs="Calibri"/>
          <w:sz w:val="24"/>
          <w:szCs w:val="24"/>
          <w:vertAlign w:val="superscript"/>
        </w:rPr>
        <w:t>6</w:t>
      </w:r>
      <w:r w:rsidRPr="00396CF6">
        <w:rPr>
          <w:rFonts w:ascii="Calibri" w:eastAsia="Calibri" w:hAnsi="Calibri" w:cs="Calibri"/>
          <w:sz w:val="24"/>
          <w:szCs w:val="24"/>
        </w:rPr>
        <w:t>, Juliane Döhring</w:t>
      </w:r>
      <w:r w:rsidRPr="00396CF6">
        <w:rPr>
          <w:rFonts w:ascii="Calibri" w:eastAsia="Calibri" w:hAnsi="Calibri" w:cs="Calibri"/>
          <w:sz w:val="24"/>
          <w:szCs w:val="24"/>
          <w:vertAlign w:val="superscript"/>
        </w:rPr>
        <w:t>6</w:t>
      </w:r>
      <w:r w:rsidRPr="00396CF6">
        <w:rPr>
          <w:rFonts w:ascii="Calibri" w:eastAsia="Calibri" w:hAnsi="Calibri" w:cs="Calibri"/>
          <w:sz w:val="24"/>
          <w:szCs w:val="24"/>
        </w:rPr>
        <w:t>, Celine Kutterer</w:t>
      </w:r>
      <w:r w:rsidRPr="00396CF6">
        <w:rPr>
          <w:rFonts w:ascii="Calibri" w:eastAsia="Calibri" w:hAnsi="Calibri" w:cs="Calibri"/>
          <w:sz w:val="24"/>
          <w:szCs w:val="24"/>
          <w:vertAlign w:val="superscript"/>
        </w:rPr>
        <w:t>4</w:t>
      </w:r>
      <w:r w:rsidRPr="00396CF6">
        <w:rPr>
          <w:rFonts w:ascii="Calibri" w:eastAsia="Calibri" w:hAnsi="Calibri" w:cs="Calibri"/>
          <w:sz w:val="24"/>
          <w:szCs w:val="24"/>
        </w:rPr>
        <w:t>, Yvonne Kaußner</w:t>
      </w:r>
      <w:r w:rsidRPr="00396CF6">
        <w:rPr>
          <w:rFonts w:ascii="Calibri" w:eastAsia="Calibri" w:hAnsi="Calibri" w:cs="Calibri"/>
          <w:sz w:val="24"/>
          <w:szCs w:val="24"/>
          <w:vertAlign w:val="superscript"/>
        </w:rPr>
        <w:t>1,7</w:t>
      </w:r>
      <w:r w:rsidRPr="00396CF6">
        <w:rPr>
          <w:rFonts w:ascii="Calibri" w:eastAsia="Calibri" w:hAnsi="Calibri" w:cs="Calibri"/>
          <w:sz w:val="24"/>
          <w:szCs w:val="24"/>
        </w:rPr>
        <w:t>, Walter Maetzler</w:t>
      </w:r>
      <w:r w:rsidRPr="00396CF6">
        <w:rPr>
          <w:rFonts w:ascii="Calibri" w:eastAsia="Calibri" w:hAnsi="Calibri" w:cs="Calibri"/>
          <w:sz w:val="24"/>
          <w:szCs w:val="24"/>
          <w:vertAlign w:val="superscript"/>
        </w:rPr>
        <w:t>8</w:t>
      </w:r>
      <w:r w:rsidRPr="00396CF6">
        <w:rPr>
          <w:rFonts w:ascii="Calibri" w:eastAsia="Calibri" w:hAnsi="Calibri" w:cs="Calibri"/>
          <w:sz w:val="24"/>
          <w:szCs w:val="24"/>
        </w:rPr>
        <w:t>, Oliver Zolk</w:t>
      </w:r>
      <w:r w:rsidRPr="00396CF6">
        <w:rPr>
          <w:rFonts w:ascii="Calibri" w:eastAsia="Calibri" w:hAnsi="Calibri" w:cs="Calibri"/>
          <w:sz w:val="24"/>
          <w:szCs w:val="24"/>
          <w:vertAlign w:val="superscript"/>
        </w:rPr>
        <w:t>9</w:t>
      </w:r>
      <w:r w:rsidRPr="00396CF6">
        <w:rPr>
          <w:rFonts w:ascii="Calibri" w:eastAsia="Calibri" w:hAnsi="Calibri" w:cs="Calibri"/>
          <w:sz w:val="24"/>
          <w:szCs w:val="24"/>
        </w:rPr>
        <w:t>, Christian Förster</w:t>
      </w:r>
      <w:r w:rsidRPr="00396CF6">
        <w:rPr>
          <w:rFonts w:ascii="Calibri" w:eastAsia="Calibri" w:hAnsi="Calibri" w:cs="Calibri"/>
          <w:sz w:val="24"/>
          <w:szCs w:val="24"/>
          <w:vertAlign w:val="superscript"/>
        </w:rPr>
        <w:t>4</w:t>
      </w:r>
      <w:r w:rsidRPr="00396CF6">
        <w:rPr>
          <w:rFonts w:ascii="Calibri" w:eastAsia="Calibri" w:hAnsi="Calibri" w:cs="Calibri"/>
          <w:sz w:val="24"/>
          <w:szCs w:val="24"/>
        </w:rPr>
        <w:t>, Hanna Kaduszkiewicz</w:t>
      </w:r>
      <w:r w:rsidRPr="00396CF6">
        <w:rPr>
          <w:rFonts w:ascii="Calibri" w:eastAsia="Calibri" w:hAnsi="Calibri" w:cs="Calibri"/>
          <w:sz w:val="24"/>
          <w:szCs w:val="24"/>
          <w:vertAlign w:val="superscript"/>
        </w:rPr>
        <w:t>6</w:t>
      </w:r>
    </w:p>
    <w:p w14:paraId="302D26FA" w14:textId="77777777" w:rsidR="00D5019A" w:rsidRPr="00396CF6" w:rsidRDefault="002E247A">
      <w:pPr>
        <w:rPr>
          <w:rFonts w:ascii="Calibri" w:hAnsi="Calibri" w:cs="Calibri"/>
          <w:sz w:val="24"/>
          <w:szCs w:val="24"/>
        </w:rPr>
      </w:pPr>
      <w:r w:rsidRPr="00396CF6">
        <w:rPr>
          <w:rFonts w:ascii="Calibri" w:eastAsia="Calibri" w:hAnsi="Calibri" w:cs="Calibri"/>
          <w:sz w:val="24"/>
          <w:szCs w:val="24"/>
          <w:vertAlign w:val="superscript"/>
        </w:rPr>
        <w:t>1</w:t>
      </w:r>
      <w:r w:rsidRPr="00396CF6">
        <w:rPr>
          <w:rFonts w:ascii="Calibri" w:eastAsia="Calibri" w:hAnsi="Calibri" w:cs="Calibri"/>
          <w:sz w:val="24"/>
          <w:szCs w:val="24"/>
        </w:rPr>
        <w:t xml:space="preserve">Department of General Practice, University Hospital Würzburg, Wuerzburg, Germany. </w:t>
      </w:r>
      <w:r w:rsidRPr="00396CF6">
        <w:rPr>
          <w:rFonts w:ascii="Calibri" w:eastAsia="Calibri" w:hAnsi="Calibri" w:cs="Calibri"/>
          <w:sz w:val="24"/>
          <w:szCs w:val="24"/>
          <w:vertAlign w:val="superscript"/>
        </w:rPr>
        <w:t>2</w:t>
      </w:r>
      <w:r w:rsidRPr="00396CF6">
        <w:rPr>
          <w:rFonts w:ascii="Calibri" w:eastAsia="Calibri" w:hAnsi="Calibri" w:cs="Calibri"/>
          <w:sz w:val="24"/>
          <w:szCs w:val="24"/>
        </w:rPr>
        <w:t xml:space="preserve">Institute for Clinical Epidemiology and Biometry, University of Würzburg, Wuerzburg, Germany. </w:t>
      </w:r>
      <w:r w:rsidRPr="00396CF6">
        <w:rPr>
          <w:rFonts w:ascii="Calibri" w:eastAsia="Calibri" w:hAnsi="Calibri" w:cs="Calibri"/>
          <w:sz w:val="24"/>
          <w:szCs w:val="24"/>
          <w:vertAlign w:val="superscript"/>
        </w:rPr>
        <w:t>3</w:t>
      </w:r>
      <w:r w:rsidRPr="00396CF6">
        <w:rPr>
          <w:rFonts w:ascii="Calibri" w:eastAsia="Calibri" w:hAnsi="Calibri" w:cs="Calibri"/>
          <w:sz w:val="24"/>
          <w:szCs w:val="24"/>
        </w:rPr>
        <w:t xml:space="preserve">Coordination Center for Clinical Trials, University Hospital Würzburg, Wuerzburg, Germany. </w:t>
      </w:r>
      <w:r w:rsidRPr="00396CF6">
        <w:rPr>
          <w:rFonts w:ascii="Calibri" w:eastAsia="Calibri" w:hAnsi="Calibri" w:cs="Calibri"/>
          <w:sz w:val="24"/>
          <w:szCs w:val="24"/>
          <w:vertAlign w:val="superscript"/>
        </w:rPr>
        <w:t>4</w:t>
      </w:r>
      <w:r w:rsidRPr="00396CF6">
        <w:rPr>
          <w:rFonts w:ascii="Calibri" w:eastAsia="Calibri" w:hAnsi="Calibri" w:cs="Calibri"/>
          <w:sz w:val="24"/>
          <w:szCs w:val="24"/>
        </w:rPr>
        <w:t xml:space="preserve">Institute of General Practice and Interprofessional Care, University Hospital Tübingen, Tübingen, Germany. </w:t>
      </w:r>
      <w:r w:rsidRPr="00396CF6">
        <w:rPr>
          <w:rFonts w:ascii="Calibri" w:eastAsia="Calibri" w:hAnsi="Calibri" w:cs="Calibri"/>
          <w:sz w:val="24"/>
          <w:szCs w:val="24"/>
          <w:vertAlign w:val="superscript"/>
        </w:rPr>
        <w:t>5</w:t>
      </w:r>
      <w:r w:rsidRPr="00396CF6">
        <w:rPr>
          <w:rFonts w:ascii="Calibri" w:eastAsia="Calibri" w:hAnsi="Calibri" w:cs="Calibri"/>
          <w:sz w:val="24"/>
          <w:szCs w:val="24"/>
        </w:rPr>
        <w:t xml:space="preserve">Department of Neurology, University Hospital Ulm, Ulm, Germany. </w:t>
      </w:r>
      <w:r w:rsidRPr="00396CF6">
        <w:rPr>
          <w:rFonts w:ascii="Calibri" w:eastAsia="Calibri" w:hAnsi="Calibri" w:cs="Calibri"/>
          <w:sz w:val="24"/>
          <w:szCs w:val="24"/>
          <w:vertAlign w:val="superscript"/>
        </w:rPr>
        <w:t>6</w:t>
      </w:r>
      <w:r w:rsidRPr="00396CF6">
        <w:rPr>
          <w:rFonts w:ascii="Calibri" w:eastAsia="Calibri" w:hAnsi="Calibri" w:cs="Calibri"/>
          <w:sz w:val="24"/>
          <w:szCs w:val="24"/>
        </w:rPr>
        <w:t xml:space="preserve">Institute of General Practice, University of Kiel, Kiel, Germany. </w:t>
      </w:r>
      <w:r w:rsidRPr="00396CF6">
        <w:rPr>
          <w:rFonts w:ascii="Calibri" w:eastAsia="Calibri" w:hAnsi="Calibri" w:cs="Calibri"/>
          <w:sz w:val="24"/>
          <w:szCs w:val="24"/>
          <w:vertAlign w:val="superscript"/>
        </w:rPr>
        <w:t>7</w:t>
      </w:r>
      <w:r w:rsidRPr="00396CF6">
        <w:rPr>
          <w:rFonts w:ascii="Calibri" w:eastAsia="Calibri" w:hAnsi="Calibri" w:cs="Calibri"/>
          <w:sz w:val="24"/>
          <w:szCs w:val="24"/>
        </w:rPr>
        <w:t xml:space="preserve">Counseling Center for Employees, University Hospital Wuerzburg, Wuerzburg, Germany. </w:t>
      </w:r>
      <w:r w:rsidRPr="00396CF6">
        <w:rPr>
          <w:rFonts w:ascii="Calibri" w:eastAsia="Calibri" w:hAnsi="Calibri" w:cs="Calibri"/>
          <w:sz w:val="24"/>
          <w:szCs w:val="24"/>
          <w:vertAlign w:val="superscript"/>
        </w:rPr>
        <w:t>8</w:t>
      </w:r>
      <w:r w:rsidRPr="00396CF6">
        <w:rPr>
          <w:rFonts w:ascii="Calibri" w:eastAsia="Calibri" w:hAnsi="Calibri" w:cs="Calibri"/>
          <w:sz w:val="24"/>
          <w:szCs w:val="24"/>
        </w:rPr>
        <w:t xml:space="preserve">Department of Neurology, University Hospital Schleswig-Holstein and University of Kiel, Kiel, Germany. </w:t>
      </w:r>
      <w:r w:rsidRPr="00396CF6">
        <w:rPr>
          <w:rFonts w:ascii="Calibri" w:eastAsia="Calibri" w:hAnsi="Calibri" w:cs="Calibri"/>
          <w:sz w:val="24"/>
          <w:szCs w:val="24"/>
          <w:vertAlign w:val="superscript"/>
        </w:rPr>
        <w:t>9</w:t>
      </w:r>
      <w:r w:rsidRPr="00396CF6">
        <w:rPr>
          <w:rFonts w:ascii="Calibri" w:eastAsia="Calibri" w:hAnsi="Calibri" w:cs="Calibri"/>
          <w:sz w:val="24"/>
          <w:szCs w:val="24"/>
        </w:rPr>
        <w:t xml:space="preserve">Institute of Clinical Pharmacology, Immanuel Klinik </w:t>
      </w:r>
      <w:proofErr w:type="spellStart"/>
      <w:r w:rsidRPr="00396CF6">
        <w:rPr>
          <w:rFonts w:ascii="Calibri" w:eastAsia="Calibri" w:hAnsi="Calibri" w:cs="Calibri"/>
          <w:sz w:val="24"/>
          <w:szCs w:val="24"/>
        </w:rPr>
        <w:t>Rüdersdorf</w:t>
      </w:r>
      <w:proofErr w:type="spellEnd"/>
      <w:r w:rsidRPr="00396CF6">
        <w:rPr>
          <w:rFonts w:ascii="Calibri" w:eastAsia="Calibri" w:hAnsi="Calibri" w:cs="Calibri"/>
          <w:sz w:val="24"/>
          <w:szCs w:val="24"/>
        </w:rPr>
        <w:t>, Brandenburg, Germany</w:t>
      </w:r>
    </w:p>
    <w:p w14:paraId="4F3D1F7C"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Problem</w:t>
      </w:r>
    </w:p>
    <w:p w14:paraId="76EDA9A4"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Post-COVID-19 syndrome (post-COVID) affects a substantial proportion of patients after SARS-CoV-2 infection and is associated with persistent symptoms such as fatigue, </w:t>
      </w:r>
      <w:proofErr w:type="spellStart"/>
      <w:r w:rsidRPr="00396CF6">
        <w:rPr>
          <w:rFonts w:ascii="Calibri" w:eastAsia="Calibri" w:hAnsi="Calibri" w:cs="Calibri"/>
          <w:sz w:val="24"/>
          <w:szCs w:val="24"/>
        </w:rPr>
        <w:t>dyspnoea</w:t>
      </w:r>
      <w:proofErr w:type="spellEnd"/>
      <w:r w:rsidRPr="00396CF6">
        <w:rPr>
          <w:rFonts w:ascii="Calibri" w:eastAsia="Calibri" w:hAnsi="Calibri" w:cs="Calibri"/>
          <w:sz w:val="24"/>
          <w:szCs w:val="24"/>
        </w:rPr>
        <w:t xml:space="preserve"> and cognitive impairment. Many patients experience relevant limitations in daily functioning and quality of life. Despite increasing prevalence, evidence-based treatment options remain limited, highlighting the need for high-quality </w:t>
      </w:r>
      <w:proofErr w:type="spellStart"/>
      <w:r w:rsidRPr="00396CF6">
        <w:rPr>
          <w:rFonts w:ascii="Calibri" w:eastAsia="Calibri" w:hAnsi="Calibri" w:cs="Calibri"/>
          <w:sz w:val="24"/>
          <w:szCs w:val="24"/>
        </w:rPr>
        <w:t>randomised</w:t>
      </w:r>
      <w:proofErr w:type="spellEnd"/>
      <w:r w:rsidRPr="00396CF6">
        <w:rPr>
          <w:rFonts w:ascii="Calibri" w:eastAsia="Calibri" w:hAnsi="Calibri" w:cs="Calibri"/>
          <w:sz w:val="24"/>
          <w:szCs w:val="24"/>
        </w:rPr>
        <w:t xml:space="preserve"> controlled drug trials.</w:t>
      </w:r>
    </w:p>
    <w:p w14:paraId="1691F15E"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Approach</w:t>
      </w:r>
    </w:p>
    <w:p w14:paraId="77E54F21"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This </w:t>
      </w:r>
      <w:proofErr w:type="spellStart"/>
      <w:r w:rsidRPr="00396CF6">
        <w:rPr>
          <w:rFonts w:ascii="Calibri" w:eastAsia="Calibri" w:hAnsi="Calibri" w:cs="Calibri"/>
          <w:sz w:val="24"/>
          <w:szCs w:val="24"/>
        </w:rPr>
        <w:t>multicentre</w:t>
      </w:r>
      <w:proofErr w:type="spellEnd"/>
      <w:r w:rsidRPr="00396CF6">
        <w:rPr>
          <w:rFonts w:ascii="Calibri" w:eastAsia="Calibri" w:hAnsi="Calibri" w:cs="Calibri"/>
          <w:sz w:val="24"/>
          <w:szCs w:val="24"/>
        </w:rPr>
        <w:t xml:space="preserve">, </w:t>
      </w:r>
      <w:proofErr w:type="spellStart"/>
      <w:r w:rsidRPr="00396CF6">
        <w:rPr>
          <w:rFonts w:ascii="Calibri" w:eastAsia="Calibri" w:hAnsi="Calibri" w:cs="Calibri"/>
          <w:sz w:val="24"/>
          <w:szCs w:val="24"/>
        </w:rPr>
        <w:t>randomised</w:t>
      </w:r>
      <w:proofErr w:type="spellEnd"/>
      <w:r w:rsidRPr="00396CF6">
        <w:rPr>
          <w:rFonts w:ascii="Calibri" w:eastAsia="Calibri" w:hAnsi="Calibri" w:cs="Calibri"/>
          <w:sz w:val="24"/>
          <w:szCs w:val="24"/>
        </w:rPr>
        <w:t xml:space="preserve">, double-blind, placebo-controlled phase </w:t>
      </w:r>
      <w:proofErr w:type="spellStart"/>
      <w:r w:rsidRPr="00396CF6">
        <w:rPr>
          <w:rFonts w:ascii="Calibri" w:eastAsia="Calibri" w:hAnsi="Calibri" w:cs="Calibri"/>
          <w:sz w:val="24"/>
          <w:szCs w:val="24"/>
        </w:rPr>
        <w:t>IIIb</w:t>
      </w:r>
      <w:proofErr w:type="spellEnd"/>
      <w:r w:rsidRPr="00396CF6">
        <w:rPr>
          <w:rFonts w:ascii="Calibri" w:eastAsia="Calibri" w:hAnsi="Calibri" w:cs="Calibri"/>
          <w:sz w:val="24"/>
          <w:szCs w:val="24"/>
        </w:rPr>
        <w:t xml:space="preserve"> trial used a 2×2 factorial design and was conducted at three sites in Germany. Adults with persistent post-COVID-19 symptoms for at least 12 weeks after confirmed SARS-CoV-2 infection were randomly assigned to 28 days of once-daily oral prednisolone (20mg for 5 days, then 5mg for 23 days), B vitamins [B1(100mg), B6(50mg), and B12(500µg)], both, or placebo. The primary outcome was change in overall symptom severity from baseline to day 28, assessed using a </w:t>
      </w:r>
      <w:proofErr w:type="spellStart"/>
      <w:r w:rsidRPr="00396CF6">
        <w:rPr>
          <w:rFonts w:ascii="Calibri" w:eastAsia="Calibri" w:hAnsi="Calibri" w:cs="Calibri"/>
          <w:sz w:val="24"/>
          <w:szCs w:val="24"/>
        </w:rPr>
        <w:t>customised</w:t>
      </w:r>
      <w:proofErr w:type="spellEnd"/>
      <w:r w:rsidRPr="00396CF6">
        <w:rPr>
          <w:rFonts w:ascii="Calibri" w:eastAsia="Calibri" w:hAnsi="Calibri" w:cs="Calibri"/>
          <w:sz w:val="24"/>
          <w:szCs w:val="24"/>
        </w:rPr>
        <w:t xml:space="preserve"> PROMIS total T-score covering key post-COVID symptom domains. A change of three points or more was defined as clinically meaningful. Secondary outcomes included health-related quality of life, functional status, fatigue, depressive symptoms, physical performance and pain.</w:t>
      </w:r>
    </w:p>
    <w:p w14:paraId="331996BB"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Findings</w:t>
      </w:r>
    </w:p>
    <w:p w14:paraId="77B85394"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Of 323 </w:t>
      </w:r>
      <w:proofErr w:type="spellStart"/>
      <w:r w:rsidRPr="00396CF6">
        <w:rPr>
          <w:rFonts w:ascii="Calibri" w:eastAsia="Calibri" w:hAnsi="Calibri" w:cs="Calibri"/>
          <w:sz w:val="24"/>
          <w:szCs w:val="24"/>
        </w:rPr>
        <w:t>randomised</w:t>
      </w:r>
      <w:proofErr w:type="spellEnd"/>
      <w:r w:rsidRPr="00396CF6">
        <w:rPr>
          <w:rFonts w:ascii="Calibri" w:eastAsia="Calibri" w:hAnsi="Calibri" w:cs="Calibri"/>
          <w:sz w:val="24"/>
          <w:szCs w:val="24"/>
        </w:rPr>
        <w:t xml:space="preserve"> participants, 315 were included in the intention-to-treat analysis (mean age 44 years; 63% women). Symptom severity decreased from baseline to day </w:t>
      </w:r>
      <w:r w:rsidRPr="00396CF6">
        <w:rPr>
          <w:rFonts w:ascii="Calibri" w:eastAsia="Calibri" w:hAnsi="Calibri" w:cs="Calibri"/>
          <w:sz w:val="24"/>
          <w:szCs w:val="24"/>
        </w:rPr>
        <w:lastRenderedPageBreak/>
        <w:t>28 across all treatment groups. Prednisolone was associated with a statistically significant reduction in PROMIS total T-scores compared with no prednisolone. This effect was primarily driven by improvements in fatigue. Participants receiving prednisolone were more likely to achieve a clinically meaningful improvement, corresponding to a Number Needed to Treat of 7.5. In contrast, supplementation with vitamins B1, B6 and B12 showed no therapeutic benefit compared with placebo. Adverse event rates were comparable between groups, and no treatment-related serious adverse events were observed.</w:t>
      </w:r>
    </w:p>
    <w:p w14:paraId="756B5830"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Implications</w:t>
      </w:r>
    </w:p>
    <w:p w14:paraId="32231A5B"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This trial provides robust evidence that a short course of prednisolone can reduce symptom severity, particularly fatigue, in patients with post-COVID. While B-vitamins were ineffective, these findings offer a potential pharmacological lead for managing one of the most debilitating symptoms of the condition.</w:t>
      </w:r>
    </w:p>
    <w:p w14:paraId="07B6E4B6"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Funding acknowledgement</w:t>
      </w:r>
    </w:p>
    <w:p w14:paraId="0E70D0D1"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This study was funded by the German Federal Ministry of Research, Technology and Space (grant numbers FKZ 01EP2109A–C), </w:t>
      </w:r>
      <w:proofErr w:type="spellStart"/>
      <w:r w:rsidRPr="00396CF6">
        <w:rPr>
          <w:rFonts w:ascii="Calibri" w:eastAsia="Calibri" w:hAnsi="Calibri" w:cs="Calibri"/>
          <w:sz w:val="24"/>
          <w:szCs w:val="24"/>
        </w:rPr>
        <w:t>Hevert</w:t>
      </w:r>
      <w:proofErr w:type="spellEnd"/>
      <w:r w:rsidRPr="00396CF6">
        <w:rPr>
          <w:rFonts w:ascii="Calibri" w:eastAsia="Calibri" w:hAnsi="Calibri" w:cs="Calibri"/>
          <w:sz w:val="24"/>
          <w:szCs w:val="24"/>
        </w:rPr>
        <w:t xml:space="preserve">-Arzneimittel GmbH &amp; Co. KG, and the Vogel Stiftung Dr. </w:t>
      </w:r>
      <w:proofErr w:type="spellStart"/>
      <w:r w:rsidRPr="00396CF6">
        <w:rPr>
          <w:rFonts w:ascii="Calibri" w:eastAsia="Calibri" w:hAnsi="Calibri" w:cs="Calibri"/>
          <w:sz w:val="24"/>
          <w:szCs w:val="24"/>
        </w:rPr>
        <w:t>Eckernkamp</w:t>
      </w:r>
      <w:proofErr w:type="spellEnd"/>
      <w:r w:rsidRPr="00396CF6">
        <w:rPr>
          <w:rFonts w:ascii="Calibri" w:eastAsia="Calibri" w:hAnsi="Calibri" w:cs="Calibri"/>
          <w:sz w:val="24"/>
          <w:szCs w:val="24"/>
        </w:rPr>
        <w:t>.</w:t>
      </w:r>
    </w:p>
    <w:p w14:paraId="1907AC55" w14:textId="77777777" w:rsidR="00D5019A" w:rsidRPr="00396CF6" w:rsidRDefault="002E247A">
      <w:pPr>
        <w:rPr>
          <w:rFonts w:ascii="Calibri" w:hAnsi="Calibri" w:cs="Calibri"/>
          <w:sz w:val="24"/>
          <w:szCs w:val="24"/>
        </w:rPr>
      </w:pPr>
      <w:r w:rsidRPr="00396CF6">
        <w:rPr>
          <w:rFonts w:ascii="Calibri" w:hAnsi="Calibri" w:cs="Calibri"/>
          <w:sz w:val="24"/>
          <w:szCs w:val="24"/>
        </w:rPr>
        <w:br w:type="page"/>
      </w:r>
    </w:p>
    <w:p w14:paraId="566AFA84" w14:textId="77777777" w:rsidR="00D5019A" w:rsidRPr="00396CF6" w:rsidRDefault="002E247A">
      <w:pPr>
        <w:pStyle w:val="Heading3"/>
        <w:spacing w:before="240" w:after="240"/>
        <w:rPr>
          <w:rFonts w:ascii="Calibri" w:hAnsi="Calibri" w:cs="Calibri"/>
          <w:sz w:val="24"/>
          <w:szCs w:val="24"/>
        </w:rPr>
      </w:pPr>
      <w:r w:rsidRPr="00396CF6">
        <w:rPr>
          <w:rFonts w:ascii="Calibri" w:eastAsia="Calibri" w:hAnsi="Calibri" w:cs="Calibri"/>
          <w:sz w:val="24"/>
          <w:szCs w:val="24"/>
        </w:rPr>
        <w:lastRenderedPageBreak/>
        <w:t>275</w:t>
      </w:r>
    </w:p>
    <w:p w14:paraId="61197849" w14:textId="77777777" w:rsidR="00D5019A" w:rsidRPr="00396CF6" w:rsidRDefault="002E247A">
      <w:pPr>
        <w:pStyle w:val="Heading2"/>
        <w:spacing w:before="200" w:after="200"/>
        <w:rPr>
          <w:rFonts w:ascii="Calibri" w:hAnsi="Calibri" w:cs="Calibri"/>
          <w:sz w:val="24"/>
          <w:szCs w:val="24"/>
        </w:rPr>
      </w:pPr>
      <w:r w:rsidRPr="00396CF6">
        <w:rPr>
          <w:rFonts w:ascii="Calibri" w:eastAsia="Calibri" w:hAnsi="Calibri" w:cs="Calibri"/>
          <w:sz w:val="24"/>
          <w:szCs w:val="24"/>
        </w:rPr>
        <w:t>Continuity of care in team-based general practice: A qualitative study of practice-based pharmacists in England</w:t>
      </w:r>
    </w:p>
    <w:p w14:paraId="29287CA9" w14:textId="77777777" w:rsidR="00D5019A" w:rsidRPr="00396CF6" w:rsidRDefault="002E247A">
      <w:pPr>
        <w:rPr>
          <w:rFonts w:ascii="Calibri" w:hAnsi="Calibri" w:cs="Calibri"/>
          <w:sz w:val="24"/>
          <w:szCs w:val="24"/>
        </w:rPr>
      </w:pPr>
      <w:r w:rsidRPr="00396CF6">
        <w:rPr>
          <w:rFonts w:ascii="Calibri" w:eastAsia="Calibri" w:hAnsi="Calibri" w:cs="Calibri"/>
          <w:sz w:val="24"/>
          <w:szCs w:val="24"/>
          <w:u w:val="single"/>
        </w:rPr>
        <w:t>Mary Carter</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Serge Engamba</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Tom Kallis</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Judit Konya</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Imelda McDermott</w:t>
      </w:r>
      <w:r w:rsidRPr="00396CF6">
        <w:rPr>
          <w:rFonts w:ascii="Calibri" w:eastAsia="Calibri" w:hAnsi="Calibri" w:cs="Calibri"/>
          <w:sz w:val="24"/>
          <w:szCs w:val="24"/>
          <w:vertAlign w:val="superscript"/>
        </w:rPr>
        <w:t>2</w:t>
      </w:r>
      <w:r w:rsidRPr="00396CF6">
        <w:rPr>
          <w:rFonts w:ascii="Calibri" w:eastAsia="Calibri" w:hAnsi="Calibri" w:cs="Calibri"/>
          <w:sz w:val="24"/>
          <w:szCs w:val="24"/>
        </w:rPr>
        <w:t>, Rupert Payne</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Jane Smith</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Nada Khan</w:t>
      </w:r>
      <w:r w:rsidRPr="00396CF6">
        <w:rPr>
          <w:rFonts w:ascii="Calibri" w:eastAsia="Calibri" w:hAnsi="Calibri" w:cs="Calibri"/>
          <w:sz w:val="24"/>
          <w:szCs w:val="24"/>
          <w:vertAlign w:val="superscript"/>
        </w:rPr>
        <w:t>1</w:t>
      </w:r>
    </w:p>
    <w:p w14:paraId="114327B4" w14:textId="77777777" w:rsidR="00D5019A" w:rsidRPr="00396CF6" w:rsidRDefault="002E247A">
      <w:pPr>
        <w:rPr>
          <w:rFonts w:ascii="Calibri" w:hAnsi="Calibri" w:cs="Calibri"/>
          <w:sz w:val="24"/>
          <w:szCs w:val="24"/>
        </w:rPr>
      </w:pPr>
      <w:r w:rsidRPr="00396CF6">
        <w:rPr>
          <w:rFonts w:ascii="Calibri" w:eastAsia="Calibri" w:hAnsi="Calibri" w:cs="Calibri"/>
          <w:sz w:val="24"/>
          <w:szCs w:val="24"/>
          <w:vertAlign w:val="superscript"/>
        </w:rPr>
        <w:t>1</w:t>
      </w:r>
      <w:r w:rsidRPr="00396CF6">
        <w:rPr>
          <w:rFonts w:ascii="Calibri" w:eastAsia="Calibri" w:hAnsi="Calibri" w:cs="Calibri"/>
          <w:sz w:val="24"/>
          <w:szCs w:val="24"/>
        </w:rPr>
        <w:t xml:space="preserve">University of Exeter, Exeter, United Kingdom. </w:t>
      </w:r>
      <w:r w:rsidRPr="00396CF6">
        <w:rPr>
          <w:rFonts w:ascii="Calibri" w:eastAsia="Calibri" w:hAnsi="Calibri" w:cs="Calibri"/>
          <w:sz w:val="24"/>
          <w:szCs w:val="24"/>
          <w:vertAlign w:val="superscript"/>
        </w:rPr>
        <w:t>2</w:t>
      </w:r>
      <w:r w:rsidRPr="00396CF6">
        <w:rPr>
          <w:rFonts w:ascii="Calibri" w:eastAsia="Calibri" w:hAnsi="Calibri" w:cs="Calibri"/>
          <w:sz w:val="24"/>
          <w:szCs w:val="24"/>
        </w:rPr>
        <w:t>University of Manchester, Manchester, United Kingdom</w:t>
      </w:r>
    </w:p>
    <w:p w14:paraId="5856E2BB"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Problem</w:t>
      </w:r>
    </w:p>
    <w:p w14:paraId="1844FE92"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Relational continuity of care is associated with lower mortality, reduced hospital admissions, greater patient satisfaction and better medicines management. The expansion of multidisciplinary teams (MDTs) in general practice has reduced the proportion of consultations delivered by GPs. Consequently, greater attention is now being given to alternative forms of continuity, particularly informational and management continuity.</w:t>
      </w:r>
    </w:p>
    <w:p w14:paraId="29E6EA54"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We are exploring the perspectives of clinicians and patients to better understand the impact of expanding MDTs on continuity of care, particularly </w:t>
      </w:r>
      <w:proofErr w:type="spellStart"/>
      <w:r w:rsidRPr="00396CF6">
        <w:rPr>
          <w:rFonts w:ascii="Calibri" w:eastAsia="Calibri" w:hAnsi="Calibri" w:cs="Calibri"/>
          <w:sz w:val="24"/>
          <w:szCs w:val="24"/>
        </w:rPr>
        <w:t>focussing</w:t>
      </w:r>
      <w:proofErr w:type="spellEnd"/>
      <w:r w:rsidRPr="00396CF6">
        <w:rPr>
          <w:rFonts w:ascii="Calibri" w:eastAsia="Calibri" w:hAnsi="Calibri" w:cs="Calibri"/>
          <w:sz w:val="24"/>
          <w:szCs w:val="24"/>
        </w:rPr>
        <w:t xml:space="preserve"> on practice-based pharmacists.</w:t>
      </w:r>
    </w:p>
    <w:p w14:paraId="1AB85057"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Approach</w:t>
      </w:r>
    </w:p>
    <w:p w14:paraId="2BEED972"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Interviews with GPs and practice-based pharmacists are investigating experiences in communicating about and coordinating their patients’ care to support continuity.  Interviews with patients are exploring how continuity is affected by receiving care from multiple healthcare professionals.  Participants are recruited from fifteen practices varying in size, deprivation decile and rurality.  Guided by Iterative Thematic Inquiry (ITI) principles, we have developed initial themes grounded in our understanding of continuity of care. These assumptions are systematically examined following each interview and modified where appropriate.</w:t>
      </w:r>
    </w:p>
    <w:p w14:paraId="0518BAF7"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Findings</w:t>
      </w:r>
    </w:p>
    <w:p w14:paraId="20C95353"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We identified preliminary themes which concerned (i) balancing access and continuity; (ii) challenges and opportunities presented by MDT working, including management of diverse skillsets, work patterns and professional perspectives; (iii) visibility and understanding of pharmacy expertise within the general practice and among patients; (iv) factors which facilitate or hinder continuity.</w:t>
      </w:r>
    </w:p>
    <w:p w14:paraId="668E5677"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Data from early interviews show that general practices implement various systems to manage ongoing tensions between maintaining continuity of care and delivering access.  Differences in the deployment and visibility of pharmacy staff within general practices shape the extent to which they contribute to relational continuity.   Professionals </w:t>
      </w:r>
      <w:proofErr w:type="spellStart"/>
      <w:r w:rsidRPr="00396CF6">
        <w:rPr>
          <w:rFonts w:ascii="Calibri" w:eastAsia="Calibri" w:hAnsi="Calibri" w:cs="Calibri"/>
          <w:sz w:val="24"/>
          <w:szCs w:val="24"/>
        </w:rPr>
        <w:t>emphasise</w:t>
      </w:r>
      <w:proofErr w:type="spellEnd"/>
      <w:r w:rsidRPr="00396CF6">
        <w:rPr>
          <w:rFonts w:ascii="Calibri" w:eastAsia="Calibri" w:hAnsi="Calibri" w:cs="Calibri"/>
          <w:sz w:val="24"/>
          <w:szCs w:val="24"/>
        </w:rPr>
        <w:t xml:space="preserve"> the importance of processes that enable informational and management continuity, noting that these are challenged when </w:t>
      </w:r>
      <w:r w:rsidRPr="00396CF6">
        <w:rPr>
          <w:rFonts w:ascii="Calibri" w:eastAsia="Calibri" w:hAnsi="Calibri" w:cs="Calibri"/>
          <w:sz w:val="24"/>
          <w:szCs w:val="24"/>
        </w:rPr>
        <w:lastRenderedPageBreak/>
        <w:t xml:space="preserve">working across </w:t>
      </w:r>
      <w:proofErr w:type="spellStart"/>
      <w:r w:rsidRPr="00396CF6">
        <w:rPr>
          <w:rFonts w:ascii="Calibri" w:eastAsia="Calibri" w:hAnsi="Calibri" w:cs="Calibri"/>
          <w:sz w:val="24"/>
          <w:szCs w:val="24"/>
        </w:rPr>
        <w:t>organisational</w:t>
      </w:r>
      <w:proofErr w:type="spellEnd"/>
      <w:r w:rsidRPr="00396CF6">
        <w:rPr>
          <w:rFonts w:ascii="Calibri" w:eastAsia="Calibri" w:hAnsi="Calibri" w:cs="Calibri"/>
          <w:sz w:val="24"/>
          <w:szCs w:val="24"/>
        </w:rPr>
        <w:t xml:space="preserve"> boundaries, such as with secondary care. The final thematic results and interpretation will be completed in early summer 2026.</w:t>
      </w:r>
    </w:p>
    <w:p w14:paraId="7D97FFB9"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Implications</w:t>
      </w:r>
    </w:p>
    <w:p w14:paraId="4B3A5D02"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Our findings will inform a data-driven </w:t>
      </w:r>
      <w:proofErr w:type="spellStart"/>
      <w:r w:rsidRPr="00396CF6">
        <w:rPr>
          <w:rFonts w:ascii="Calibri" w:eastAsia="Calibri" w:hAnsi="Calibri" w:cs="Calibri"/>
          <w:sz w:val="24"/>
          <w:szCs w:val="24"/>
        </w:rPr>
        <w:t>conceptualisation</w:t>
      </w:r>
      <w:proofErr w:type="spellEnd"/>
      <w:r w:rsidRPr="00396CF6">
        <w:rPr>
          <w:rFonts w:ascii="Calibri" w:eastAsia="Calibri" w:hAnsi="Calibri" w:cs="Calibri"/>
          <w:sz w:val="24"/>
          <w:szCs w:val="24"/>
        </w:rPr>
        <w:t xml:space="preserve"> of continuity of care in team-based general practice, clarifying key processes and the role of pharmacy staff.  The study will identify how this </w:t>
      </w:r>
      <w:proofErr w:type="spellStart"/>
      <w:r w:rsidRPr="00396CF6">
        <w:rPr>
          <w:rFonts w:ascii="Calibri" w:eastAsia="Calibri" w:hAnsi="Calibri" w:cs="Calibri"/>
          <w:sz w:val="24"/>
          <w:szCs w:val="24"/>
        </w:rPr>
        <w:t>conceptualisation</w:t>
      </w:r>
      <w:proofErr w:type="spellEnd"/>
      <w:r w:rsidRPr="00396CF6">
        <w:rPr>
          <w:rFonts w:ascii="Calibri" w:eastAsia="Calibri" w:hAnsi="Calibri" w:cs="Calibri"/>
          <w:sz w:val="24"/>
          <w:szCs w:val="24"/>
        </w:rPr>
        <w:t xml:space="preserve"> can be broadened and tested across other professional groups and will guide the development of measures for continuity across multidisciplinary teams.</w:t>
      </w:r>
    </w:p>
    <w:p w14:paraId="190EF8DC"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Funding acknowledgement</w:t>
      </w:r>
    </w:p>
    <w:p w14:paraId="6E6DCF4F"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This research was funded by a NIHR School for Primary Care Research (SPCR) grant.</w:t>
      </w:r>
    </w:p>
    <w:p w14:paraId="05B6FD2B" w14:textId="77777777" w:rsidR="00D5019A" w:rsidRPr="00396CF6" w:rsidRDefault="002E247A">
      <w:pPr>
        <w:rPr>
          <w:rFonts w:ascii="Calibri" w:hAnsi="Calibri" w:cs="Calibri"/>
          <w:sz w:val="24"/>
          <w:szCs w:val="24"/>
        </w:rPr>
      </w:pPr>
      <w:r w:rsidRPr="00396CF6">
        <w:rPr>
          <w:rFonts w:ascii="Calibri" w:hAnsi="Calibri" w:cs="Calibri"/>
          <w:sz w:val="24"/>
          <w:szCs w:val="24"/>
        </w:rPr>
        <w:br w:type="page"/>
      </w:r>
    </w:p>
    <w:p w14:paraId="581B0AA6" w14:textId="77777777" w:rsidR="00D5019A" w:rsidRPr="00396CF6" w:rsidRDefault="002E247A">
      <w:pPr>
        <w:pStyle w:val="Heading3"/>
        <w:spacing w:before="240" w:after="240"/>
        <w:rPr>
          <w:rFonts w:ascii="Calibri" w:hAnsi="Calibri" w:cs="Calibri"/>
          <w:sz w:val="24"/>
          <w:szCs w:val="24"/>
        </w:rPr>
      </w:pPr>
      <w:r w:rsidRPr="00396CF6">
        <w:rPr>
          <w:rFonts w:ascii="Calibri" w:eastAsia="Calibri" w:hAnsi="Calibri" w:cs="Calibri"/>
          <w:sz w:val="24"/>
          <w:szCs w:val="24"/>
        </w:rPr>
        <w:lastRenderedPageBreak/>
        <w:t>281</w:t>
      </w:r>
    </w:p>
    <w:p w14:paraId="20746CB5" w14:textId="77777777" w:rsidR="00D5019A" w:rsidRPr="00396CF6" w:rsidRDefault="002E247A">
      <w:pPr>
        <w:pStyle w:val="Heading2"/>
        <w:spacing w:before="200" w:after="200"/>
        <w:rPr>
          <w:rFonts w:ascii="Calibri" w:hAnsi="Calibri" w:cs="Calibri"/>
          <w:sz w:val="24"/>
          <w:szCs w:val="24"/>
        </w:rPr>
      </w:pPr>
      <w:r w:rsidRPr="00396CF6">
        <w:rPr>
          <w:rFonts w:ascii="Calibri" w:eastAsia="Calibri" w:hAnsi="Calibri" w:cs="Calibri"/>
          <w:sz w:val="24"/>
          <w:szCs w:val="24"/>
        </w:rPr>
        <w:t xml:space="preserve">Exploring lived experiences of ethnic minority patients and healthcare professionals in the familial </w:t>
      </w:r>
      <w:proofErr w:type="spellStart"/>
      <w:r w:rsidRPr="00396CF6">
        <w:rPr>
          <w:rFonts w:ascii="Calibri" w:eastAsia="Calibri" w:hAnsi="Calibri" w:cs="Calibri"/>
          <w:sz w:val="24"/>
          <w:szCs w:val="24"/>
        </w:rPr>
        <w:t>hypercholesterolaemia</w:t>
      </w:r>
      <w:proofErr w:type="spellEnd"/>
      <w:r w:rsidRPr="00396CF6">
        <w:rPr>
          <w:rFonts w:ascii="Calibri" w:eastAsia="Calibri" w:hAnsi="Calibri" w:cs="Calibri"/>
          <w:sz w:val="24"/>
          <w:szCs w:val="24"/>
        </w:rPr>
        <w:t xml:space="preserve"> (FH) care pathway in the UK</w:t>
      </w:r>
    </w:p>
    <w:p w14:paraId="2D7B0C89"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KRITIKA MISHRA</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xml:space="preserve">, </w:t>
      </w:r>
      <w:r w:rsidRPr="00396CF6">
        <w:rPr>
          <w:rFonts w:ascii="Calibri" w:eastAsia="Calibri" w:hAnsi="Calibri" w:cs="Calibri"/>
          <w:sz w:val="24"/>
          <w:szCs w:val="24"/>
          <w:u w:val="single"/>
        </w:rPr>
        <w:t>Diandra Daley</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Divya Parmar</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Salma Ayis</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Sarah Armes</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Daisy Parsons</w:t>
      </w:r>
      <w:r w:rsidRPr="00396CF6">
        <w:rPr>
          <w:rFonts w:ascii="Calibri" w:eastAsia="Calibri" w:hAnsi="Calibri" w:cs="Calibri"/>
          <w:sz w:val="24"/>
          <w:szCs w:val="24"/>
          <w:vertAlign w:val="superscript"/>
        </w:rPr>
        <w:t>2</w:t>
      </w:r>
      <w:r w:rsidRPr="00396CF6">
        <w:rPr>
          <w:rFonts w:ascii="Calibri" w:eastAsia="Calibri" w:hAnsi="Calibri" w:cs="Calibri"/>
          <w:sz w:val="24"/>
          <w:szCs w:val="24"/>
        </w:rPr>
        <w:t>, Helen Williams</w:t>
      </w:r>
      <w:r w:rsidRPr="00396CF6">
        <w:rPr>
          <w:rFonts w:ascii="Calibri" w:eastAsia="Calibri" w:hAnsi="Calibri" w:cs="Calibri"/>
          <w:sz w:val="24"/>
          <w:szCs w:val="24"/>
          <w:vertAlign w:val="superscript"/>
        </w:rPr>
        <w:t>3</w:t>
      </w:r>
      <w:r w:rsidRPr="00396CF6">
        <w:rPr>
          <w:rFonts w:ascii="Calibri" w:eastAsia="Calibri" w:hAnsi="Calibri" w:cs="Calibri"/>
          <w:sz w:val="24"/>
          <w:szCs w:val="24"/>
        </w:rPr>
        <w:t>, Anthony Wierzbicki</w:t>
      </w:r>
      <w:r w:rsidRPr="00396CF6">
        <w:rPr>
          <w:rFonts w:ascii="Calibri" w:eastAsia="Calibri" w:hAnsi="Calibri" w:cs="Calibri"/>
          <w:sz w:val="24"/>
          <w:szCs w:val="24"/>
          <w:vertAlign w:val="superscript"/>
        </w:rPr>
        <w:t>4</w:t>
      </w:r>
      <w:r w:rsidRPr="00396CF6">
        <w:rPr>
          <w:rFonts w:ascii="Calibri" w:eastAsia="Calibri" w:hAnsi="Calibri" w:cs="Calibri"/>
          <w:sz w:val="24"/>
          <w:szCs w:val="24"/>
        </w:rPr>
        <w:t>, Nadeem Qureshi</w:t>
      </w:r>
      <w:r w:rsidRPr="00396CF6">
        <w:rPr>
          <w:rFonts w:ascii="Calibri" w:eastAsia="Calibri" w:hAnsi="Calibri" w:cs="Calibri"/>
          <w:sz w:val="24"/>
          <w:szCs w:val="24"/>
          <w:vertAlign w:val="superscript"/>
        </w:rPr>
        <w:t>5</w:t>
      </w:r>
      <w:r w:rsidRPr="00396CF6">
        <w:rPr>
          <w:rFonts w:ascii="Calibri" w:eastAsia="Calibri" w:hAnsi="Calibri" w:cs="Calibri"/>
          <w:sz w:val="24"/>
          <w:szCs w:val="24"/>
        </w:rPr>
        <w:t>, Ralph Kwame Akyea</w:t>
      </w:r>
      <w:r w:rsidRPr="00396CF6">
        <w:rPr>
          <w:rFonts w:ascii="Calibri" w:eastAsia="Calibri" w:hAnsi="Calibri" w:cs="Calibri"/>
          <w:sz w:val="24"/>
          <w:szCs w:val="24"/>
          <w:vertAlign w:val="superscript"/>
        </w:rPr>
        <w:t>5</w:t>
      </w:r>
      <w:r w:rsidRPr="00396CF6">
        <w:rPr>
          <w:rFonts w:ascii="Calibri" w:eastAsia="Calibri" w:hAnsi="Calibri" w:cs="Calibri"/>
          <w:sz w:val="24"/>
          <w:szCs w:val="24"/>
        </w:rPr>
        <w:t>, Riyaz Patel</w:t>
      </w:r>
      <w:r w:rsidRPr="00396CF6">
        <w:rPr>
          <w:rFonts w:ascii="Calibri" w:eastAsia="Calibri" w:hAnsi="Calibri" w:cs="Calibri"/>
          <w:sz w:val="24"/>
          <w:szCs w:val="24"/>
          <w:vertAlign w:val="superscript"/>
        </w:rPr>
        <w:t>6</w:t>
      </w:r>
      <w:r w:rsidRPr="00396CF6">
        <w:rPr>
          <w:rFonts w:ascii="Calibri" w:eastAsia="Calibri" w:hAnsi="Calibri" w:cs="Calibri"/>
          <w:sz w:val="24"/>
          <w:szCs w:val="24"/>
        </w:rPr>
        <w:t>, Nandini Rao</w:t>
      </w:r>
      <w:r w:rsidRPr="00396CF6">
        <w:rPr>
          <w:rFonts w:ascii="Calibri" w:eastAsia="Calibri" w:hAnsi="Calibri" w:cs="Calibri"/>
          <w:sz w:val="24"/>
          <w:szCs w:val="24"/>
          <w:vertAlign w:val="superscript"/>
        </w:rPr>
        <w:t>7</w:t>
      </w:r>
      <w:r w:rsidRPr="00396CF6">
        <w:rPr>
          <w:rFonts w:ascii="Calibri" w:eastAsia="Calibri" w:hAnsi="Calibri" w:cs="Calibri"/>
          <w:sz w:val="24"/>
          <w:szCs w:val="24"/>
        </w:rPr>
        <w:t>, Ruvini Ranasinghe</w:t>
      </w:r>
      <w:r w:rsidRPr="00396CF6">
        <w:rPr>
          <w:rFonts w:ascii="Calibri" w:eastAsia="Calibri" w:hAnsi="Calibri" w:cs="Calibri"/>
          <w:sz w:val="24"/>
          <w:szCs w:val="24"/>
          <w:vertAlign w:val="superscript"/>
        </w:rPr>
        <w:t>7</w:t>
      </w:r>
      <w:r w:rsidRPr="00396CF6">
        <w:rPr>
          <w:rFonts w:ascii="Calibri" w:eastAsia="Calibri" w:hAnsi="Calibri" w:cs="Calibri"/>
          <w:sz w:val="24"/>
          <w:szCs w:val="24"/>
        </w:rPr>
        <w:t>, Mark Fisher</w:t>
      </w:r>
      <w:r w:rsidRPr="00396CF6">
        <w:rPr>
          <w:rFonts w:ascii="Calibri" w:eastAsia="Calibri" w:hAnsi="Calibri" w:cs="Calibri"/>
          <w:sz w:val="24"/>
          <w:szCs w:val="24"/>
          <w:vertAlign w:val="superscript"/>
        </w:rPr>
        <w:t>8</w:t>
      </w:r>
      <w:r w:rsidRPr="00396CF6">
        <w:rPr>
          <w:rFonts w:ascii="Calibri" w:eastAsia="Calibri" w:hAnsi="Calibri" w:cs="Calibri"/>
          <w:sz w:val="24"/>
          <w:szCs w:val="24"/>
        </w:rPr>
        <w:t xml:space="preserve">, </w:t>
      </w:r>
      <w:proofErr w:type="spellStart"/>
      <w:r w:rsidRPr="00396CF6">
        <w:rPr>
          <w:rFonts w:ascii="Calibri" w:eastAsia="Calibri" w:hAnsi="Calibri" w:cs="Calibri"/>
          <w:sz w:val="24"/>
          <w:szCs w:val="24"/>
        </w:rPr>
        <w:t>Seeromanie</w:t>
      </w:r>
      <w:proofErr w:type="spellEnd"/>
      <w:r w:rsidRPr="00396CF6">
        <w:rPr>
          <w:rFonts w:ascii="Calibri" w:eastAsia="Calibri" w:hAnsi="Calibri" w:cs="Calibri"/>
          <w:sz w:val="24"/>
          <w:szCs w:val="24"/>
        </w:rPr>
        <w:t xml:space="preserve"> Harding</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Mariam Molokhia</w:t>
      </w:r>
      <w:r w:rsidRPr="00396CF6">
        <w:rPr>
          <w:rFonts w:ascii="Calibri" w:eastAsia="Calibri" w:hAnsi="Calibri" w:cs="Calibri"/>
          <w:sz w:val="24"/>
          <w:szCs w:val="24"/>
          <w:vertAlign w:val="superscript"/>
        </w:rPr>
        <w:t>1,9</w:t>
      </w:r>
    </w:p>
    <w:p w14:paraId="649CA0C2" w14:textId="77777777" w:rsidR="00D5019A" w:rsidRPr="00396CF6" w:rsidRDefault="002E247A">
      <w:pPr>
        <w:rPr>
          <w:rFonts w:ascii="Calibri" w:hAnsi="Calibri" w:cs="Calibri"/>
          <w:sz w:val="24"/>
          <w:szCs w:val="24"/>
        </w:rPr>
      </w:pPr>
      <w:r w:rsidRPr="00396CF6">
        <w:rPr>
          <w:rFonts w:ascii="Calibri" w:eastAsia="Calibri" w:hAnsi="Calibri" w:cs="Calibri"/>
          <w:sz w:val="24"/>
          <w:szCs w:val="24"/>
          <w:vertAlign w:val="superscript"/>
        </w:rPr>
        <w:t>1</w:t>
      </w:r>
      <w:r w:rsidRPr="00396CF6">
        <w:rPr>
          <w:rFonts w:ascii="Calibri" w:eastAsia="Calibri" w:hAnsi="Calibri" w:cs="Calibri"/>
          <w:sz w:val="24"/>
          <w:szCs w:val="24"/>
        </w:rPr>
        <w:t xml:space="preserve">King's College London, London, United Kingdom. </w:t>
      </w:r>
      <w:r w:rsidRPr="00396CF6">
        <w:rPr>
          <w:rFonts w:ascii="Calibri" w:eastAsia="Calibri" w:hAnsi="Calibri" w:cs="Calibri"/>
          <w:sz w:val="24"/>
          <w:szCs w:val="24"/>
          <w:vertAlign w:val="superscript"/>
        </w:rPr>
        <w:t>2</w:t>
      </w:r>
      <w:r w:rsidRPr="00396CF6">
        <w:rPr>
          <w:rFonts w:ascii="Calibri" w:eastAsia="Calibri" w:hAnsi="Calibri" w:cs="Calibri"/>
          <w:sz w:val="24"/>
          <w:szCs w:val="24"/>
        </w:rPr>
        <w:t xml:space="preserve">Lewisham and Greenwich NHS Trust, London, United Kingdom. </w:t>
      </w:r>
      <w:r w:rsidRPr="00396CF6">
        <w:rPr>
          <w:rFonts w:ascii="Calibri" w:eastAsia="Calibri" w:hAnsi="Calibri" w:cs="Calibri"/>
          <w:sz w:val="24"/>
          <w:szCs w:val="24"/>
          <w:vertAlign w:val="superscript"/>
        </w:rPr>
        <w:t>3</w:t>
      </w:r>
      <w:r w:rsidRPr="00396CF6">
        <w:rPr>
          <w:rFonts w:ascii="Calibri" w:eastAsia="Calibri" w:hAnsi="Calibri" w:cs="Calibri"/>
          <w:sz w:val="24"/>
          <w:szCs w:val="24"/>
        </w:rPr>
        <w:t xml:space="preserve">South East London Integrated Care System, London, United Kingdom. </w:t>
      </w:r>
      <w:r w:rsidRPr="00396CF6">
        <w:rPr>
          <w:rFonts w:ascii="Calibri" w:eastAsia="Calibri" w:hAnsi="Calibri" w:cs="Calibri"/>
          <w:sz w:val="24"/>
          <w:szCs w:val="24"/>
          <w:vertAlign w:val="superscript"/>
        </w:rPr>
        <w:t>4</w:t>
      </w:r>
      <w:r w:rsidRPr="00396CF6">
        <w:rPr>
          <w:rFonts w:ascii="Calibri" w:eastAsia="Calibri" w:hAnsi="Calibri" w:cs="Calibri"/>
          <w:sz w:val="24"/>
          <w:szCs w:val="24"/>
        </w:rPr>
        <w:t xml:space="preserve">Guy's &amp; St. Thomas' NHS Foundation Trust, London, United Kingdom. </w:t>
      </w:r>
      <w:r w:rsidRPr="00396CF6">
        <w:rPr>
          <w:rFonts w:ascii="Calibri" w:eastAsia="Calibri" w:hAnsi="Calibri" w:cs="Calibri"/>
          <w:sz w:val="24"/>
          <w:szCs w:val="24"/>
          <w:vertAlign w:val="superscript"/>
        </w:rPr>
        <w:t>5</w:t>
      </w:r>
      <w:r w:rsidRPr="00396CF6">
        <w:rPr>
          <w:rFonts w:ascii="Calibri" w:eastAsia="Calibri" w:hAnsi="Calibri" w:cs="Calibri"/>
          <w:sz w:val="24"/>
          <w:szCs w:val="24"/>
        </w:rPr>
        <w:t xml:space="preserve">University of Nottingham, Nottingham, United Kingdom. </w:t>
      </w:r>
      <w:r w:rsidRPr="00396CF6">
        <w:rPr>
          <w:rFonts w:ascii="Calibri" w:eastAsia="Calibri" w:hAnsi="Calibri" w:cs="Calibri"/>
          <w:sz w:val="24"/>
          <w:szCs w:val="24"/>
          <w:vertAlign w:val="superscript"/>
        </w:rPr>
        <w:t>6</w:t>
      </w:r>
      <w:r w:rsidRPr="00396CF6">
        <w:rPr>
          <w:rFonts w:ascii="Calibri" w:eastAsia="Calibri" w:hAnsi="Calibri" w:cs="Calibri"/>
          <w:sz w:val="24"/>
          <w:szCs w:val="24"/>
        </w:rPr>
        <w:t xml:space="preserve">University College London, London, United Kingdom. </w:t>
      </w:r>
      <w:r w:rsidRPr="00396CF6">
        <w:rPr>
          <w:rFonts w:ascii="Calibri" w:eastAsia="Calibri" w:hAnsi="Calibri" w:cs="Calibri"/>
          <w:sz w:val="24"/>
          <w:szCs w:val="24"/>
          <w:vertAlign w:val="superscript"/>
        </w:rPr>
        <w:t>7</w:t>
      </w:r>
      <w:r w:rsidRPr="00396CF6">
        <w:rPr>
          <w:rFonts w:ascii="Calibri" w:eastAsia="Calibri" w:hAnsi="Calibri" w:cs="Calibri"/>
          <w:sz w:val="24"/>
          <w:szCs w:val="24"/>
        </w:rPr>
        <w:t xml:space="preserve">King's College Hospital NHS Foundation Trust, London, United Kingdom. </w:t>
      </w:r>
      <w:r w:rsidRPr="00396CF6">
        <w:rPr>
          <w:rFonts w:ascii="Calibri" w:eastAsia="Calibri" w:hAnsi="Calibri" w:cs="Calibri"/>
          <w:sz w:val="24"/>
          <w:szCs w:val="24"/>
          <w:vertAlign w:val="superscript"/>
        </w:rPr>
        <w:t>8</w:t>
      </w:r>
      <w:r w:rsidRPr="00396CF6">
        <w:rPr>
          <w:rFonts w:ascii="Calibri" w:eastAsia="Calibri" w:hAnsi="Calibri" w:cs="Calibri"/>
          <w:sz w:val="24"/>
          <w:szCs w:val="24"/>
        </w:rPr>
        <w:t xml:space="preserve">Patient and Public Involvement (PPI) representative, London, United Kingdom. </w:t>
      </w:r>
      <w:r w:rsidRPr="00396CF6">
        <w:rPr>
          <w:rFonts w:ascii="Calibri" w:eastAsia="Calibri" w:hAnsi="Calibri" w:cs="Calibri"/>
          <w:sz w:val="24"/>
          <w:szCs w:val="24"/>
          <w:vertAlign w:val="superscript"/>
        </w:rPr>
        <w:t>9</w:t>
      </w:r>
      <w:r w:rsidRPr="00396CF6">
        <w:rPr>
          <w:rFonts w:ascii="Calibri" w:eastAsia="Calibri" w:hAnsi="Calibri" w:cs="Calibri"/>
          <w:sz w:val="24"/>
          <w:szCs w:val="24"/>
        </w:rPr>
        <w:t>Last Senior Author, London, United Kingdom</w:t>
      </w:r>
    </w:p>
    <w:p w14:paraId="67D02D22"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Problem</w:t>
      </w:r>
    </w:p>
    <w:p w14:paraId="38605874"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FH remains underdiagnosed in ethnic minority communities, where culture, language, disability, and financial pressures shape access to primary care–led case finding. Qualitative evidence comparing perspectives of care pathways across patients, community </w:t>
      </w:r>
      <w:proofErr w:type="spellStart"/>
      <w:r w:rsidRPr="00396CF6">
        <w:rPr>
          <w:rFonts w:ascii="Calibri" w:eastAsia="Calibri" w:hAnsi="Calibri" w:cs="Calibri"/>
          <w:sz w:val="24"/>
          <w:szCs w:val="24"/>
        </w:rPr>
        <w:t>organisations</w:t>
      </w:r>
      <w:proofErr w:type="spellEnd"/>
      <w:r w:rsidRPr="00396CF6">
        <w:rPr>
          <w:rFonts w:ascii="Calibri" w:eastAsia="Calibri" w:hAnsi="Calibri" w:cs="Calibri"/>
          <w:sz w:val="24"/>
          <w:szCs w:val="24"/>
        </w:rPr>
        <w:t>, healthcare professionals, and policymakers is limited.</w:t>
      </w:r>
    </w:p>
    <w:p w14:paraId="632E3195"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Approach</w:t>
      </w:r>
    </w:p>
    <w:p w14:paraId="7E30F9FE"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Aim</w:t>
      </w:r>
    </w:p>
    <w:p w14:paraId="37F36F73"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To explore how ethnic minority patients, community </w:t>
      </w:r>
      <w:proofErr w:type="spellStart"/>
      <w:r w:rsidRPr="00396CF6">
        <w:rPr>
          <w:rFonts w:ascii="Calibri" w:eastAsia="Calibri" w:hAnsi="Calibri" w:cs="Calibri"/>
          <w:sz w:val="24"/>
          <w:szCs w:val="24"/>
        </w:rPr>
        <w:t>organisations</w:t>
      </w:r>
      <w:proofErr w:type="spellEnd"/>
      <w:r w:rsidRPr="00396CF6">
        <w:rPr>
          <w:rFonts w:ascii="Calibri" w:eastAsia="Calibri" w:hAnsi="Calibri" w:cs="Calibri"/>
          <w:sz w:val="24"/>
          <w:szCs w:val="24"/>
        </w:rPr>
        <w:t xml:space="preserve">, healthcare professionals, and policymakers experience and understand the familial </w:t>
      </w:r>
      <w:proofErr w:type="spellStart"/>
      <w:r w:rsidRPr="00396CF6">
        <w:rPr>
          <w:rFonts w:ascii="Calibri" w:eastAsia="Calibri" w:hAnsi="Calibri" w:cs="Calibri"/>
          <w:sz w:val="24"/>
          <w:szCs w:val="24"/>
        </w:rPr>
        <w:t>hypercholesterolaemia</w:t>
      </w:r>
      <w:proofErr w:type="spellEnd"/>
      <w:r w:rsidRPr="00396CF6">
        <w:rPr>
          <w:rFonts w:ascii="Calibri" w:eastAsia="Calibri" w:hAnsi="Calibri" w:cs="Calibri"/>
          <w:sz w:val="24"/>
          <w:szCs w:val="24"/>
        </w:rPr>
        <w:t xml:space="preserve"> (FH) care pathway in the UK.</w:t>
      </w:r>
    </w:p>
    <w:p w14:paraId="11075118"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Methods</w:t>
      </w:r>
    </w:p>
    <w:p w14:paraId="60BEAFAD"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Semi-structured interviews with 21 ethnic minority patients living with FH/high cholesterol, 12 healthcare professionals, 5 community-</w:t>
      </w:r>
      <w:proofErr w:type="spellStart"/>
      <w:r w:rsidRPr="00396CF6">
        <w:rPr>
          <w:rFonts w:ascii="Calibri" w:eastAsia="Calibri" w:hAnsi="Calibri" w:cs="Calibri"/>
          <w:sz w:val="24"/>
          <w:szCs w:val="24"/>
        </w:rPr>
        <w:t>organisation</w:t>
      </w:r>
      <w:proofErr w:type="spellEnd"/>
      <w:r w:rsidRPr="00396CF6">
        <w:rPr>
          <w:rFonts w:ascii="Calibri" w:eastAsia="Calibri" w:hAnsi="Calibri" w:cs="Calibri"/>
          <w:sz w:val="24"/>
          <w:szCs w:val="24"/>
        </w:rPr>
        <w:t xml:space="preserve"> representatives, and 4 policymakers, exploring equity of care, communication, cultural beliefs, socioeconomic pressures, family and community support, information needs, and genetic risk awareness. Thematic analysis was conducted to identify barriers and enablers across the FH care pathway.</w:t>
      </w:r>
    </w:p>
    <w:p w14:paraId="0E667543"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Findings</w:t>
      </w:r>
    </w:p>
    <w:p w14:paraId="0BAD5705"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Barriers:</w:t>
      </w:r>
    </w:p>
    <w:p w14:paraId="13F01FD4"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lastRenderedPageBreak/>
        <w:t>Across all stakeholder groups, participants described FH case finding as fragmented and under-resourced, with poor continuity, unclear roles, and weak integration across care levels.</w:t>
      </w:r>
    </w:p>
    <w:p w14:paraId="7E01C6A7"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Divergence emerged in how stakeholder groups </w:t>
      </w:r>
      <w:proofErr w:type="spellStart"/>
      <w:r w:rsidRPr="00396CF6">
        <w:rPr>
          <w:rFonts w:ascii="Calibri" w:eastAsia="Calibri" w:hAnsi="Calibri" w:cs="Calibri"/>
          <w:sz w:val="24"/>
          <w:szCs w:val="24"/>
        </w:rPr>
        <w:t>prioritised</w:t>
      </w:r>
      <w:proofErr w:type="spellEnd"/>
      <w:r w:rsidRPr="00396CF6">
        <w:rPr>
          <w:rFonts w:ascii="Calibri" w:eastAsia="Calibri" w:hAnsi="Calibri" w:cs="Calibri"/>
          <w:sz w:val="24"/>
          <w:szCs w:val="24"/>
        </w:rPr>
        <w:t xml:space="preserve"> barriers. Patients’ and community </w:t>
      </w:r>
      <w:proofErr w:type="spellStart"/>
      <w:r w:rsidRPr="00396CF6">
        <w:rPr>
          <w:rFonts w:ascii="Calibri" w:eastAsia="Calibri" w:hAnsi="Calibri" w:cs="Calibri"/>
          <w:sz w:val="24"/>
          <w:szCs w:val="24"/>
        </w:rPr>
        <w:t>organisations’</w:t>
      </w:r>
      <w:proofErr w:type="spellEnd"/>
      <w:r w:rsidRPr="00396CF6">
        <w:rPr>
          <w:rFonts w:ascii="Calibri" w:eastAsia="Calibri" w:hAnsi="Calibri" w:cs="Calibri"/>
          <w:sz w:val="24"/>
          <w:szCs w:val="24"/>
        </w:rPr>
        <w:t xml:space="preserve"> experiences were ambivalent: discrimination and language/digital barriers coexisted with empathy and continuity; some </w:t>
      </w:r>
      <w:proofErr w:type="spellStart"/>
      <w:r w:rsidRPr="00396CF6">
        <w:rPr>
          <w:rFonts w:ascii="Calibri" w:eastAsia="Calibri" w:hAnsi="Calibri" w:cs="Calibri"/>
          <w:sz w:val="24"/>
          <w:szCs w:val="24"/>
        </w:rPr>
        <w:t>emphasised</w:t>
      </w:r>
      <w:proofErr w:type="spellEnd"/>
      <w:r w:rsidRPr="00396CF6">
        <w:rPr>
          <w:rFonts w:ascii="Calibri" w:eastAsia="Calibri" w:hAnsi="Calibri" w:cs="Calibri"/>
          <w:sz w:val="24"/>
          <w:szCs w:val="24"/>
        </w:rPr>
        <w:t xml:space="preserve"> self-efficacy and information-seeking, while others felt left to self-manage with minimal guidance. Long waits, confusing referrals, and financial strain were common. By contrast, clinicians highlighted competing priorities, complex criteria, short consultations, capacity constraints, and limited specialist feedback, while policymakers </w:t>
      </w:r>
      <w:proofErr w:type="spellStart"/>
      <w:r w:rsidRPr="00396CF6">
        <w:rPr>
          <w:rFonts w:ascii="Calibri" w:eastAsia="Calibri" w:hAnsi="Calibri" w:cs="Calibri"/>
          <w:sz w:val="24"/>
          <w:szCs w:val="24"/>
        </w:rPr>
        <w:t>emphasised</w:t>
      </w:r>
      <w:proofErr w:type="spellEnd"/>
      <w:r w:rsidRPr="00396CF6">
        <w:rPr>
          <w:rFonts w:ascii="Calibri" w:eastAsia="Calibri" w:hAnsi="Calibri" w:cs="Calibri"/>
          <w:sz w:val="24"/>
          <w:szCs w:val="24"/>
        </w:rPr>
        <w:t xml:space="preserve"> data gaps, disconnected IT systems, and short-term funding.</w:t>
      </w:r>
    </w:p>
    <w:p w14:paraId="252EEF2D"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Enablers:</w:t>
      </w:r>
    </w:p>
    <w:p w14:paraId="149A6A97"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All groups value trusted clinician relationships, clear explanations, family and community support, culturally sensitive conversations, pharmacist/dietitian involvement, and community-anchored services. However, patients </w:t>
      </w:r>
      <w:proofErr w:type="spellStart"/>
      <w:r w:rsidRPr="00396CF6">
        <w:rPr>
          <w:rFonts w:ascii="Calibri" w:eastAsia="Calibri" w:hAnsi="Calibri" w:cs="Calibri"/>
          <w:sz w:val="24"/>
          <w:szCs w:val="24"/>
        </w:rPr>
        <w:t>prioritised</w:t>
      </w:r>
      <w:proofErr w:type="spellEnd"/>
      <w:r w:rsidRPr="00396CF6">
        <w:rPr>
          <w:rFonts w:ascii="Calibri" w:eastAsia="Calibri" w:hAnsi="Calibri" w:cs="Calibri"/>
          <w:sz w:val="24"/>
          <w:szCs w:val="24"/>
        </w:rPr>
        <w:t xml:space="preserve"> relational trust and accessibility; clinicians </w:t>
      </w:r>
      <w:proofErr w:type="spellStart"/>
      <w:r w:rsidRPr="00396CF6">
        <w:rPr>
          <w:rFonts w:ascii="Calibri" w:eastAsia="Calibri" w:hAnsi="Calibri" w:cs="Calibri"/>
          <w:sz w:val="24"/>
          <w:szCs w:val="24"/>
        </w:rPr>
        <w:t>emphasised</w:t>
      </w:r>
      <w:proofErr w:type="spellEnd"/>
      <w:r w:rsidRPr="00396CF6">
        <w:rPr>
          <w:rFonts w:ascii="Calibri" w:eastAsia="Calibri" w:hAnsi="Calibri" w:cs="Calibri"/>
          <w:sz w:val="24"/>
          <w:szCs w:val="24"/>
        </w:rPr>
        <w:t xml:space="preserve"> team-based working within time-pressured settings, and policymakers focused on scalability and sustainability.</w:t>
      </w:r>
    </w:p>
    <w:p w14:paraId="02F7E326"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Proposed solutions:</w:t>
      </w:r>
    </w:p>
    <w:p w14:paraId="7AD1D66F"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Patients/Community </w:t>
      </w:r>
      <w:proofErr w:type="spellStart"/>
      <w:r w:rsidRPr="00396CF6">
        <w:rPr>
          <w:rFonts w:ascii="Calibri" w:eastAsia="Calibri" w:hAnsi="Calibri" w:cs="Calibri"/>
          <w:sz w:val="24"/>
          <w:szCs w:val="24"/>
        </w:rPr>
        <w:t>organisations</w:t>
      </w:r>
      <w:proofErr w:type="spellEnd"/>
      <w:r w:rsidRPr="00396CF6">
        <w:rPr>
          <w:rFonts w:ascii="Calibri" w:eastAsia="Calibri" w:hAnsi="Calibri" w:cs="Calibri"/>
          <w:sz w:val="24"/>
          <w:szCs w:val="24"/>
        </w:rPr>
        <w:t xml:space="preserve"> sought easier navigation (flexible appointments, clearer multilingual information, simpler booking, community support). Clinicians advocated simplified diagnostic criteria, dedicated time/incentives, shared-care models, and community clinics. Policymakers advocated Embedding FH in long-term CVD </w:t>
      </w:r>
      <w:proofErr w:type="spellStart"/>
      <w:r w:rsidRPr="00396CF6">
        <w:rPr>
          <w:rFonts w:ascii="Calibri" w:eastAsia="Calibri" w:hAnsi="Calibri" w:cs="Calibri"/>
          <w:sz w:val="24"/>
          <w:szCs w:val="24"/>
        </w:rPr>
        <w:t>programmes</w:t>
      </w:r>
      <w:proofErr w:type="spellEnd"/>
      <w:r w:rsidRPr="00396CF6">
        <w:rPr>
          <w:rFonts w:ascii="Calibri" w:eastAsia="Calibri" w:hAnsi="Calibri" w:cs="Calibri"/>
          <w:sz w:val="24"/>
          <w:szCs w:val="24"/>
        </w:rPr>
        <w:t>, better data/IT, co-designed education, and sustained funding.</w:t>
      </w:r>
    </w:p>
    <w:p w14:paraId="5F1C51EB"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Implications</w:t>
      </w:r>
    </w:p>
    <w:p w14:paraId="5C7F7D03"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Addressing FH inequities requires aligning patient, community, professional, and policy perspectives through culturally responsive, co-designed approaches within primary care systems.</w:t>
      </w:r>
    </w:p>
    <w:p w14:paraId="21EBB15C"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Funding acknowledgement</w:t>
      </w:r>
    </w:p>
    <w:p w14:paraId="69FFE505"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NHS Race &amp; Health Observatory</w:t>
      </w:r>
    </w:p>
    <w:p w14:paraId="1901DF6A" w14:textId="77777777" w:rsidR="00D5019A" w:rsidRPr="00396CF6" w:rsidRDefault="002E247A">
      <w:pPr>
        <w:rPr>
          <w:rFonts w:ascii="Calibri" w:hAnsi="Calibri" w:cs="Calibri"/>
          <w:sz w:val="24"/>
          <w:szCs w:val="24"/>
        </w:rPr>
      </w:pPr>
      <w:r w:rsidRPr="00396CF6">
        <w:rPr>
          <w:rFonts w:ascii="Calibri" w:hAnsi="Calibri" w:cs="Calibri"/>
          <w:sz w:val="24"/>
          <w:szCs w:val="24"/>
        </w:rPr>
        <w:br w:type="page"/>
      </w:r>
    </w:p>
    <w:p w14:paraId="77E49CE0" w14:textId="77777777" w:rsidR="00D5019A" w:rsidRPr="00396CF6" w:rsidRDefault="002E247A">
      <w:pPr>
        <w:pStyle w:val="Heading3"/>
        <w:spacing w:before="240" w:after="240"/>
        <w:rPr>
          <w:rFonts w:ascii="Calibri" w:hAnsi="Calibri" w:cs="Calibri"/>
          <w:sz w:val="24"/>
          <w:szCs w:val="24"/>
        </w:rPr>
      </w:pPr>
      <w:r w:rsidRPr="00396CF6">
        <w:rPr>
          <w:rFonts w:ascii="Calibri" w:eastAsia="Calibri" w:hAnsi="Calibri" w:cs="Calibri"/>
          <w:sz w:val="24"/>
          <w:szCs w:val="24"/>
        </w:rPr>
        <w:lastRenderedPageBreak/>
        <w:t>282</w:t>
      </w:r>
    </w:p>
    <w:p w14:paraId="1863467F" w14:textId="77777777" w:rsidR="00D5019A" w:rsidRPr="00396CF6" w:rsidRDefault="002E247A">
      <w:pPr>
        <w:pStyle w:val="Heading2"/>
        <w:spacing w:before="200" w:after="200"/>
        <w:rPr>
          <w:rFonts w:ascii="Calibri" w:hAnsi="Calibri" w:cs="Calibri"/>
          <w:sz w:val="24"/>
          <w:szCs w:val="24"/>
        </w:rPr>
      </w:pPr>
      <w:r w:rsidRPr="00396CF6">
        <w:rPr>
          <w:rFonts w:ascii="Calibri" w:eastAsia="Calibri" w:hAnsi="Calibri" w:cs="Calibri"/>
          <w:sz w:val="24"/>
          <w:szCs w:val="24"/>
        </w:rPr>
        <w:t>Integrated primary palliative care for adults with advanced multimorbidity and palliative care needs: What works, for whom, how and in which contexts?  A Realist Synthesis.</w:t>
      </w:r>
    </w:p>
    <w:p w14:paraId="33943933" w14:textId="77777777" w:rsidR="00D5019A" w:rsidRPr="00396CF6" w:rsidRDefault="002E247A">
      <w:pPr>
        <w:rPr>
          <w:rFonts w:ascii="Calibri" w:hAnsi="Calibri" w:cs="Calibri"/>
          <w:sz w:val="24"/>
          <w:szCs w:val="24"/>
        </w:rPr>
      </w:pPr>
      <w:r w:rsidRPr="00396CF6">
        <w:rPr>
          <w:rFonts w:ascii="Calibri" w:eastAsia="Calibri" w:hAnsi="Calibri" w:cs="Calibri"/>
          <w:sz w:val="24"/>
          <w:szCs w:val="24"/>
          <w:u w:val="single"/>
        </w:rPr>
        <w:t>Sandra Dyer</w:t>
      </w:r>
      <w:r w:rsidRPr="00396CF6">
        <w:rPr>
          <w:rFonts w:ascii="Calibri" w:eastAsia="Calibri" w:hAnsi="Calibri" w:cs="Calibri"/>
          <w:sz w:val="24"/>
          <w:szCs w:val="24"/>
        </w:rPr>
        <w:t>, Anna Bone, Catherine Evans</w:t>
      </w:r>
    </w:p>
    <w:p w14:paraId="586322CE"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King's College London, London, United Kingdom</w:t>
      </w:r>
    </w:p>
    <w:p w14:paraId="6E3B2B66"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Problem</w:t>
      </w:r>
    </w:p>
    <w:p w14:paraId="6EFCDDD7"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Multimorbidity currently affects approximately 27% of the UK primary care population, with prevalence projected to rise. This burden is disproportionately concentrated among older populations and those living in socio-economic deprivation. Currently, these patients navigate a disjointed system, resulting in higher service </w:t>
      </w:r>
      <w:proofErr w:type="spellStart"/>
      <w:r w:rsidRPr="00396CF6">
        <w:rPr>
          <w:rFonts w:ascii="Calibri" w:eastAsia="Calibri" w:hAnsi="Calibri" w:cs="Calibri"/>
          <w:sz w:val="24"/>
          <w:szCs w:val="24"/>
        </w:rPr>
        <w:t>utilisation</w:t>
      </w:r>
      <w:proofErr w:type="spellEnd"/>
      <w:r w:rsidRPr="00396CF6">
        <w:rPr>
          <w:rFonts w:ascii="Calibri" w:eastAsia="Calibri" w:hAnsi="Calibri" w:cs="Calibri"/>
          <w:sz w:val="24"/>
          <w:szCs w:val="24"/>
        </w:rPr>
        <w:t xml:space="preserve"> than those with single-organ diseases. Despite </w:t>
      </w:r>
      <w:r w:rsidRPr="00396CF6">
        <w:rPr>
          <w:rFonts w:ascii="Calibri" w:eastAsia="Calibri" w:hAnsi="Calibri" w:cs="Calibri"/>
          <w:b/>
          <w:sz w:val="24"/>
          <w:szCs w:val="24"/>
        </w:rPr>
        <w:t>symptom burden,</w:t>
      </w:r>
      <w:r w:rsidRPr="00396CF6">
        <w:rPr>
          <w:rFonts w:ascii="Calibri" w:eastAsia="Calibri" w:hAnsi="Calibri" w:cs="Calibri"/>
          <w:sz w:val="24"/>
          <w:szCs w:val="24"/>
        </w:rPr>
        <w:t xml:space="preserve"> these individuals face a significant </w:t>
      </w:r>
      <w:r w:rsidRPr="00396CF6">
        <w:rPr>
          <w:rFonts w:ascii="Calibri" w:eastAsia="Calibri" w:hAnsi="Calibri" w:cs="Calibri"/>
          <w:b/>
          <w:sz w:val="24"/>
          <w:szCs w:val="24"/>
        </w:rPr>
        <w:t>care deficit</w:t>
      </w:r>
      <w:r w:rsidRPr="00396CF6">
        <w:rPr>
          <w:rFonts w:ascii="Calibri" w:eastAsia="Calibri" w:hAnsi="Calibri" w:cs="Calibri"/>
          <w:sz w:val="24"/>
          <w:szCs w:val="24"/>
        </w:rPr>
        <w:t xml:space="preserve"> in palliative support. This inequality is most acute in D</w:t>
      </w:r>
      <w:r w:rsidRPr="00396CF6">
        <w:rPr>
          <w:rFonts w:ascii="Calibri" w:eastAsia="Calibri" w:hAnsi="Calibri" w:cs="Calibri"/>
          <w:b/>
          <w:sz w:val="24"/>
          <w:szCs w:val="24"/>
        </w:rPr>
        <w:t>eep-End</w:t>
      </w:r>
      <w:r w:rsidRPr="00396CF6">
        <w:rPr>
          <w:rFonts w:ascii="Calibri" w:eastAsia="Calibri" w:hAnsi="Calibri" w:cs="Calibri"/>
          <w:sz w:val="24"/>
          <w:szCs w:val="24"/>
        </w:rPr>
        <w:t xml:space="preserve"> (high-deprivation) areas, where multimorbidity prevalence is higher, onset occurs </w:t>
      </w:r>
      <w:r w:rsidRPr="00396CF6">
        <w:rPr>
          <w:rFonts w:ascii="Calibri" w:eastAsia="Calibri" w:hAnsi="Calibri" w:cs="Calibri"/>
          <w:b/>
          <w:sz w:val="24"/>
          <w:szCs w:val="24"/>
        </w:rPr>
        <w:t>10–15 years earlier</w:t>
      </w:r>
      <w:r w:rsidRPr="00396CF6">
        <w:rPr>
          <w:rFonts w:ascii="Calibri" w:eastAsia="Calibri" w:hAnsi="Calibri" w:cs="Calibri"/>
          <w:sz w:val="24"/>
          <w:szCs w:val="24"/>
        </w:rPr>
        <w:t xml:space="preserve">, and healthcare access is structurally reduced. Adopting a palliative care approach within primary care could mitigate these inequities, yet the optimal </w:t>
      </w:r>
      <w:proofErr w:type="spellStart"/>
      <w:r w:rsidRPr="00396CF6">
        <w:rPr>
          <w:rFonts w:ascii="Calibri" w:eastAsia="Calibri" w:hAnsi="Calibri" w:cs="Calibri"/>
          <w:sz w:val="24"/>
          <w:szCs w:val="24"/>
        </w:rPr>
        <w:t>organisational</w:t>
      </w:r>
      <w:proofErr w:type="spellEnd"/>
      <w:r w:rsidRPr="00396CF6">
        <w:rPr>
          <w:rFonts w:ascii="Calibri" w:eastAsia="Calibri" w:hAnsi="Calibri" w:cs="Calibri"/>
          <w:sz w:val="24"/>
          <w:szCs w:val="24"/>
        </w:rPr>
        <w:t xml:space="preserve"> strategies for this approach remain under-researched.</w:t>
      </w:r>
    </w:p>
    <w:p w14:paraId="75D76F9F"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Approach</w:t>
      </w:r>
    </w:p>
    <w:p w14:paraId="64E223F7"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Using a theory-driven </w:t>
      </w:r>
      <w:r w:rsidRPr="00396CF6">
        <w:rPr>
          <w:rFonts w:ascii="Calibri" w:eastAsia="Calibri" w:hAnsi="Calibri" w:cs="Calibri"/>
          <w:b/>
          <w:sz w:val="24"/>
          <w:szCs w:val="24"/>
        </w:rPr>
        <w:t>Critical Realist</w:t>
      </w:r>
      <w:r w:rsidRPr="00396CF6">
        <w:rPr>
          <w:rFonts w:ascii="Calibri" w:eastAsia="Calibri" w:hAnsi="Calibri" w:cs="Calibri"/>
          <w:sz w:val="24"/>
          <w:szCs w:val="24"/>
        </w:rPr>
        <w:t xml:space="preserve"> approach, this synthesis investigates the hidden generative mechanisms and contextual factors influencing primary palliative care in deprived areas. We followed </w:t>
      </w:r>
      <w:r w:rsidRPr="00396CF6">
        <w:rPr>
          <w:rFonts w:ascii="Calibri" w:eastAsia="Calibri" w:hAnsi="Calibri" w:cs="Calibri"/>
          <w:b/>
          <w:sz w:val="24"/>
          <w:szCs w:val="24"/>
        </w:rPr>
        <w:t>RAMESES</w:t>
      </w:r>
      <w:r w:rsidRPr="00396CF6">
        <w:rPr>
          <w:rFonts w:ascii="Calibri" w:eastAsia="Calibri" w:hAnsi="Calibri" w:cs="Calibri"/>
          <w:sz w:val="24"/>
          <w:szCs w:val="24"/>
        </w:rPr>
        <w:t xml:space="preserve"> guidance.  Processes of abductive and </w:t>
      </w:r>
      <w:proofErr w:type="spellStart"/>
      <w:r w:rsidRPr="00396CF6">
        <w:rPr>
          <w:rFonts w:ascii="Calibri" w:eastAsia="Calibri" w:hAnsi="Calibri" w:cs="Calibri"/>
          <w:sz w:val="24"/>
          <w:szCs w:val="24"/>
        </w:rPr>
        <w:t>retroductive</w:t>
      </w:r>
      <w:proofErr w:type="spellEnd"/>
      <w:r w:rsidRPr="00396CF6">
        <w:rPr>
          <w:rFonts w:ascii="Calibri" w:eastAsia="Calibri" w:hAnsi="Calibri" w:cs="Calibri"/>
          <w:sz w:val="24"/>
          <w:szCs w:val="24"/>
        </w:rPr>
        <w:t xml:space="preserve"> reasoning were employed to develop initial explanatory (programme) theories (IPT) of how the primary palliative care interventions work, for whom, how, and in which contexts, and to refine and test these against the available published evidence and input from subject experts and patients' workshops.</w:t>
      </w:r>
    </w:p>
    <w:p w14:paraId="528AA8A6"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Findings</w:t>
      </w:r>
    </w:p>
    <w:p w14:paraId="2C74D40E" w14:textId="77777777" w:rsidR="00D5019A" w:rsidRPr="00396CF6" w:rsidRDefault="002E247A">
      <w:pPr>
        <w:rPr>
          <w:rFonts w:ascii="Calibri" w:hAnsi="Calibri" w:cs="Calibri"/>
          <w:sz w:val="24"/>
          <w:szCs w:val="24"/>
        </w:rPr>
      </w:pPr>
      <w:r w:rsidRPr="00396CF6">
        <w:rPr>
          <w:rFonts w:ascii="Calibri" w:eastAsia="Calibri" w:hAnsi="Calibri" w:cs="Calibri"/>
          <w:b/>
          <w:sz w:val="24"/>
          <w:szCs w:val="24"/>
        </w:rPr>
        <w:t>In-progress</w:t>
      </w:r>
    </w:p>
    <w:p w14:paraId="18F7D835"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Searches identified 1,679 papers, with 53 included for synthesis. A primary result is a systemic evidence gap in the socio-economic context: 68% of papers failed to report deprivation data, and 60% omitted ethnicity. This limitation masks the intersectional barriers faced by Deep-End populations.</w:t>
      </w:r>
    </w:p>
    <w:p w14:paraId="772E28CA"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Despite these gaps, the synthesis yielded candidate programme theory, abstracted into six core themes:</w:t>
      </w:r>
    </w:p>
    <w:p w14:paraId="40DFCEC9" w14:textId="77777777" w:rsidR="00D5019A" w:rsidRPr="00396CF6" w:rsidRDefault="002E247A">
      <w:pPr>
        <w:numPr>
          <w:ilvl w:val="0"/>
          <w:numId w:val="7"/>
        </w:numPr>
        <w:rPr>
          <w:rFonts w:ascii="Calibri" w:hAnsi="Calibri" w:cs="Calibri"/>
          <w:sz w:val="24"/>
          <w:szCs w:val="24"/>
        </w:rPr>
      </w:pPr>
      <w:r w:rsidRPr="00396CF6">
        <w:rPr>
          <w:rFonts w:ascii="Calibri" w:eastAsia="Calibri" w:hAnsi="Calibri" w:cs="Calibri"/>
          <w:sz w:val="24"/>
          <w:szCs w:val="24"/>
        </w:rPr>
        <w:t>Philosophical synergy</w:t>
      </w:r>
    </w:p>
    <w:p w14:paraId="650CC32B" w14:textId="77777777" w:rsidR="00D5019A" w:rsidRPr="00396CF6" w:rsidRDefault="002E247A">
      <w:pPr>
        <w:numPr>
          <w:ilvl w:val="0"/>
          <w:numId w:val="7"/>
        </w:numPr>
        <w:rPr>
          <w:rFonts w:ascii="Calibri" w:hAnsi="Calibri" w:cs="Calibri"/>
          <w:sz w:val="24"/>
          <w:szCs w:val="24"/>
        </w:rPr>
      </w:pPr>
      <w:r w:rsidRPr="00396CF6">
        <w:rPr>
          <w:rFonts w:ascii="Calibri" w:eastAsia="Calibri" w:hAnsi="Calibri" w:cs="Calibri"/>
          <w:sz w:val="24"/>
          <w:szCs w:val="24"/>
        </w:rPr>
        <w:t>Managing uncertainty</w:t>
      </w:r>
    </w:p>
    <w:p w14:paraId="35A833C5" w14:textId="77777777" w:rsidR="00D5019A" w:rsidRPr="00396CF6" w:rsidRDefault="002E247A">
      <w:pPr>
        <w:numPr>
          <w:ilvl w:val="0"/>
          <w:numId w:val="7"/>
        </w:numPr>
        <w:rPr>
          <w:rFonts w:ascii="Calibri" w:hAnsi="Calibri" w:cs="Calibri"/>
          <w:sz w:val="24"/>
          <w:szCs w:val="24"/>
        </w:rPr>
      </w:pPr>
      <w:r w:rsidRPr="00396CF6">
        <w:rPr>
          <w:rFonts w:ascii="Calibri" w:eastAsia="Calibri" w:hAnsi="Calibri" w:cs="Calibri"/>
          <w:sz w:val="24"/>
          <w:szCs w:val="24"/>
        </w:rPr>
        <w:t>Relational continuity</w:t>
      </w:r>
    </w:p>
    <w:p w14:paraId="10D6DCAB" w14:textId="77777777" w:rsidR="00D5019A" w:rsidRPr="00396CF6" w:rsidRDefault="002E247A">
      <w:pPr>
        <w:numPr>
          <w:ilvl w:val="0"/>
          <w:numId w:val="7"/>
        </w:numPr>
        <w:rPr>
          <w:rFonts w:ascii="Calibri" w:hAnsi="Calibri" w:cs="Calibri"/>
          <w:sz w:val="24"/>
          <w:szCs w:val="24"/>
        </w:rPr>
      </w:pPr>
      <w:r w:rsidRPr="00396CF6">
        <w:rPr>
          <w:rFonts w:ascii="Calibri" w:eastAsia="Calibri" w:hAnsi="Calibri" w:cs="Calibri"/>
          <w:sz w:val="24"/>
          <w:szCs w:val="24"/>
        </w:rPr>
        <w:lastRenderedPageBreak/>
        <w:t xml:space="preserve">Integrated </w:t>
      </w:r>
      <w:proofErr w:type="spellStart"/>
      <w:r w:rsidRPr="00396CF6">
        <w:rPr>
          <w:rFonts w:ascii="Calibri" w:eastAsia="Calibri" w:hAnsi="Calibri" w:cs="Calibri"/>
          <w:sz w:val="24"/>
          <w:szCs w:val="24"/>
        </w:rPr>
        <w:t>neighbourhood</w:t>
      </w:r>
      <w:proofErr w:type="spellEnd"/>
      <w:r w:rsidRPr="00396CF6">
        <w:rPr>
          <w:rFonts w:ascii="Calibri" w:eastAsia="Calibri" w:hAnsi="Calibri" w:cs="Calibri"/>
          <w:sz w:val="24"/>
          <w:szCs w:val="24"/>
        </w:rPr>
        <w:t xml:space="preserve"> teams</w:t>
      </w:r>
    </w:p>
    <w:p w14:paraId="1DDC4645" w14:textId="77777777" w:rsidR="00D5019A" w:rsidRPr="00396CF6" w:rsidRDefault="002E247A">
      <w:pPr>
        <w:numPr>
          <w:ilvl w:val="0"/>
          <w:numId w:val="7"/>
        </w:numPr>
        <w:rPr>
          <w:rFonts w:ascii="Calibri" w:hAnsi="Calibri" w:cs="Calibri"/>
          <w:sz w:val="24"/>
          <w:szCs w:val="24"/>
        </w:rPr>
      </w:pPr>
      <w:r w:rsidRPr="00396CF6">
        <w:rPr>
          <w:rFonts w:ascii="Calibri" w:eastAsia="Calibri" w:hAnsi="Calibri" w:cs="Calibri"/>
          <w:sz w:val="24"/>
          <w:szCs w:val="24"/>
        </w:rPr>
        <w:t>Coordination of care</w:t>
      </w:r>
    </w:p>
    <w:p w14:paraId="268076BF" w14:textId="77777777" w:rsidR="00D5019A" w:rsidRPr="00396CF6" w:rsidRDefault="002E247A">
      <w:pPr>
        <w:numPr>
          <w:ilvl w:val="0"/>
          <w:numId w:val="7"/>
        </w:numPr>
        <w:rPr>
          <w:rFonts w:ascii="Calibri" w:hAnsi="Calibri" w:cs="Calibri"/>
          <w:sz w:val="24"/>
          <w:szCs w:val="24"/>
        </w:rPr>
      </w:pPr>
      <w:r w:rsidRPr="00396CF6">
        <w:rPr>
          <w:rFonts w:ascii="Calibri" w:eastAsia="Calibri" w:hAnsi="Calibri" w:cs="Calibri"/>
          <w:sz w:val="24"/>
          <w:szCs w:val="24"/>
        </w:rPr>
        <w:t>Patient activation</w:t>
      </w:r>
    </w:p>
    <w:p w14:paraId="29584146"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These themes represent the </w:t>
      </w:r>
      <w:proofErr w:type="spellStart"/>
      <w:r w:rsidRPr="00396CF6">
        <w:rPr>
          <w:rFonts w:ascii="Calibri" w:eastAsia="Calibri" w:hAnsi="Calibri" w:cs="Calibri"/>
          <w:sz w:val="24"/>
          <w:szCs w:val="24"/>
        </w:rPr>
        <w:t>hypothesised</w:t>
      </w:r>
      <w:proofErr w:type="spellEnd"/>
      <w:r w:rsidRPr="00396CF6">
        <w:rPr>
          <w:rFonts w:ascii="Calibri" w:eastAsia="Calibri" w:hAnsi="Calibri" w:cs="Calibri"/>
          <w:sz w:val="24"/>
          <w:szCs w:val="24"/>
        </w:rPr>
        <w:t xml:space="preserve"> mechanisms required to trigger equitable outcomes.</w:t>
      </w:r>
    </w:p>
    <w:p w14:paraId="39CCE3A3"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Implications</w:t>
      </w:r>
    </w:p>
    <w:p w14:paraId="0445A974"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The scarcity of evidence regarding deprived populations means these abstracted themes currently function as untested hypotheses in the Deep-End context. To address this, the next phase of this project will move to a </w:t>
      </w:r>
      <w:r w:rsidRPr="00396CF6">
        <w:rPr>
          <w:rFonts w:ascii="Calibri" w:eastAsia="Calibri" w:hAnsi="Calibri" w:cs="Calibri"/>
          <w:b/>
          <w:sz w:val="24"/>
          <w:szCs w:val="24"/>
        </w:rPr>
        <w:t>realist evaluation</w:t>
      </w:r>
      <w:r w:rsidRPr="00396CF6">
        <w:rPr>
          <w:rFonts w:ascii="Calibri" w:eastAsia="Calibri" w:hAnsi="Calibri" w:cs="Calibri"/>
          <w:sz w:val="24"/>
          <w:szCs w:val="24"/>
        </w:rPr>
        <w:t xml:space="preserve"> within Deep-End primary care. The final output will be a </w:t>
      </w:r>
      <w:r w:rsidRPr="00396CF6">
        <w:rPr>
          <w:rFonts w:ascii="Calibri" w:eastAsia="Calibri" w:hAnsi="Calibri" w:cs="Calibri"/>
          <w:b/>
          <w:sz w:val="24"/>
          <w:szCs w:val="24"/>
        </w:rPr>
        <w:t>consolidated, tested programme theory incorporating transferable Middle Range Theory</w:t>
      </w:r>
      <w:r w:rsidRPr="00396CF6">
        <w:rPr>
          <w:rFonts w:ascii="Calibri" w:eastAsia="Calibri" w:hAnsi="Calibri" w:cs="Calibri"/>
          <w:sz w:val="24"/>
          <w:szCs w:val="24"/>
        </w:rPr>
        <w:t xml:space="preserve"> to provide evidence-based recommendations for policy and practice that addresses the </w:t>
      </w:r>
      <w:r w:rsidRPr="00396CF6">
        <w:rPr>
          <w:rFonts w:ascii="Calibri" w:eastAsia="Calibri" w:hAnsi="Calibri" w:cs="Calibri"/>
          <w:b/>
          <w:sz w:val="24"/>
          <w:szCs w:val="24"/>
        </w:rPr>
        <w:t>Inverse Care Law</w:t>
      </w:r>
      <w:r w:rsidRPr="00396CF6">
        <w:rPr>
          <w:rFonts w:ascii="Calibri" w:eastAsia="Calibri" w:hAnsi="Calibri" w:cs="Calibri"/>
          <w:sz w:val="24"/>
          <w:szCs w:val="24"/>
        </w:rPr>
        <w:t xml:space="preserve"> for those with advanced multimorbidity and palliative care needs in Deep-End communities.</w:t>
      </w:r>
    </w:p>
    <w:p w14:paraId="7F827452"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Funding acknowledgement</w:t>
      </w:r>
    </w:p>
    <w:p w14:paraId="4AB55BEF"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My PhD is funded by the </w:t>
      </w:r>
      <w:proofErr w:type="spellStart"/>
      <w:r w:rsidRPr="00396CF6">
        <w:rPr>
          <w:rFonts w:ascii="Calibri" w:eastAsia="Calibri" w:hAnsi="Calibri" w:cs="Calibri"/>
          <w:sz w:val="24"/>
          <w:szCs w:val="24"/>
        </w:rPr>
        <w:t>Vivensa</w:t>
      </w:r>
      <w:proofErr w:type="spellEnd"/>
      <w:r w:rsidRPr="00396CF6">
        <w:rPr>
          <w:rFonts w:ascii="Calibri" w:eastAsia="Calibri" w:hAnsi="Calibri" w:cs="Calibri"/>
          <w:sz w:val="24"/>
          <w:szCs w:val="24"/>
        </w:rPr>
        <w:t xml:space="preserve"> Foundation.</w:t>
      </w:r>
    </w:p>
    <w:p w14:paraId="2A94BA44" w14:textId="77777777" w:rsidR="00D5019A" w:rsidRPr="00396CF6" w:rsidRDefault="002E247A">
      <w:pPr>
        <w:rPr>
          <w:rFonts w:ascii="Calibri" w:hAnsi="Calibri" w:cs="Calibri"/>
          <w:sz w:val="24"/>
          <w:szCs w:val="24"/>
        </w:rPr>
      </w:pPr>
      <w:r w:rsidRPr="00396CF6">
        <w:rPr>
          <w:rFonts w:ascii="Calibri" w:hAnsi="Calibri" w:cs="Calibri"/>
          <w:sz w:val="24"/>
          <w:szCs w:val="24"/>
        </w:rPr>
        <w:br w:type="page"/>
      </w:r>
    </w:p>
    <w:p w14:paraId="26BA7F66" w14:textId="77777777" w:rsidR="00D5019A" w:rsidRPr="00396CF6" w:rsidRDefault="002E247A">
      <w:pPr>
        <w:pStyle w:val="Heading3"/>
        <w:spacing w:before="240" w:after="240"/>
        <w:rPr>
          <w:rFonts w:ascii="Calibri" w:hAnsi="Calibri" w:cs="Calibri"/>
          <w:sz w:val="24"/>
          <w:szCs w:val="24"/>
        </w:rPr>
      </w:pPr>
      <w:r w:rsidRPr="00396CF6">
        <w:rPr>
          <w:rFonts w:ascii="Calibri" w:eastAsia="Calibri" w:hAnsi="Calibri" w:cs="Calibri"/>
          <w:sz w:val="24"/>
          <w:szCs w:val="24"/>
        </w:rPr>
        <w:lastRenderedPageBreak/>
        <w:t>284</w:t>
      </w:r>
    </w:p>
    <w:p w14:paraId="5BB62479" w14:textId="77777777" w:rsidR="00D5019A" w:rsidRPr="00396CF6" w:rsidRDefault="002E247A">
      <w:pPr>
        <w:pStyle w:val="Heading2"/>
        <w:spacing w:before="200" w:after="200"/>
        <w:rPr>
          <w:rFonts w:ascii="Calibri" w:hAnsi="Calibri" w:cs="Calibri"/>
          <w:sz w:val="24"/>
          <w:szCs w:val="24"/>
        </w:rPr>
      </w:pPr>
      <w:r w:rsidRPr="00396CF6">
        <w:rPr>
          <w:rFonts w:ascii="Calibri" w:eastAsia="Calibri" w:hAnsi="Calibri" w:cs="Calibri"/>
          <w:sz w:val="24"/>
          <w:szCs w:val="24"/>
        </w:rPr>
        <w:t>Digital Disconnection: Who needs help to stay connected with primary care?</w:t>
      </w:r>
    </w:p>
    <w:p w14:paraId="75A22D8A" w14:textId="77777777" w:rsidR="00D5019A" w:rsidRPr="00396CF6" w:rsidRDefault="002E247A">
      <w:pPr>
        <w:rPr>
          <w:rFonts w:ascii="Calibri" w:hAnsi="Calibri" w:cs="Calibri"/>
          <w:sz w:val="24"/>
          <w:szCs w:val="24"/>
        </w:rPr>
      </w:pPr>
      <w:r w:rsidRPr="00396CF6">
        <w:rPr>
          <w:rFonts w:ascii="Calibri" w:eastAsia="Calibri" w:hAnsi="Calibri" w:cs="Calibri"/>
          <w:sz w:val="24"/>
          <w:szCs w:val="24"/>
          <w:u w:val="single"/>
        </w:rPr>
        <w:t>Anna Evans</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Asa Auta</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Katherine Knighting</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Rowan Pritchard Jones</w:t>
      </w:r>
      <w:r w:rsidRPr="00396CF6">
        <w:rPr>
          <w:rFonts w:ascii="Calibri" w:eastAsia="Calibri" w:hAnsi="Calibri" w:cs="Calibri"/>
          <w:sz w:val="24"/>
          <w:szCs w:val="24"/>
          <w:vertAlign w:val="superscript"/>
        </w:rPr>
        <w:t>2</w:t>
      </w:r>
      <w:r w:rsidRPr="00396CF6">
        <w:rPr>
          <w:rFonts w:ascii="Calibri" w:eastAsia="Calibri" w:hAnsi="Calibri" w:cs="Calibri"/>
          <w:sz w:val="24"/>
          <w:szCs w:val="24"/>
        </w:rPr>
        <w:t>, Greg Irving</w:t>
      </w:r>
      <w:r w:rsidRPr="00396CF6">
        <w:rPr>
          <w:rFonts w:ascii="Calibri" w:eastAsia="Calibri" w:hAnsi="Calibri" w:cs="Calibri"/>
          <w:sz w:val="24"/>
          <w:szCs w:val="24"/>
          <w:vertAlign w:val="superscript"/>
        </w:rPr>
        <w:t>1</w:t>
      </w:r>
    </w:p>
    <w:p w14:paraId="69BA0370" w14:textId="77777777" w:rsidR="00D5019A" w:rsidRPr="00396CF6" w:rsidRDefault="002E247A">
      <w:pPr>
        <w:rPr>
          <w:rFonts w:ascii="Calibri" w:hAnsi="Calibri" w:cs="Calibri"/>
          <w:sz w:val="24"/>
          <w:szCs w:val="24"/>
        </w:rPr>
      </w:pPr>
      <w:r w:rsidRPr="00396CF6">
        <w:rPr>
          <w:rFonts w:ascii="Calibri" w:eastAsia="Calibri" w:hAnsi="Calibri" w:cs="Calibri"/>
          <w:sz w:val="24"/>
          <w:szCs w:val="24"/>
          <w:vertAlign w:val="superscript"/>
        </w:rPr>
        <w:t>1</w:t>
      </w:r>
      <w:r w:rsidRPr="00396CF6">
        <w:rPr>
          <w:rFonts w:ascii="Calibri" w:eastAsia="Calibri" w:hAnsi="Calibri" w:cs="Calibri"/>
          <w:sz w:val="24"/>
          <w:szCs w:val="24"/>
        </w:rPr>
        <w:t xml:space="preserve">Edge Hill University, Ormskirk, United Kingdom. </w:t>
      </w:r>
      <w:r w:rsidRPr="00396CF6">
        <w:rPr>
          <w:rFonts w:ascii="Calibri" w:eastAsia="Calibri" w:hAnsi="Calibri" w:cs="Calibri"/>
          <w:sz w:val="24"/>
          <w:szCs w:val="24"/>
          <w:vertAlign w:val="superscript"/>
        </w:rPr>
        <w:t>2</w:t>
      </w:r>
      <w:r w:rsidRPr="00396CF6">
        <w:rPr>
          <w:rFonts w:ascii="Calibri" w:eastAsia="Calibri" w:hAnsi="Calibri" w:cs="Calibri"/>
          <w:sz w:val="24"/>
          <w:szCs w:val="24"/>
        </w:rPr>
        <w:t>Cheshire and Merseyside ICB, Warrington, United Kingdom</w:t>
      </w:r>
    </w:p>
    <w:p w14:paraId="2022C6B7"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Problem</w:t>
      </w:r>
    </w:p>
    <w:p w14:paraId="712E2AF3"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As reliance on technology for many daily activities including healthcare increases, so do barriers and potential </w:t>
      </w:r>
      <w:proofErr w:type="spellStart"/>
      <w:r w:rsidRPr="00396CF6">
        <w:rPr>
          <w:rFonts w:ascii="Calibri" w:eastAsia="Calibri" w:hAnsi="Calibri" w:cs="Calibri"/>
          <w:sz w:val="24"/>
          <w:szCs w:val="24"/>
        </w:rPr>
        <w:t>marginalisation</w:t>
      </w:r>
      <w:proofErr w:type="spellEnd"/>
      <w:r w:rsidRPr="00396CF6">
        <w:rPr>
          <w:rFonts w:ascii="Calibri" w:eastAsia="Calibri" w:hAnsi="Calibri" w:cs="Calibri"/>
          <w:sz w:val="24"/>
          <w:szCs w:val="24"/>
        </w:rPr>
        <w:t xml:space="preserve"> of people who are digitally excluded. Analogue landlines will be disconnected in 2027, meaning people who rely solely on their landline will become totally disconnected from primary care unless alternative connection is provided. There has been some planning and publicity around the landline switch-off, but many colleagues remain unaware of the potential implications for vulnerable patients. This paper reports the prevalence of patients who are digitally disconnected from primary care services and a descriptive analysis of their characteristics and primary healthcare use.</w:t>
      </w:r>
    </w:p>
    <w:p w14:paraId="1332AFA1"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Approach</w:t>
      </w:r>
    </w:p>
    <w:p w14:paraId="1A887700"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Retrospective cohort study of CIPHA data for patients in St. Helens, North-West England (N=190,964). Digital disconnection defined as absence of mobile phone number and email address in the GP records. Patient level data on use of primary care services was available for the six years of study (2019-2024). Population statistics for the digitally disconnected cohort were generated to allow comparison with the connected population. Negative binomial regression modelling was applied to the population who had </w:t>
      </w:r>
      <w:r w:rsidRPr="00396CF6">
        <w:rPr>
          <w:rFonts w:ascii="Calibri" w:eastAsia="Calibri" w:hAnsi="Calibri" w:cs="Calibri"/>
          <w:sz w:val="24"/>
          <w:szCs w:val="24"/>
          <w:u w:val="single"/>
        </w:rPr>
        <w:t>&gt;</w:t>
      </w:r>
      <w:r w:rsidRPr="00396CF6">
        <w:rPr>
          <w:rFonts w:ascii="Calibri" w:eastAsia="Calibri" w:hAnsi="Calibri" w:cs="Calibri"/>
          <w:sz w:val="24"/>
          <w:szCs w:val="24"/>
        </w:rPr>
        <w:t>1 GP appointment in the study period to explore the factors associated with GP home visits.</w:t>
      </w:r>
    </w:p>
    <w:p w14:paraId="004A07BB"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Findings</w:t>
      </w:r>
    </w:p>
    <w:p w14:paraId="33174469"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Of the 190,964 patients included, 8,172 (4.28%) patients were digitally disconnected, 6,023 (3.15 %) had landline connection only and 2,149 (1.13%) were totally disconnected. High prevalence of digital disconnection seen in older age n=1,939 (18.84% of those 80+ years). Highest frequency seen in most deprived national IMD quintile 1 n=3,403 (41.64% of digitally disconnected). Rates of GP appointments are much lower for the disconnected population but with disproportionately higher home visit rates (276.21 per 1000 Vs 55.69 per 1000 in 2024). Adjusted incidence rate ratio GP home visit was 3.2 for the digitally disconnected population compared to the connected.</w:t>
      </w:r>
    </w:p>
    <w:p w14:paraId="1EA841D2"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Implications</w:t>
      </w:r>
    </w:p>
    <w:p w14:paraId="37F1D6B4"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Digital disconnection from primary care affects a significant number of patients, particularly those at the extremes of old age and social deprivation. Analysis of GP </w:t>
      </w:r>
      <w:r w:rsidRPr="00396CF6">
        <w:rPr>
          <w:rFonts w:ascii="Calibri" w:eastAsia="Calibri" w:hAnsi="Calibri" w:cs="Calibri"/>
          <w:sz w:val="24"/>
          <w:szCs w:val="24"/>
        </w:rPr>
        <w:lastRenderedPageBreak/>
        <w:t>appointment patterns reveal lower rates overall but disproportionately high rates of home-visits indicating association of digital disconnection with social and medical complexity. This is important for healthcare providers to consider when tailoring services for better health outcomes.</w:t>
      </w:r>
    </w:p>
    <w:p w14:paraId="53C680D2"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Funding acknowledgement</w:t>
      </w:r>
    </w:p>
    <w:p w14:paraId="0148D26F"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This research is funded by the National Institute for Health and Care Research Applied Research Collaboration North West Coast (NIHR ARC NWC) Doctoral Studentship Programme. The views expressed are those of the author(s) and not necessarily those of the NIHR or the Department of Health and Social Care.</w:t>
      </w:r>
    </w:p>
    <w:p w14:paraId="61BD8D24" w14:textId="77777777" w:rsidR="00D5019A" w:rsidRPr="00396CF6" w:rsidRDefault="002E247A">
      <w:pPr>
        <w:rPr>
          <w:rFonts w:ascii="Calibri" w:hAnsi="Calibri" w:cs="Calibri"/>
          <w:sz w:val="24"/>
          <w:szCs w:val="24"/>
        </w:rPr>
      </w:pPr>
      <w:r w:rsidRPr="00396CF6">
        <w:rPr>
          <w:rFonts w:ascii="Calibri" w:hAnsi="Calibri" w:cs="Calibri"/>
          <w:sz w:val="24"/>
          <w:szCs w:val="24"/>
        </w:rPr>
        <w:br w:type="page"/>
      </w:r>
    </w:p>
    <w:p w14:paraId="3FDC8D59" w14:textId="77777777" w:rsidR="00D5019A" w:rsidRPr="00396CF6" w:rsidRDefault="002E247A">
      <w:pPr>
        <w:pStyle w:val="Heading3"/>
        <w:spacing w:before="240" w:after="240"/>
        <w:rPr>
          <w:rFonts w:ascii="Calibri" w:hAnsi="Calibri" w:cs="Calibri"/>
          <w:sz w:val="24"/>
          <w:szCs w:val="24"/>
        </w:rPr>
      </w:pPr>
      <w:r w:rsidRPr="00396CF6">
        <w:rPr>
          <w:rFonts w:ascii="Calibri" w:eastAsia="Calibri" w:hAnsi="Calibri" w:cs="Calibri"/>
          <w:sz w:val="24"/>
          <w:szCs w:val="24"/>
        </w:rPr>
        <w:lastRenderedPageBreak/>
        <w:t>285</w:t>
      </w:r>
    </w:p>
    <w:p w14:paraId="0B276A86" w14:textId="77777777" w:rsidR="00D5019A" w:rsidRPr="00396CF6" w:rsidRDefault="002E247A">
      <w:pPr>
        <w:pStyle w:val="Heading2"/>
        <w:spacing w:before="200" w:after="200"/>
        <w:rPr>
          <w:rFonts w:ascii="Calibri" w:hAnsi="Calibri" w:cs="Calibri"/>
          <w:sz w:val="24"/>
          <w:szCs w:val="24"/>
        </w:rPr>
      </w:pPr>
      <w:r w:rsidRPr="00396CF6">
        <w:rPr>
          <w:rFonts w:ascii="Calibri" w:eastAsia="Calibri" w:hAnsi="Calibri" w:cs="Calibri"/>
          <w:sz w:val="24"/>
          <w:szCs w:val="24"/>
        </w:rPr>
        <w:t>Impact of the introduction of emergency admission risk stratification tools in primary care in England: a multiple interrupted time series analysis</w:t>
      </w:r>
    </w:p>
    <w:p w14:paraId="022E4C55" w14:textId="77777777" w:rsidR="00D5019A" w:rsidRPr="00396CF6" w:rsidRDefault="002E247A">
      <w:pPr>
        <w:rPr>
          <w:rFonts w:ascii="Calibri" w:hAnsi="Calibri" w:cs="Calibri"/>
          <w:sz w:val="24"/>
          <w:szCs w:val="24"/>
        </w:rPr>
      </w:pPr>
      <w:r w:rsidRPr="00396CF6">
        <w:rPr>
          <w:rFonts w:ascii="Calibri" w:eastAsia="Calibri" w:hAnsi="Calibri" w:cs="Calibri"/>
          <w:sz w:val="24"/>
          <w:szCs w:val="24"/>
          <w:u w:val="single"/>
        </w:rPr>
        <w:t>Alison Porter</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Christoper Burton</w:t>
      </w:r>
      <w:r w:rsidRPr="00396CF6">
        <w:rPr>
          <w:rFonts w:ascii="Calibri" w:eastAsia="Calibri" w:hAnsi="Calibri" w:cs="Calibri"/>
          <w:sz w:val="24"/>
          <w:szCs w:val="24"/>
          <w:vertAlign w:val="superscript"/>
        </w:rPr>
        <w:t>2</w:t>
      </w:r>
      <w:r w:rsidRPr="00396CF6">
        <w:rPr>
          <w:rFonts w:ascii="Calibri" w:eastAsia="Calibri" w:hAnsi="Calibri" w:cs="Calibri"/>
          <w:sz w:val="24"/>
          <w:szCs w:val="24"/>
        </w:rPr>
        <w:t>, Jeremy Dale</w:t>
      </w:r>
      <w:r w:rsidRPr="00396CF6">
        <w:rPr>
          <w:rFonts w:ascii="Calibri" w:eastAsia="Calibri" w:hAnsi="Calibri" w:cs="Calibri"/>
          <w:sz w:val="24"/>
          <w:szCs w:val="24"/>
          <w:vertAlign w:val="superscript"/>
        </w:rPr>
        <w:t>3</w:t>
      </w:r>
      <w:r w:rsidRPr="00396CF6">
        <w:rPr>
          <w:rFonts w:ascii="Calibri" w:eastAsia="Calibri" w:hAnsi="Calibri" w:cs="Calibri"/>
          <w:sz w:val="24"/>
          <w:szCs w:val="24"/>
        </w:rPr>
        <w:t>, Jan Davies</w:t>
      </w:r>
      <w:r w:rsidRPr="00396CF6">
        <w:rPr>
          <w:rFonts w:ascii="Calibri" w:eastAsia="Calibri" w:hAnsi="Calibri" w:cs="Calibri"/>
          <w:sz w:val="24"/>
          <w:szCs w:val="24"/>
          <w:vertAlign w:val="superscript"/>
        </w:rPr>
        <w:t>4</w:t>
      </w:r>
      <w:r w:rsidRPr="00396CF6">
        <w:rPr>
          <w:rFonts w:ascii="Calibri" w:eastAsia="Calibri" w:hAnsi="Calibri" w:cs="Calibri"/>
          <w:sz w:val="24"/>
          <w:szCs w:val="24"/>
        </w:rPr>
        <w:t>, Barbara Gomes</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Mari Jones</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Mark Kingston</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Rashmi Kumar</w:t>
      </w:r>
      <w:r w:rsidRPr="00396CF6">
        <w:rPr>
          <w:rFonts w:ascii="Calibri" w:eastAsia="Calibri" w:hAnsi="Calibri" w:cs="Calibri"/>
          <w:sz w:val="24"/>
          <w:szCs w:val="24"/>
          <w:vertAlign w:val="superscript"/>
        </w:rPr>
        <w:t>5</w:t>
      </w:r>
      <w:r w:rsidRPr="00396CF6">
        <w:rPr>
          <w:rFonts w:ascii="Calibri" w:eastAsia="Calibri" w:hAnsi="Calibri" w:cs="Calibri"/>
          <w:sz w:val="24"/>
          <w:szCs w:val="24"/>
        </w:rPr>
        <w:t>, Alex Swain</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Emma Wallace</w:t>
      </w:r>
      <w:r w:rsidRPr="00396CF6">
        <w:rPr>
          <w:rFonts w:ascii="Calibri" w:eastAsia="Calibri" w:hAnsi="Calibri" w:cs="Calibri"/>
          <w:sz w:val="24"/>
          <w:szCs w:val="24"/>
          <w:vertAlign w:val="superscript"/>
        </w:rPr>
        <w:t>6</w:t>
      </w:r>
      <w:r w:rsidRPr="00396CF6">
        <w:rPr>
          <w:rFonts w:ascii="Calibri" w:eastAsia="Calibri" w:hAnsi="Calibri" w:cs="Calibri"/>
          <w:sz w:val="24"/>
          <w:szCs w:val="24"/>
        </w:rPr>
        <w:t>, Alan Watkins</w:t>
      </w:r>
      <w:r w:rsidRPr="00396CF6">
        <w:rPr>
          <w:rFonts w:ascii="Calibri" w:eastAsia="Calibri" w:hAnsi="Calibri" w:cs="Calibri"/>
          <w:sz w:val="24"/>
          <w:szCs w:val="24"/>
          <w:vertAlign w:val="superscript"/>
        </w:rPr>
        <w:t>1</w:t>
      </w:r>
    </w:p>
    <w:p w14:paraId="45330E74" w14:textId="77777777" w:rsidR="00D5019A" w:rsidRPr="00396CF6" w:rsidRDefault="002E247A">
      <w:pPr>
        <w:rPr>
          <w:rFonts w:ascii="Calibri" w:hAnsi="Calibri" w:cs="Calibri"/>
          <w:sz w:val="24"/>
          <w:szCs w:val="24"/>
        </w:rPr>
      </w:pPr>
      <w:r w:rsidRPr="00396CF6">
        <w:rPr>
          <w:rFonts w:ascii="Calibri" w:eastAsia="Calibri" w:hAnsi="Calibri" w:cs="Calibri"/>
          <w:sz w:val="24"/>
          <w:szCs w:val="24"/>
          <w:vertAlign w:val="superscript"/>
        </w:rPr>
        <w:t>1</w:t>
      </w:r>
      <w:r w:rsidRPr="00396CF6">
        <w:rPr>
          <w:rFonts w:ascii="Calibri" w:eastAsia="Calibri" w:hAnsi="Calibri" w:cs="Calibri"/>
          <w:sz w:val="24"/>
          <w:szCs w:val="24"/>
        </w:rPr>
        <w:t xml:space="preserve">Swansea University, Swansea, United Kingdom. </w:t>
      </w:r>
      <w:r w:rsidRPr="00396CF6">
        <w:rPr>
          <w:rFonts w:ascii="Calibri" w:eastAsia="Calibri" w:hAnsi="Calibri" w:cs="Calibri"/>
          <w:sz w:val="24"/>
          <w:szCs w:val="24"/>
          <w:vertAlign w:val="superscript"/>
        </w:rPr>
        <w:t>2</w:t>
      </w:r>
      <w:r w:rsidRPr="00396CF6">
        <w:rPr>
          <w:rFonts w:ascii="Calibri" w:eastAsia="Calibri" w:hAnsi="Calibri" w:cs="Calibri"/>
          <w:sz w:val="24"/>
          <w:szCs w:val="24"/>
        </w:rPr>
        <w:t xml:space="preserve">University of East Anglia, Norwich, United Kingdom. </w:t>
      </w:r>
      <w:r w:rsidRPr="00396CF6">
        <w:rPr>
          <w:rFonts w:ascii="Calibri" w:eastAsia="Calibri" w:hAnsi="Calibri" w:cs="Calibri"/>
          <w:sz w:val="24"/>
          <w:szCs w:val="24"/>
          <w:vertAlign w:val="superscript"/>
        </w:rPr>
        <w:t>3</w:t>
      </w:r>
      <w:r w:rsidRPr="00396CF6">
        <w:rPr>
          <w:rFonts w:ascii="Calibri" w:eastAsia="Calibri" w:hAnsi="Calibri" w:cs="Calibri"/>
          <w:sz w:val="24"/>
          <w:szCs w:val="24"/>
        </w:rPr>
        <w:t xml:space="preserve">University of Warwick, Warwick, United Kingdom. </w:t>
      </w:r>
      <w:r w:rsidRPr="00396CF6">
        <w:rPr>
          <w:rFonts w:ascii="Calibri" w:eastAsia="Calibri" w:hAnsi="Calibri" w:cs="Calibri"/>
          <w:sz w:val="24"/>
          <w:szCs w:val="24"/>
          <w:vertAlign w:val="superscript"/>
        </w:rPr>
        <w:t>4</w:t>
      </w:r>
      <w:r w:rsidRPr="00396CF6">
        <w:rPr>
          <w:rFonts w:ascii="Calibri" w:eastAsia="Calibri" w:hAnsi="Calibri" w:cs="Calibri"/>
          <w:sz w:val="24"/>
          <w:szCs w:val="24"/>
        </w:rPr>
        <w:t xml:space="preserve">PPI, Cardiff, United Kingdom. </w:t>
      </w:r>
      <w:r w:rsidRPr="00396CF6">
        <w:rPr>
          <w:rFonts w:ascii="Calibri" w:eastAsia="Calibri" w:hAnsi="Calibri" w:cs="Calibri"/>
          <w:sz w:val="24"/>
          <w:szCs w:val="24"/>
          <w:vertAlign w:val="superscript"/>
        </w:rPr>
        <w:t>5</w:t>
      </w:r>
      <w:r w:rsidRPr="00396CF6">
        <w:rPr>
          <w:rFonts w:ascii="Calibri" w:eastAsia="Calibri" w:hAnsi="Calibri" w:cs="Calibri"/>
          <w:sz w:val="24"/>
          <w:szCs w:val="24"/>
        </w:rPr>
        <w:t xml:space="preserve">PPI, London, United Kingdom. </w:t>
      </w:r>
      <w:r w:rsidRPr="00396CF6">
        <w:rPr>
          <w:rFonts w:ascii="Calibri" w:eastAsia="Calibri" w:hAnsi="Calibri" w:cs="Calibri"/>
          <w:sz w:val="24"/>
          <w:szCs w:val="24"/>
          <w:vertAlign w:val="superscript"/>
        </w:rPr>
        <w:t>6</w:t>
      </w:r>
      <w:r w:rsidRPr="00396CF6">
        <w:rPr>
          <w:rFonts w:ascii="Calibri" w:eastAsia="Calibri" w:hAnsi="Calibri" w:cs="Calibri"/>
          <w:sz w:val="24"/>
          <w:szCs w:val="24"/>
        </w:rPr>
        <w:t>University College Cork, Cork, Ireland</w:t>
      </w:r>
    </w:p>
    <w:p w14:paraId="52BE4D1C"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Problem</w:t>
      </w:r>
    </w:p>
    <w:p w14:paraId="69A11B43"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Worldwide, discussions on primary healthcare efficiency focus on a shift towards proactive, anticipatory care. Emergency admission risk stratification (EARS) tools, based on routine patient data, have been developed to support general practice to identify patients who might benefit from interventions. In England over £480 million was allocated for the Avoiding Unplanned Admissions Enhanced Service (2014–2017), which encouraged general practice teams to support patients following identification using EARS, despite evidence of benefit being lacking.  Our previous </w:t>
      </w:r>
      <w:proofErr w:type="spellStart"/>
      <w:r w:rsidRPr="00396CF6">
        <w:rPr>
          <w:rFonts w:ascii="Calibri" w:eastAsia="Calibri" w:hAnsi="Calibri" w:cs="Calibri"/>
          <w:sz w:val="24"/>
          <w:szCs w:val="24"/>
        </w:rPr>
        <w:t>randomised</w:t>
      </w:r>
      <w:proofErr w:type="spellEnd"/>
      <w:r w:rsidRPr="00396CF6">
        <w:rPr>
          <w:rFonts w:ascii="Calibri" w:eastAsia="Calibri" w:hAnsi="Calibri" w:cs="Calibri"/>
          <w:sz w:val="24"/>
          <w:szCs w:val="24"/>
        </w:rPr>
        <w:t xml:space="preserve"> trial (PRISMATIC) found unexpected increases in emergency healthcare following EARS introduction in South Wales. In PRISMATIC2, we aimed to measure the impact of the roll-out of EARS in English general practice.</w:t>
      </w:r>
    </w:p>
    <w:p w14:paraId="649FCF5A"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Approach</w:t>
      </w:r>
    </w:p>
    <w:p w14:paraId="61E28CC1"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We obtained </w:t>
      </w:r>
      <w:proofErr w:type="spellStart"/>
      <w:r w:rsidRPr="00396CF6">
        <w:rPr>
          <w:rFonts w:ascii="Calibri" w:eastAsia="Calibri" w:hAnsi="Calibri" w:cs="Calibri"/>
          <w:sz w:val="24"/>
          <w:szCs w:val="24"/>
        </w:rPr>
        <w:t>anonymised</w:t>
      </w:r>
      <w:proofErr w:type="spellEnd"/>
      <w:r w:rsidRPr="00396CF6">
        <w:rPr>
          <w:rFonts w:ascii="Calibri" w:eastAsia="Calibri" w:hAnsi="Calibri" w:cs="Calibri"/>
          <w:sz w:val="24"/>
          <w:szCs w:val="24"/>
        </w:rPr>
        <w:t xml:space="preserve"> NHS HES Accident and Emergency (AE) and Admitted Patient Care (APC) datasets for all of England for 2010 to 2021, comprising over 200 million records. We examined monthly data on ED attendances and emergency admissions, including GP-initiated admissions, by CCG (n=132). We applied multiple interrupted time series analysis accounting for a range of dates when EARS software was implemented. We compared trends for up to 36 months before and up to 48 months after CCGs were granted approval to use EARS, with EARS approval aligned at t=0.  We assessed whether there were any changes that are associated with introduction of EARS, over and above underlying trends. Data were capped at Feb 2020 to avoid COVID effects.</w:t>
      </w:r>
    </w:p>
    <w:p w14:paraId="4B3EB8E1"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Findings</w:t>
      </w:r>
    </w:p>
    <w:p w14:paraId="404777BD"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Initial analyses of unadjusted data suggest that the rollout of EARS did not have an impact on rates of emergency department attendance or emergency admission, which continued on upward trends over the study period. There is some indication of a downward trend in GP-initiated emergency admissions following introduction of </w:t>
      </w:r>
      <w:proofErr w:type="spellStart"/>
      <w:r w:rsidRPr="00396CF6">
        <w:rPr>
          <w:rFonts w:ascii="Calibri" w:eastAsia="Calibri" w:hAnsi="Calibri" w:cs="Calibri"/>
          <w:sz w:val="24"/>
          <w:szCs w:val="24"/>
        </w:rPr>
        <w:t>EARS.Analysis</w:t>
      </w:r>
      <w:proofErr w:type="spellEnd"/>
      <w:r w:rsidRPr="00396CF6">
        <w:rPr>
          <w:rFonts w:ascii="Calibri" w:eastAsia="Calibri" w:hAnsi="Calibri" w:cs="Calibri"/>
          <w:sz w:val="24"/>
          <w:szCs w:val="24"/>
        </w:rPr>
        <w:t xml:space="preserve"> is still underway and we will be able to present more detailed analysis and modelling at the conference.</w:t>
      </w:r>
    </w:p>
    <w:p w14:paraId="10C96C00"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lastRenderedPageBreak/>
        <w:t>Abstract - The Implications</w:t>
      </w:r>
    </w:p>
    <w:p w14:paraId="1A40E36A"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Although risk stratification is promoted as part of a shift towards community based, digitally enabled health, there is little evidence to suggest it is effective in supporting reduction in emergency admissions and ED attendances.</w:t>
      </w:r>
    </w:p>
    <w:p w14:paraId="466121D0"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Funding acknowledgement</w:t>
      </w:r>
    </w:p>
    <w:p w14:paraId="175B0D45"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This study is funded by the NIHR HS&amp;DR programme, project number 150717.</w:t>
      </w:r>
    </w:p>
    <w:p w14:paraId="1B18C857" w14:textId="77777777" w:rsidR="00D5019A" w:rsidRPr="00396CF6" w:rsidRDefault="002E247A">
      <w:pPr>
        <w:rPr>
          <w:rFonts w:ascii="Calibri" w:hAnsi="Calibri" w:cs="Calibri"/>
          <w:sz w:val="24"/>
          <w:szCs w:val="24"/>
        </w:rPr>
      </w:pPr>
      <w:r w:rsidRPr="00396CF6">
        <w:rPr>
          <w:rFonts w:ascii="Calibri" w:hAnsi="Calibri" w:cs="Calibri"/>
          <w:sz w:val="24"/>
          <w:szCs w:val="24"/>
        </w:rPr>
        <w:br w:type="page"/>
      </w:r>
    </w:p>
    <w:p w14:paraId="20CA74E5" w14:textId="77777777" w:rsidR="00D5019A" w:rsidRPr="00396CF6" w:rsidRDefault="002E247A">
      <w:pPr>
        <w:pStyle w:val="Heading3"/>
        <w:spacing w:before="240" w:after="240"/>
        <w:rPr>
          <w:rFonts w:ascii="Calibri" w:hAnsi="Calibri" w:cs="Calibri"/>
          <w:sz w:val="24"/>
          <w:szCs w:val="24"/>
        </w:rPr>
      </w:pPr>
      <w:r w:rsidRPr="00396CF6">
        <w:rPr>
          <w:rFonts w:ascii="Calibri" w:eastAsia="Calibri" w:hAnsi="Calibri" w:cs="Calibri"/>
          <w:sz w:val="24"/>
          <w:szCs w:val="24"/>
        </w:rPr>
        <w:lastRenderedPageBreak/>
        <w:t>287</w:t>
      </w:r>
    </w:p>
    <w:p w14:paraId="11F32D04" w14:textId="77777777" w:rsidR="00D5019A" w:rsidRPr="00396CF6" w:rsidRDefault="002E247A">
      <w:pPr>
        <w:pStyle w:val="Heading2"/>
        <w:spacing w:before="200" w:after="200"/>
        <w:rPr>
          <w:rFonts w:ascii="Calibri" w:hAnsi="Calibri" w:cs="Calibri"/>
          <w:sz w:val="24"/>
          <w:szCs w:val="24"/>
        </w:rPr>
      </w:pPr>
      <w:r w:rsidRPr="00396CF6">
        <w:rPr>
          <w:rFonts w:ascii="Calibri" w:eastAsia="Calibri" w:hAnsi="Calibri" w:cs="Calibri"/>
          <w:sz w:val="24"/>
          <w:szCs w:val="24"/>
        </w:rPr>
        <w:t xml:space="preserve">Associations of </w:t>
      </w:r>
      <w:proofErr w:type="spellStart"/>
      <w:r w:rsidRPr="00396CF6">
        <w:rPr>
          <w:rFonts w:ascii="Calibri" w:eastAsia="Calibri" w:hAnsi="Calibri" w:cs="Calibri"/>
          <w:sz w:val="24"/>
          <w:szCs w:val="24"/>
        </w:rPr>
        <w:t>leukaemia</w:t>
      </w:r>
      <w:proofErr w:type="spellEnd"/>
      <w:r w:rsidRPr="00396CF6">
        <w:rPr>
          <w:rFonts w:ascii="Calibri" w:eastAsia="Calibri" w:hAnsi="Calibri" w:cs="Calibri"/>
          <w:sz w:val="24"/>
          <w:szCs w:val="24"/>
        </w:rPr>
        <w:t xml:space="preserve"> and chronic long-term conditions in adult patients: a systematic review (WIP)</w:t>
      </w:r>
    </w:p>
    <w:p w14:paraId="3912B24B" w14:textId="77777777" w:rsidR="00D5019A" w:rsidRPr="00396CF6" w:rsidRDefault="002E247A">
      <w:pPr>
        <w:rPr>
          <w:rFonts w:ascii="Calibri" w:hAnsi="Calibri" w:cs="Calibri"/>
          <w:sz w:val="24"/>
          <w:szCs w:val="24"/>
        </w:rPr>
      </w:pPr>
      <w:r w:rsidRPr="00396CF6">
        <w:rPr>
          <w:rFonts w:ascii="Calibri" w:eastAsia="Calibri" w:hAnsi="Calibri" w:cs="Calibri"/>
          <w:sz w:val="24"/>
          <w:szCs w:val="24"/>
          <w:u w:val="single"/>
        </w:rPr>
        <w:t>Zoe Mainus</w:t>
      </w:r>
      <w:r w:rsidRPr="00396CF6">
        <w:rPr>
          <w:rFonts w:ascii="Calibri" w:eastAsia="Calibri" w:hAnsi="Calibri" w:cs="Calibri"/>
          <w:sz w:val="24"/>
          <w:szCs w:val="24"/>
          <w:vertAlign w:val="superscript"/>
        </w:rPr>
        <w:t>1,2</w:t>
      </w:r>
      <w:r w:rsidRPr="00396CF6">
        <w:rPr>
          <w:rFonts w:ascii="Calibri" w:eastAsia="Calibri" w:hAnsi="Calibri" w:cs="Calibri"/>
          <w:sz w:val="24"/>
          <w:szCs w:val="24"/>
        </w:rPr>
        <w:t>, Takayuki Ando</w:t>
      </w:r>
      <w:r w:rsidRPr="00396CF6">
        <w:rPr>
          <w:rFonts w:ascii="Calibri" w:eastAsia="Calibri" w:hAnsi="Calibri" w:cs="Calibri"/>
          <w:sz w:val="24"/>
          <w:szCs w:val="24"/>
          <w:vertAlign w:val="superscript"/>
        </w:rPr>
        <w:t>3</w:t>
      </w:r>
      <w:r w:rsidRPr="00396CF6">
        <w:rPr>
          <w:rFonts w:ascii="Calibri" w:eastAsia="Calibri" w:hAnsi="Calibri" w:cs="Calibri"/>
          <w:sz w:val="24"/>
          <w:szCs w:val="24"/>
        </w:rPr>
        <w:t>, Bhautesh Jani</w:t>
      </w:r>
      <w:r w:rsidRPr="00396CF6">
        <w:rPr>
          <w:rFonts w:ascii="Calibri" w:eastAsia="Calibri" w:hAnsi="Calibri" w:cs="Calibri"/>
          <w:sz w:val="24"/>
          <w:szCs w:val="24"/>
          <w:vertAlign w:val="superscript"/>
        </w:rPr>
        <w:t>3</w:t>
      </w:r>
      <w:r w:rsidRPr="00396CF6">
        <w:rPr>
          <w:rFonts w:ascii="Calibri" w:eastAsia="Calibri" w:hAnsi="Calibri" w:cs="Calibri"/>
          <w:sz w:val="24"/>
          <w:szCs w:val="24"/>
        </w:rPr>
        <w:t>, Vignir Helgason</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xml:space="preserve">, </w:t>
      </w:r>
      <w:proofErr w:type="spellStart"/>
      <w:r w:rsidRPr="00396CF6">
        <w:rPr>
          <w:rFonts w:ascii="Calibri" w:eastAsia="Calibri" w:hAnsi="Calibri" w:cs="Calibri"/>
          <w:sz w:val="24"/>
          <w:szCs w:val="24"/>
        </w:rPr>
        <w:t>Bodhayan</w:t>
      </w:r>
      <w:proofErr w:type="spellEnd"/>
      <w:r w:rsidRPr="00396CF6">
        <w:rPr>
          <w:rFonts w:ascii="Calibri" w:eastAsia="Calibri" w:hAnsi="Calibri" w:cs="Calibri"/>
          <w:sz w:val="24"/>
          <w:szCs w:val="24"/>
        </w:rPr>
        <w:t xml:space="preserve"> Prasad</w:t>
      </w:r>
      <w:r w:rsidRPr="00396CF6">
        <w:rPr>
          <w:rFonts w:ascii="Calibri" w:eastAsia="Calibri" w:hAnsi="Calibri" w:cs="Calibri"/>
          <w:sz w:val="24"/>
          <w:szCs w:val="24"/>
          <w:vertAlign w:val="superscript"/>
        </w:rPr>
        <w:t>1</w:t>
      </w:r>
    </w:p>
    <w:p w14:paraId="1D4EB7CC" w14:textId="77777777" w:rsidR="00D5019A" w:rsidRPr="00396CF6" w:rsidRDefault="002E247A">
      <w:pPr>
        <w:rPr>
          <w:rFonts w:ascii="Calibri" w:hAnsi="Calibri" w:cs="Calibri"/>
          <w:sz w:val="24"/>
          <w:szCs w:val="24"/>
        </w:rPr>
      </w:pPr>
      <w:r w:rsidRPr="00396CF6">
        <w:rPr>
          <w:rFonts w:ascii="Calibri" w:eastAsia="Calibri" w:hAnsi="Calibri" w:cs="Calibri"/>
          <w:sz w:val="24"/>
          <w:szCs w:val="24"/>
          <w:vertAlign w:val="superscript"/>
        </w:rPr>
        <w:t>1</w:t>
      </w:r>
      <w:r w:rsidRPr="00396CF6">
        <w:rPr>
          <w:rFonts w:ascii="Calibri" w:eastAsia="Calibri" w:hAnsi="Calibri" w:cs="Calibri"/>
          <w:sz w:val="24"/>
          <w:szCs w:val="24"/>
        </w:rPr>
        <w:t xml:space="preserve">School of Cancer Sciences, University of Glasgow, Glasgow, United Kingdom. </w:t>
      </w:r>
      <w:r w:rsidRPr="00396CF6">
        <w:rPr>
          <w:rFonts w:ascii="Calibri" w:eastAsia="Calibri" w:hAnsi="Calibri" w:cs="Calibri"/>
          <w:sz w:val="24"/>
          <w:szCs w:val="24"/>
          <w:vertAlign w:val="superscript"/>
        </w:rPr>
        <w:t>2</w:t>
      </w:r>
      <w:r w:rsidRPr="00396CF6">
        <w:rPr>
          <w:rFonts w:ascii="Calibri" w:eastAsia="Calibri" w:hAnsi="Calibri" w:cs="Calibri"/>
          <w:sz w:val="24"/>
          <w:szCs w:val="24"/>
        </w:rPr>
        <w:t xml:space="preserve">University of Edinburgh, Edinburgh, United Kingdom. </w:t>
      </w:r>
      <w:r w:rsidRPr="00396CF6">
        <w:rPr>
          <w:rFonts w:ascii="Calibri" w:eastAsia="Calibri" w:hAnsi="Calibri" w:cs="Calibri"/>
          <w:sz w:val="24"/>
          <w:szCs w:val="24"/>
          <w:vertAlign w:val="superscript"/>
        </w:rPr>
        <w:t>3</w:t>
      </w:r>
      <w:r w:rsidRPr="00396CF6">
        <w:rPr>
          <w:rFonts w:ascii="Calibri" w:eastAsia="Calibri" w:hAnsi="Calibri" w:cs="Calibri"/>
          <w:sz w:val="24"/>
          <w:szCs w:val="24"/>
        </w:rPr>
        <w:t>General Practice and Primary Care, School of Health and Wellbeing, University of Glasgow, Glasgow, United Kingdom</w:t>
      </w:r>
    </w:p>
    <w:p w14:paraId="6FEDCAB3"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Problem</w:t>
      </w:r>
    </w:p>
    <w:p w14:paraId="10861AB5" w14:textId="77777777" w:rsidR="00D5019A" w:rsidRPr="00396CF6" w:rsidRDefault="002E247A">
      <w:pPr>
        <w:rPr>
          <w:rFonts w:ascii="Calibri" w:hAnsi="Calibri" w:cs="Calibri"/>
          <w:sz w:val="24"/>
          <w:szCs w:val="24"/>
        </w:rPr>
      </w:pPr>
      <w:proofErr w:type="spellStart"/>
      <w:r w:rsidRPr="00396CF6">
        <w:rPr>
          <w:rFonts w:ascii="Calibri" w:eastAsia="Calibri" w:hAnsi="Calibri" w:cs="Calibri"/>
          <w:sz w:val="24"/>
          <w:szCs w:val="24"/>
        </w:rPr>
        <w:t>Leukaemia</w:t>
      </w:r>
      <w:proofErr w:type="spellEnd"/>
      <w:r w:rsidRPr="00396CF6">
        <w:rPr>
          <w:rFonts w:ascii="Calibri" w:eastAsia="Calibri" w:hAnsi="Calibri" w:cs="Calibri"/>
          <w:sz w:val="24"/>
          <w:szCs w:val="24"/>
        </w:rPr>
        <w:t xml:space="preserve"> is a group of </w:t>
      </w:r>
      <w:proofErr w:type="spellStart"/>
      <w:r w:rsidRPr="00396CF6">
        <w:rPr>
          <w:rFonts w:ascii="Calibri" w:eastAsia="Calibri" w:hAnsi="Calibri" w:cs="Calibri"/>
          <w:sz w:val="24"/>
          <w:szCs w:val="24"/>
        </w:rPr>
        <w:t>haematological</w:t>
      </w:r>
      <w:proofErr w:type="spellEnd"/>
      <w:r w:rsidRPr="00396CF6">
        <w:rPr>
          <w:rFonts w:ascii="Calibri" w:eastAsia="Calibri" w:hAnsi="Calibri" w:cs="Calibri"/>
          <w:sz w:val="24"/>
          <w:szCs w:val="24"/>
        </w:rPr>
        <w:t xml:space="preserve"> malignancies that predominantly occur in older adults. This population is more likely to have pre-existing long-term conditions (LTCs) such as diabetes or cardiovascular disease. Survival has improved for several types of </w:t>
      </w:r>
      <w:proofErr w:type="spellStart"/>
      <w:r w:rsidRPr="00396CF6">
        <w:rPr>
          <w:rFonts w:ascii="Calibri" w:eastAsia="Calibri" w:hAnsi="Calibri" w:cs="Calibri"/>
          <w:sz w:val="24"/>
          <w:szCs w:val="24"/>
        </w:rPr>
        <w:t>leukaemia</w:t>
      </w:r>
      <w:proofErr w:type="spellEnd"/>
      <w:r w:rsidRPr="00396CF6">
        <w:rPr>
          <w:rFonts w:ascii="Calibri" w:eastAsia="Calibri" w:hAnsi="Calibri" w:cs="Calibri"/>
          <w:sz w:val="24"/>
          <w:szCs w:val="24"/>
        </w:rPr>
        <w:t xml:space="preserve"> following the introduction and success of targeted therapies, leading to a growing population of long-term survivors who may have an increased risk for further LTCs. Although associations between </w:t>
      </w:r>
      <w:proofErr w:type="spellStart"/>
      <w:r w:rsidRPr="00396CF6">
        <w:rPr>
          <w:rFonts w:ascii="Calibri" w:eastAsia="Calibri" w:hAnsi="Calibri" w:cs="Calibri"/>
          <w:sz w:val="24"/>
          <w:szCs w:val="24"/>
        </w:rPr>
        <w:t>leukaemia</w:t>
      </w:r>
      <w:proofErr w:type="spellEnd"/>
      <w:r w:rsidRPr="00396CF6">
        <w:rPr>
          <w:rFonts w:ascii="Calibri" w:eastAsia="Calibri" w:hAnsi="Calibri" w:cs="Calibri"/>
          <w:sz w:val="24"/>
          <w:szCs w:val="24"/>
        </w:rPr>
        <w:t xml:space="preserve"> and several common LTCs have been reported, evidence remains limited regarding the directionality of this association and any conferred risks are poorly understood. This systematic review aims to </w:t>
      </w:r>
      <w:proofErr w:type="spellStart"/>
      <w:r w:rsidRPr="00396CF6">
        <w:rPr>
          <w:rFonts w:ascii="Calibri" w:eastAsia="Calibri" w:hAnsi="Calibri" w:cs="Calibri"/>
          <w:sz w:val="24"/>
          <w:szCs w:val="24"/>
        </w:rPr>
        <w:t>synthesise</w:t>
      </w:r>
      <w:proofErr w:type="spellEnd"/>
      <w:r w:rsidRPr="00396CF6">
        <w:rPr>
          <w:rFonts w:ascii="Calibri" w:eastAsia="Calibri" w:hAnsi="Calibri" w:cs="Calibri"/>
          <w:sz w:val="24"/>
          <w:szCs w:val="24"/>
        </w:rPr>
        <w:t xml:space="preserve"> the existing evidence on this relationship in adult patients and examine both the risk of incident </w:t>
      </w:r>
      <w:proofErr w:type="spellStart"/>
      <w:r w:rsidRPr="00396CF6">
        <w:rPr>
          <w:rFonts w:ascii="Calibri" w:eastAsia="Calibri" w:hAnsi="Calibri" w:cs="Calibri"/>
          <w:sz w:val="24"/>
          <w:szCs w:val="24"/>
        </w:rPr>
        <w:t>leukaemia</w:t>
      </w:r>
      <w:proofErr w:type="spellEnd"/>
      <w:r w:rsidRPr="00396CF6">
        <w:rPr>
          <w:rFonts w:ascii="Calibri" w:eastAsia="Calibri" w:hAnsi="Calibri" w:cs="Calibri"/>
          <w:sz w:val="24"/>
          <w:szCs w:val="24"/>
        </w:rPr>
        <w:t xml:space="preserve"> from pre-existing LTCs, and the risk of further LTCs following a </w:t>
      </w:r>
      <w:proofErr w:type="spellStart"/>
      <w:r w:rsidRPr="00396CF6">
        <w:rPr>
          <w:rFonts w:ascii="Calibri" w:eastAsia="Calibri" w:hAnsi="Calibri" w:cs="Calibri"/>
          <w:sz w:val="24"/>
          <w:szCs w:val="24"/>
        </w:rPr>
        <w:t>leukaemia</w:t>
      </w:r>
      <w:proofErr w:type="spellEnd"/>
      <w:r w:rsidRPr="00396CF6">
        <w:rPr>
          <w:rFonts w:ascii="Calibri" w:eastAsia="Calibri" w:hAnsi="Calibri" w:cs="Calibri"/>
          <w:sz w:val="24"/>
          <w:szCs w:val="24"/>
        </w:rPr>
        <w:t xml:space="preserve"> diagnosis to understand the directionality.</w:t>
      </w:r>
    </w:p>
    <w:p w14:paraId="03BB57F7"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Approach</w:t>
      </w:r>
    </w:p>
    <w:p w14:paraId="452A59C6"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A systematic review has been planned in accordance with PRISMA guidelines. Embase, Medline, Web of Science, and CINAHL were searched from inception to October 2025. Results were uploaded to Covidence systematic review software and deduplicated. Included criteria are published adult cohort studies assessing the risk of </w:t>
      </w:r>
      <w:proofErr w:type="spellStart"/>
      <w:r w:rsidRPr="00396CF6">
        <w:rPr>
          <w:rFonts w:ascii="Calibri" w:eastAsia="Calibri" w:hAnsi="Calibri" w:cs="Calibri"/>
          <w:sz w:val="24"/>
          <w:szCs w:val="24"/>
        </w:rPr>
        <w:t>leukaemia</w:t>
      </w:r>
      <w:proofErr w:type="spellEnd"/>
      <w:r w:rsidRPr="00396CF6">
        <w:rPr>
          <w:rFonts w:ascii="Calibri" w:eastAsia="Calibri" w:hAnsi="Calibri" w:cs="Calibri"/>
          <w:sz w:val="24"/>
          <w:szCs w:val="24"/>
        </w:rPr>
        <w:t xml:space="preserve"> from pre-existing LTCs or the risk of comorbidities following a diagnosis of </w:t>
      </w:r>
      <w:proofErr w:type="spellStart"/>
      <w:r w:rsidRPr="00396CF6">
        <w:rPr>
          <w:rFonts w:ascii="Calibri" w:eastAsia="Calibri" w:hAnsi="Calibri" w:cs="Calibri"/>
          <w:sz w:val="24"/>
          <w:szCs w:val="24"/>
        </w:rPr>
        <w:t>leukaemia</w:t>
      </w:r>
      <w:proofErr w:type="spellEnd"/>
      <w:r w:rsidRPr="00396CF6">
        <w:rPr>
          <w:rFonts w:ascii="Calibri" w:eastAsia="Calibri" w:hAnsi="Calibri" w:cs="Calibri"/>
          <w:sz w:val="24"/>
          <w:szCs w:val="24"/>
        </w:rPr>
        <w:t xml:space="preserve">. Risk of bias assessment will be conducted using the Quality in Prognostic Studies (QUIPs) framework. Planned synthesis is a mix of structured narrative analysis and, where possible, quantitative analyses stratified by type of </w:t>
      </w:r>
      <w:proofErr w:type="spellStart"/>
      <w:r w:rsidRPr="00396CF6">
        <w:rPr>
          <w:rFonts w:ascii="Calibri" w:eastAsia="Calibri" w:hAnsi="Calibri" w:cs="Calibri"/>
          <w:sz w:val="24"/>
          <w:szCs w:val="24"/>
        </w:rPr>
        <w:t>leukaemia</w:t>
      </w:r>
      <w:proofErr w:type="spellEnd"/>
      <w:r w:rsidRPr="00396CF6">
        <w:rPr>
          <w:rFonts w:ascii="Calibri" w:eastAsia="Calibri" w:hAnsi="Calibri" w:cs="Calibri"/>
          <w:sz w:val="24"/>
          <w:szCs w:val="24"/>
        </w:rPr>
        <w:t>, comorbidity type and/or measurement, and study quality.</w:t>
      </w:r>
    </w:p>
    <w:p w14:paraId="04C2DFDE"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Findings</w:t>
      </w:r>
    </w:p>
    <w:p w14:paraId="43130072"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This systematic review is a work in progress planned for completion by June 2026. The search strategy returned 9221 results with over 1640 duplicates. Title and abstract screening is currently in progress with full-text screening imminent.</w:t>
      </w:r>
    </w:p>
    <w:p w14:paraId="4B04E31D"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Implications</w:t>
      </w:r>
    </w:p>
    <w:p w14:paraId="1589B73D"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This review will address a critical gap in evidence of the observed associations of </w:t>
      </w:r>
      <w:proofErr w:type="spellStart"/>
      <w:r w:rsidRPr="00396CF6">
        <w:rPr>
          <w:rFonts w:ascii="Calibri" w:eastAsia="Calibri" w:hAnsi="Calibri" w:cs="Calibri"/>
          <w:sz w:val="24"/>
          <w:szCs w:val="24"/>
        </w:rPr>
        <w:t>leukaemia</w:t>
      </w:r>
      <w:proofErr w:type="spellEnd"/>
      <w:r w:rsidRPr="00396CF6">
        <w:rPr>
          <w:rFonts w:ascii="Calibri" w:eastAsia="Calibri" w:hAnsi="Calibri" w:cs="Calibri"/>
          <w:sz w:val="24"/>
          <w:szCs w:val="24"/>
        </w:rPr>
        <w:t xml:space="preserve"> and comorbidity in adult patients through the examination of the risk </w:t>
      </w:r>
      <w:r w:rsidRPr="00396CF6">
        <w:rPr>
          <w:rFonts w:ascii="Calibri" w:eastAsia="Calibri" w:hAnsi="Calibri" w:cs="Calibri"/>
          <w:sz w:val="24"/>
          <w:szCs w:val="24"/>
        </w:rPr>
        <w:lastRenderedPageBreak/>
        <w:t xml:space="preserve">conferred on each other. The potential clinical implications from the findings will further understanding of the role of comorbidity and </w:t>
      </w:r>
      <w:proofErr w:type="spellStart"/>
      <w:r w:rsidRPr="00396CF6">
        <w:rPr>
          <w:rFonts w:ascii="Calibri" w:eastAsia="Calibri" w:hAnsi="Calibri" w:cs="Calibri"/>
          <w:sz w:val="24"/>
          <w:szCs w:val="24"/>
        </w:rPr>
        <w:t>multimorbidty</w:t>
      </w:r>
      <w:proofErr w:type="spellEnd"/>
      <w:r w:rsidRPr="00396CF6">
        <w:rPr>
          <w:rFonts w:ascii="Calibri" w:eastAsia="Calibri" w:hAnsi="Calibri" w:cs="Calibri"/>
          <w:sz w:val="24"/>
          <w:szCs w:val="24"/>
        </w:rPr>
        <w:t xml:space="preserve"> in the development of </w:t>
      </w:r>
      <w:proofErr w:type="spellStart"/>
      <w:r w:rsidRPr="00396CF6">
        <w:rPr>
          <w:rFonts w:ascii="Calibri" w:eastAsia="Calibri" w:hAnsi="Calibri" w:cs="Calibri"/>
          <w:sz w:val="24"/>
          <w:szCs w:val="24"/>
        </w:rPr>
        <w:t>leukaemia</w:t>
      </w:r>
      <w:proofErr w:type="spellEnd"/>
      <w:r w:rsidRPr="00396CF6">
        <w:rPr>
          <w:rFonts w:ascii="Calibri" w:eastAsia="Calibri" w:hAnsi="Calibri" w:cs="Calibri"/>
          <w:sz w:val="24"/>
          <w:szCs w:val="24"/>
        </w:rPr>
        <w:t xml:space="preserve"> which in turn may help with reducing diagnostic delays. Furthermore, they will further understanding of the risk of subsequent multimorbidity in </w:t>
      </w:r>
      <w:proofErr w:type="spellStart"/>
      <w:r w:rsidRPr="00396CF6">
        <w:rPr>
          <w:rFonts w:ascii="Calibri" w:eastAsia="Calibri" w:hAnsi="Calibri" w:cs="Calibri"/>
          <w:sz w:val="24"/>
          <w:szCs w:val="24"/>
        </w:rPr>
        <w:t>leukaemia</w:t>
      </w:r>
      <w:proofErr w:type="spellEnd"/>
      <w:r w:rsidRPr="00396CF6">
        <w:rPr>
          <w:rFonts w:ascii="Calibri" w:eastAsia="Calibri" w:hAnsi="Calibri" w:cs="Calibri"/>
          <w:sz w:val="24"/>
          <w:szCs w:val="24"/>
        </w:rPr>
        <w:t xml:space="preserve"> survivors and help mitigate this risk.</w:t>
      </w:r>
    </w:p>
    <w:p w14:paraId="5F47619F"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Funding acknowledgement</w:t>
      </w:r>
    </w:p>
    <w:p w14:paraId="5078EF05"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This work was supported by the Medical Research Council (grant number MR/W006904/1).</w:t>
      </w:r>
    </w:p>
    <w:p w14:paraId="4A767FFD" w14:textId="77777777" w:rsidR="00D5019A" w:rsidRPr="00396CF6" w:rsidRDefault="002E247A">
      <w:pPr>
        <w:rPr>
          <w:rFonts w:ascii="Calibri" w:hAnsi="Calibri" w:cs="Calibri"/>
          <w:sz w:val="24"/>
          <w:szCs w:val="24"/>
        </w:rPr>
      </w:pPr>
      <w:r w:rsidRPr="00396CF6">
        <w:rPr>
          <w:rFonts w:ascii="Calibri" w:hAnsi="Calibri" w:cs="Calibri"/>
          <w:sz w:val="24"/>
          <w:szCs w:val="24"/>
        </w:rPr>
        <w:br w:type="page"/>
      </w:r>
    </w:p>
    <w:p w14:paraId="3F18D956" w14:textId="77777777" w:rsidR="00D5019A" w:rsidRPr="00396CF6" w:rsidRDefault="002E247A">
      <w:pPr>
        <w:pStyle w:val="Heading3"/>
        <w:spacing w:before="240" w:after="240"/>
        <w:rPr>
          <w:rFonts w:ascii="Calibri" w:hAnsi="Calibri" w:cs="Calibri"/>
          <w:sz w:val="24"/>
          <w:szCs w:val="24"/>
        </w:rPr>
      </w:pPr>
      <w:r w:rsidRPr="00396CF6">
        <w:rPr>
          <w:rFonts w:ascii="Calibri" w:eastAsia="Calibri" w:hAnsi="Calibri" w:cs="Calibri"/>
          <w:sz w:val="24"/>
          <w:szCs w:val="24"/>
        </w:rPr>
        <w:lastRenderedPageBreak/>
        <w:t>292</w:t>
      </w:r>
    </w:p>
    <w:p w14:paraId="37569C92" w14:textId="77777777" w:rsidR="00D5019A" w:rsidRPr="00396CF6" w:rsidRDefault="002E247A">
      <w:pPr>
        <w:pStyle w:val="Heading2"/>
        <w:spacing w:before="200" w:after="200"/>
        <w:rPr>
          <w:rFonts w:ascii="Calibri" w:hAnsi="Calibri" w:cs="Calibri"/>
          <w:sz w:val="24"/>
          <w:szCs w:val="24"/>
        </w:rPr>
      </w:pPr>
      <w:r w:rsidRPr="00396CF6">
        <w:rPr>
          <w:rFonts w:ascii="Calibri" w:eastAsia="Calibri" w:hAnsi="Calibri" w:cs="Calibri"/>
          <w:sz w:val="24"/>
          <w:szCs w:val="24"/>
        </w:rPr>
        <w:t xml:space="preserve">Incidence of prescribing cascades, associated patient characteristics and healthcare </w:t>
      </w:r>
      <w:proofErr w:type="spellStart"/>
      <w:r w:rsidRPr="00396CF6">
        <w:rPr>
          <w:rFonts w:ascii="Calibri" w:eastAsia="Calibri" w:hAnsi="Calibri" w:cs="Calibri"/>
          <w:sz w:val="24"/>
          <w:szCs w:val="24"/>
        </w:rPr>
        <w:t>utilisation</w:t>
      </w:r>
      <w:proofErr w:type="spellEnd"/>
      <w:r w:rsidRPr="00396CF6">
        <w:rPr>
          <w:rFonts w:ascii="Calibri" w:eastAsia="Calibri" w:hAnsi="Calibri" w:cs="Calibri"/>
          <w:sz w:val="24"/>
          <w:szCs w:val="24"/>
        </w:rPr>
        <w:t xml:space="preserve"> in older community-dwelling adults: a retrospective cohort study</w:t>
      </w:r>
    </w:p>
    <w:p w14:paraId="10C16F33" w14:textId="77777777" w:rsidR="00D5019A" w:rsidRPr="00396CF6" w:rsidRDefault="002E247A">
      <w:pPr>
        <w:rPr>
          <w:rFonts w:ascii="Calibri" w:hAnsi="Calibri" w:cs="Calibri"/>
          <w:sz w:val="24"/>
          <w:szCs w:val="24"/>
        </w:rPr>
      </w:pPr>
      <w:r w:rsidRPr="00396CF6">
        <w:rPr>
          <w:rFonts w:ascii="Calibri" w:eastAsia="Calibri" w:hAnsi="Calibri" w:cs="Calibri"/>
          <w:sz w:val="24"/>
          <w:szCs w:val="24"/>
          <w:u w:val="single"/>
        </w:rPr>
        <w:t>Steven Gilmore</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Ann Sinéad Doherty</w:t>
      </w:r>
      <w:r w:rsidRPr="00396CF6">
        <w:rPr>
          <w:rFonts w:ascii="Calibri" w:eastAsia="Calibri" w:hAnsi="Calibri" w:cs="Calibri"/>
          <w:sz w:val="24"/>
          <w:szCs w:val="24"/>
          <w:vertAlign w:val="superscript"/>
        </w:rPr>
        <w:t>2</w:t>
      </w:r>
      <w:r w:rsidRPr="00396CF6">
        <w:rPr>
          <w:rFonts w:ascii="Calibri" w:eastAsia="Calibri" w:hAnsi="Calibri" w:cs="Calibri"/>
          <w:sz w:val="24"/>
          <w:szCs w:val="24"/>
        </w:rPr>
        <w:t>, Frank Moriarty</w:t>
      </w:r>
      <w:r w:rsidRPr="00396CF6">
        <w:rPr>
          <w:rFonts w:ascii="Calibri" w:eastAsia="Calibri" w:hAnsi="Calibri" w:cs="Calibri"/>
          <w:sz w:val="24"/>
          <w:szCs w:val="24"/>
          <w:vertAlign w:val="superscript"/>
        </w:rPr>
        <w:t>2</w:t>
      </w:r>
      <w:r w:rsidRPr="00396CF6">
        <w:rPr>
          <w:rFonts w:ascii="Calibri" w:eastAsia="Calibri" w:hAnsi="Calibri" w:cs="Calibri"/>
          <w:sz w:val="24"/>
          <w:szCs w:val="24"/>
        </w:rPr>
        <w:t>, Fiona Boland</w:t>
      </w:r>
      <w:r w:rsidRPr="00396CF6">
        <w:rPr>
          <w:rFonts w:ascii="Calibri" w:eastAsia="Calibri" w:hAnsi="Calibri" w:cs="Calibri"/>
          <w:sz w:val="24"/>
          <w:szCs w:val="24"/>
          <w:vertAlign w:val="superscript"/>
        </w:rPr>
        <w:t>2</w:t>
      </w:r>
      <w:r w:rsidRPr="00396CF6">
        <w:rPr>
          <w:rFonts w:ascii="Calibri" w:eastAsia="Calibri" w:hAnsi="Calibri" w:cs="Calibri"/>
          <w:sz w:val="24"/>
          <w:szCs w:val="24"/>
        </w:rPr>
        <w:t>, Ryan Muddiman</w:t>
      </w:r>
      <w:r w:rsidRPr="00396CF6">
        <w:rPr>
          <w:rFonts w:ascii="Calibri" w:eastAsia="Calibri" w:hAnsi="Calibri" w:cs="Calibri"/>
          <w:sz w:val="24"/>
          <w:szCs w:val="24"/>
          <w:vertAlign w:val="superscript"/>
        </w:rPr>
        <w:t>2</w:t>
      </w:r>
      <w:r w:rsidRPr="00396CF6">
        <w:rPr>
          <w:rFonts w:ascii="Calibri" w:eastAsia="Calibri" w:hAnsi="Calibri" w:cs="Calibri"/>
          <w:sz w:val="24"/>
          <w:szCs w:val="24"/>
        </w:rPr>
        <w:t>, Tom Fahey</w:t>
      </w:r>
      <w:r w:rsidRPr="00396CF6">
        <w:rPr>
          <w:rFonts w:ascii="Calibri" w:eastAsia="Calibri" w:hAnsi="Calibri" w:cs="Calibri"/>
          <w:sz w:val="24"/>
          <w:szCs w:val="24"/>
          <w:vertAlign w:val="superscript"/>
        </w:rPr>
        <w:t>2</w:t>
      </w:r>
      <w:r w:rsidRPr="00396CF6">
        <w:rPr>
          <w:rFonts w:ascii="Calibri" w:eastAsia="Calibri" w:hAnsi="Calibri" w:cs="Calibri"/>
          <w:sz w:val="24"/>
          <w:szCs w:val="24"/>
        </w:rPr>
        <w:t>, Barbara Clyne</w:t>
      </w:r>
      <w:r w:rsidRPr="00396CF6">
        <w:rPr>
          <w:rFonts w:ascii="Calibri" w:eastAsia="Calibri" w:hAnsi="Calibri" w:cs="Calibri"/>
          <w:sz w:val="24"/>
          <w:szCs w:val="24"/>
          <w:vertAlign w:val="superscript"/>
        </w:rPr>
        <w:t>2</w:t>
      </w:r>
      <w:r w:rsidRPr="00396CF6">
        <w:rPr>
          <w:rFonts w:ascii="Calibri" w:eastAsia="Calibri" w:hAnsi="Calibri" w:cs="Calibri"/>
          <w:sz w:val="24"/>
          <w:szCs w:val="24"/>
        </w:rPr>
        <w:t>, Denis O'Mahony</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Emma Wallace</w:t>
      </w:r>
      <w:r w:rsidRPr="00396CF6">
        <w:rPr>
          <w:rFonts w:ascii="Calibri" w:eastAsia="Calibri" w:hAnsi="Calibri" w:cs="Calibri"/>
          <w:sz w:val="24"/>
          <w:szCs w:val="24"/>
          <w:vertAlign w:val="superscript"/>
        </w:rPr>
        <w:t>1</w:t>
      </w:r>
    </w:p>
    <w:p w14:paraId="67D3A90E" w14:textId="77777777" w:rsidR="00D5019A" w:rsidRPr="00396CF6" w:rsidRDefault="002E247A">
      <w:pPr>
        <w:rPr>
          <w:rFonts w:ascii="Calibri" w:hAnsi="Calibri" w:cs="Calibri"/>
          <w:sz w:val="24"/>
          <w:szCs w:val="24"/>
        </w:rPr>
      </w:pPr>
      <w:r w:rsidRPr="00396CF6">
        <w:rPr>
          <w:rFonts w:ascii="Calibri" w:eastAsia="Calibri" w:hAnsi="Calibri" w:cs="Calibri"/>
          <w:sz w:val="24"/>
          <w:szCs w:val="24"/>
          <w:vertAlign w:val="superscript"/>
        </w:rPr>
        <w:t>1</w:t>
      </w:r>
      <w:r w:rsidRPr="00396CF6">
        <w:rPr>
          <w:rFonts w:ascii="Calibri" w:eastAsia="Calibri" w:hAnsi="Calibri" w:cs="Calibri"/>
          <w:sz w:val="24"/>
          <w:szCs w:val="24"/>
        </w:rPr>
        <w:t xml:space="preserve">University College Cork, Cork, Ireland. </w:t>
      </w:r>
      <w:r w:rsidRPr="00396CF6">
        <w:rPr>
          <w:rFonts w:ascii="Calibri" w:eastAsia="Calibri" w:hAnsi="Calibri" w:cs="Calibri"/>
          <w:sz w:val="24"/>
          <w:szCs w:val="24"/>
          <w:vertAlign w:val="superscript"/>
        </w:rPr>
        <w:t>2</w:t>
      </w:r>
      <w:r w:rsidRPr="00396CF6">
        <w:rPr>
          <w:rFonts w:ascii="Calibri" w:eastAsia="Calibri" w:hAnsi="Calibri" w:cs="Calibri"/>
          <w:sz w:val="24"/>
          <w:szCs w:val="24"/>
        </w:rPr>
        <w:t>Royal College of Surgeons Ireland, Dublin, Ireland</w:t>
      </w:r>
    </w:p>
    <w:p w14:paraId="3E095A66"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Problem</w:t>
      </w:r>
    </w:p>
    <w:p w14:paraId="07DDCC81"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Research examining prescribing cascades, where medication is prescribed to treat side-effects of another medication, is limited and its potential contribution to problematic polypharmacy and related patient outcomes remains unknown. This study aimed to examine prescribing cascades (based on </w:t>
      </w:r>
      <w:proofErr w:type="spellStart"/>
      <w:r w:rsidRPr="00396CF6">
        <w:rPr>
          <w:rFonts w:ascii="Calibri" w:eastAsia="Calibri" w:hAnsi="Calibri" w:cs="Calibri"/>
          <w:sz w:val="24"/>
          <w:szCs w:val="24"/>
        </w:rPr>
        <w:t>ThinkCascades</w:t>
      </w:r>
      <w:proofErr w:type="spellEnd"/>
      <w:r w:rsidRPr="00396CF6">
        <w:rPr>
          <w:rFonts w:ascii="Calibri" w:eastAsia="Calibri" w:hAnsi="Calibri" w:cs="Calibri"/>
          <w:sz w:val="24"/>
          <w:szCs w:val="24"/>
        </w:rPr>
        <w:t xml:space="preserve">) incidence, associated patient characteristics and subsequent healthcare </w:t>
      </w:r>
      <w:proofErr w:type="spellStart"/>
      <w:r w:rsidRPr="00396CF6">
        <w:rPr>
          <w:rFonts w:ascii="Calibri" w:eastAsia="Calibri" w:hAnsi="Calibri" w:cs="Calibri"/>
          <w:sz w:val="24"/>
          <w:szCs w:val="24"/>
        </w:rPr>
        <w:t>utilisation</w:t>
      </w:r>
      <w:proofErr w:type="spellEnd"/>
      <w:r w:rsidRPr="00396CF6">
        <w:rPr>
          <w:rFonts w:ascii="Calibri" w:eastAsia="Calibri" w:hAnsi="Calibri" w:cs="Calibri"/>
          <w:sz w:val="24"/>
          <w:szCs w:val="24"/>
        </w:rPr>
        <w:t xml:space="preserve"> in older people attending general practice.</w:t>
      </w:r>
    </w:p>
    <w:p w14:paraId="62FB3559"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Approach</w:t>
      </w:r>
    </w:p>
    <w:p w14:paraId="5A3A71EB"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A</w:t>
      </w:r>
      <w:r w:rsidRPr="00396CF6">
        <w:rPr>
          <w:rFonts w:ascii="Calibri" w:eastAsia="Calibri" w:hAnsi="Calibri" w:cs="Calibri"/>
          <w:b/>
          <w:sz w:val="24"/>
          <w:szCs w:val="24"/>
        </w:rPr>
        <w:t> </w:t>
      </w:r>
      <w:r w:rsidRPr="00396CF6">
        <w:rPr>
          <w:rFonts w:ascii="Calibri" w:eastAsia="Calibri" w:hAnsi="Calibri" w:cs="Calibri"/>
          <w:sz w:val="24"/>
          <w:szCs w:val="24"/>
        </w:rPr>
        <w:t>retrospective cohort study (2011-16) was conducted using GP electronic health record data from 44 general practices in Ireland. A prescribing cascade was defined as the prescription of the first (index) medication followed by the second (marker) medication within 365 days. Older people aged ≥65 years</w:t>
      </w:r>
      <w:r w:rsidRPr="00396CF6">
        <w:rPr>
          <w:rFonts w:ascii="Calibri" w:eastAsia="Calibri" w:hAnsi="Calibri" w:cs="Calibri"/>
          <w:i/>
          <w:sz w:val="24"/>
          <w:szCs w:val="24"/>
        </w:rPr>
        <w:t> </w:t>
      </w:r>
      <w:r w:rsidRPr="00396CF6">
        <w:rPr>
          <w:rFonts w:ascii="Calibri" w:eastAsia="Calibri" w:hAnsi="Calibri" w:cs="Calibri"/>
          <w:sz w:val="24"/>
          <w:szCs w:val="24"/>
        </w:rPr>
        <w:t xml:space="preserve">who were incident users of </w:t>
      </w:r>
      <w:proofErr w:type="spellStart"/>
      <w:r w:rsidRPr="00396CF6">
        <w:rPr>
          <w:rFonts w:ascii="Calibri" w:eastAsia="Calibri" w:hAnsi="Calibri" w:cs="Calibri"/>
          <w:sz w:val="24"/>
          <w:szCs w:val="24"/>
        </w:rPr>
        <w:t>ThinkCascades</w:t>
      </w:r>
      <w:proofErr w:type="spellEnd"/>
      <w:r w:rsidRPr="00396CF6">
        <w:rPr>
          <w:rFonts w:ascii="Calibri" w:eastAsia="Calibri" w:hAnsi="Calibri" w:cs="Calibri"/>
          <w:sz w:val="24"/>
          <w:szCs w:val="24"/>
        </w:rPr>
        <w:t xml:space="preserve"> index medications were included. Healthcare </w:t>
      </w:r>
      <w:proofErr w:type="spellStart"/>
      <w:r w:rsidRPr="00396CF6">
        <w:rPr>
          <w:rFonts w:ascii="Calibri" w:eastAsia="Calibri" w:hAnsi="Calibri" w:cs="Calibri"/>
          <w:sz w:val="24"/>
          <w:szCs w:val="24"/>
        </w:rPr>
        <w:t>utilisation</w:t>
      </w:r>
      <w:proofErr w:type="spellEnd"/>
      <w:r w:rsidRPr="00396CF6">
        <w:rPr>
          <w:rFonts w:ascii="Calibri" w:eastAsia="Calibri" w:hAnsi="Calibri" w:cs="Calibri"/>
          <w:sz w:val="24"/>
          <w:szCs w:val="24"/>
        </w:rPr>
        <w:t xml:space="preserve"> (GP consultations and hospital admissions) was examined over two years follow-up. Logistic and negative binomial regression models examined associations between prescribing cascades and patient characteristics and healthcare </w:t>
      </w:r>
      <w:proofErr w:type="spellStart"/>
      <w:r w:rsidRPr="00396CF6">
        <w:rPr>
          <w:rFonts w:ascii="Calibri" w:eastAsia="Calibri" w:hAnsi="Calibri" w:cs="Calibri"/>
          <w:sz w:val="24"/>
          <w:szCs w:val="24"/>
        </w:rPr>
        <w:t>utilisation</w:t>
      </w:r>
      <w:proofErr w:type="spellEnd"/>
      <w:r w:rsidRPr="00396CF6">
        <w:rPr>
          <w:rFonts w:ascii="Calibri" w:eastAsia="Calibri" w:hAnsi="Calibri" w:cs="Calibri"/>
          <w:sz w:val="24"/>
          <w:szCs w:val="24"/>
        </w:rPr>
        <w:t>, adjusted for age, sex, health cover, multimorbidity, and number of prescribed medications.</w:t>
      </w:r>
    </w:p>
    <w:p w14:paraId="0F31355E"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Findings</w:t>
      </w:r>
    </w:p>
    <w:p w14:paraId="6DD90753"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Of 32,424 adults aged ≥65 years, 12,864 met study inclusion criteria of whom 57% were female (n=7,303). The overall incidence of any prescribing cascade was 3.2% (n=416). Among those occurring within 365 days, over 66% (n=232) occurred within 180 days. The most common were calcium channel blockers to diuretics (7.3%), SSRIs/SNRIs to sleep agents (8.8%), and urinary anticholinergics to cholinesterase inhibitors/memantine (1.3%). The adjusted logistic regression model (n=12,841) found increasing age was significantly associated with prescribing cascade incidence (adjusted Odds Ratios (</w:t>
      </w:r>
      <w:proofErr w:type="spellStart"/>
      <w:r w:rsidRPr="00396CF6">
        <w:rPr>
          <w:rFonts w:ascii="Calibri" w:eastAsia="Calibri" w:hAnsi="Calibri" w:cs="Calibri"/>
          <w:sz w:val="24"/>
          <w:szCs w:val="24"/>
        </w:rPr>
        <w:t>aOR</w:t>
      </w:r>
      <w:proofErr w:type="spellEnd"/>
      <w:r w:rsidRPr="00396CF6">
        <w:rPr>
          <w:rFonts w:ascii="Calibri" w:eastAsia="Calibri" w:hAnsi="Calibri" w:cs="Calibri"/>
          <w:sz w:val="24"/>
          <w:szCs w:val="24"/>
        </w:rPr>
        <w:t>) 1.02, 95%CI 1.01–1.04). Adjusted negative binomial regression models (n=10,495) identified an increase in subsequent GP consultations (incidence rate ratio (IRR) 1.26, 95%CI 1.18–1.33) for patients with at least one prescribing cascade, but no significant association with hospital admissions (IRR 1.11, 95%CI 0.87-1.40).</w:t>
      </w:r>
    </w:p>
    <w:p w14:paraId="39FAF37D"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lastRenderedPageBreak/>
        <w:t>Abstract - The Implications</w:t>
      </w:r>
    </w:p>
    <w:p w14:paraId="6B5BD175"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Prescribing cascades, though uncommon, contribute to problematic polypharmacy in older people attending general practice, particularly with increasing age. Over 66% occurred within six months of initial prescription and patients who experienced a prescribing cascade were more likely to visit their GP within two years. Considering adverse drug reactions in the differential diagnosis for those presenting with new symptoms is important. Regular medication reviews can identify prescribing cascades and opportunities for deprescribing.</w:t>
      </w:r>
    </w:p>
    <w:p w14:paraId="3C7F678C"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Funding acknowledgement</w:t>
      </w:r>
    </w:p>
    <w:p w14:paraId="7EB42B04"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This study was funded through a Health Research Board of Ireland Emerging Clinician Scientist Award (HRB-ECSA-2020–002) awarded to Prof Emma Wallace</w:t>
      </w:r>
    </w:p>
    <w:p w14:paraId="60E32B64" w14:textId="77777777" w:rsidR="00D5019A" w:rsidRPr="00396CF6" w:rsidRDefault="002E247A">
      <w:pPr>
        <w:rPr>
          <w:rFonts w:ascii="Calibri" w:hAnsi="Calibri" w:cs="Calibri"/>
          <w:sz w:val="24"/>
          <w:szCs w:val="24"/>
        </w:rPr>
      </w:pPr>
      <w:r w:rsidRPr="00396CF6">
        <w:rPr>
          <w:rFonts w:ascii="Calibri" w:hAnsi="Calibri" w:cs="Calibri"/>
          <w:sz w:val="24"/>
          <w:szCs w:val="24"/>
        </w:rPr>
        <w:br w:type="page"/>
      </w:r>
    </w:p>
    <w:p w14:paraId="06048DBF" w14:textId="77777777" w:rsidR="00D5019A" w:rsidRPr="00396CF6" w:rsidRDefault="002E247A">
      <w:pPr>
        <w:pStyle w:val="Heading3"/>
        <w:spacing w:before="240" w:after="240"/>
        <w:rPr>
          <w:rFonts w:ascii="Calibri" w:hAnsi="Calibri" w:cs="Calibri"/>
          <w:sz w:val="24"/>
          <w:szCs w:val="24"/>
        </w:rPr>
      </w:pPr>
      <w:r w:rsidRPr="00396CF6">
        <w:rPr>
          <w:rFonts w:ascii="Calibri" w:eastAsia="Calibri" w:hAnsi="Calibri" w:cs="Calibri"/>
          <w:sz w:val="24"/>
          <w:szCs w:val="24"/>
        </w:rPr>
        <w:lastRenderedPageBreak/>
        <w:t>293</w:t>
      </w:r>
    </w:p>
    <w:p w14:paraId="77BE99DF" w14:textId="77777777" w:rsidR="00D5019A" w:rsidRPr="00396CF6" w:rsidRDefault="002E247A">
      <w:pPr>
        <w:pStyle w:val="Heading2"/>
        <w:spacing w:before="200" w:after="200"/>
        <w:rPr>
          <w:rFonts w:ascii="Calibri" w:hAnsi="Calibri" w:cs="Calibri"/>
          <w:sz w:val="24"/>
          <w:szCs w:val="24"/>
        </w:rPr>
      </w:pPr>
      <w:r w:rsidRPr="00396CF6">
        <w:rPr>
          <w:rFonts w:ascii="Calibri" w:eastAsia="Calibri" w:hAnsi="Calibri" w:cs="Calibri"/>
          <w:sz w:val="24"/>
          <w:szCs w:val="24"/>
        </w:rPr>
        <w:t>How do we train rural practitioners worldwide? A scoping review.</w:t>
      </w:r>
    </w:p>
    <w:p w14:paraId="6621F6C5" w14:textId="77777777" w:rsidR="00D5019A" w:rsidRPr="00396CF6" w:rsidRDefault="002E247A">
      <w:pPr>
        <w:rPr>
          <w:rFonts w:ascii="Calibri" w:hAnsi="Calibri" w:cs="Calibri"/>
          <w:sz w:val="24"/>
          <w:szCs w:val="24"/>
        </w:rPr>
      </w:pPr>
      <w:r w:rsidRPr="00396CF6">
        <w:rPr>
          <w:rFonts w:ascii="Calibri" w:eastAsia="Calibri" w:hAnsi="Calibri" w:cs="Calibri"/>
          <w:sz w:val="24"/>
          <w:szCs w:val="24"/>
          <w:u w:val="single"/>
        </w:rPr>
        <w:t>Anna Podlasek</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xml:space="preserve">, </w:t>
      </w:r>
      <w:proofErr w:type="spellStart"/>
      <w:r w:rsidRPr="00396CF6">
        <w:rPr>
          <w:rFonts w:ascii="Calibri" w:eastAsia="Calibri" w:hAnsi="Calibri" w:cs="Calibri"/>
          <w:sz w:val="24"/>
          <w:szCs w:val="24"/>
        </w:rPr>
        <w:t>Jingjie</w:t>
      </w:r>
      <w:proofErr w:type="spellEnd"/>
      <w:r w:rsidRPr="00396CF6">
        <w:rPr>
          <w:rFonts w:ascii="Calibri" w:eastAsia="Calibri" w:hAnsi="Calibri" w:cs="Calibri"/>
          <w:sz w:val="24"/>
          <w:szCs w:val="24"/>
        </w:rPr>
        <w:t xml:space="preserve"> Cheng</w:t>
      </w:r>
      <w:r w:rsidRPr="00396CF6">
        <w:rPr>
          <w:rFonts w:ascii="Calibri" w:eastAsia="Calibri" w:hAnsi="Calibri" w:cs="Calibri"/>
          <w:sz w:val="24"/>
          <w:szCs w:val="24"/>
          <w:vertAlign w:val="superscript"/>
        </w:rPr>
        <w:t>2</w:t>
      </w:r>
      <w:r w:rsidRPr="00396CF6">
        <w:rPr>
          <w:rFonts w:ascii="Calibri" w:eastAsia="Calibri" w:hAnsi="Calibri" w:cs="Calibri"/>
          <w:sz w:val="24"/>
          <w:szCs w:val="24"/>
        </w:rPr>
        <w:t>, Serge Engamba</w:t>
      </w:r>
      <w:r w:rsidRPr="00396CF6">
        <w:rPr>
          <w:rFonts w:ascii="Calibri" w:eastAsia="Calibri" w:hAnsi="Calibri" w:cs="Calibri"/>
          <w:sz w:val="24"/>
          <w:szCs w:val="24"/>
          <w:vertAlign w:val="superscript"/>
        </w:rPr>
        <w:t>3</w:t>
      </w:r>
    </w:p>
    <w:p w14:paraId="4004E006" w14:textId="77777777" w:rsidR="00D5019A" w:rsidRPr="00396CF6" w:rsidRDefault="002E247A">
      <w:pPr>
        <w:rPr>
          <w:rFonts w:ascii="Calibri" w:hAnsi="Calibri" w:cs="Calibri"/>
          <w:sz w:val="24"/>
          <w:szCs w:val="24"/>
        </w:rPr>
      </w:pPr>
      <w:r w:rsidRPr="00396CF6">
        <w:rPr>
          <w:rFonts w:ascii="Calibri" w:eastAsia="Calibri" w:hAnsi="Calibri" w:cs="Calibri"/>
          <w:sz w:val="24"/>
          <w:szCs w:val="24"/>
          <w:vertAlign w:val="superscript"/>
        </w:rPr>
        <w:t>1</w:t>
      </w:r>
      <w:r w:rsidRPr="00396CF6">
        <w:rPr>
          <w:rFonts w:ascii="Calibri" w:eastAsia="Calibri" w:hAnsi="Calibri" w:cs="Calibri"/>
          <w:sz w:val="24"/>
          <w:szCs w:val="24"/>
        </w:rPr>
        <w:t xml:space="preserve">University of Dundee, Dundee, United Kingdom. </w:t>
      </w:r>
      <w:r w:rsidRPr="00396CF6">
        <w:rPr>
          <w:rFonts w:ascii="Calibri" w:eastAsia="Calibri" w:hAnsi="Calibri" w:cs="Calibri"/>
          <w:sz w:val="24"/>
          <w:szCs w:val="24"/>
          <w:vertAlign w:val="superscript"/>
        </w:rPr>
        <w:t>2</w:t>
      </w:r>
      <w:r w:rsidRPr="00396CF6">
        <w:rPr>
          <w:rFonts w:ascii="Calibri" w:eastAsia="Calibri" w:hAnsi="Calibri" w:cs="Calibri"/>
          <w:sz w:val="24"/>
          <w:szCs w:val="24"/>
        </w:rPr>
        <w:t xml:space="preserve">NHS Education for Scotland, Inverness, United Kingdom. </w:t>
      </w:r>
      <w:r w:rsidRPr="00396CF6">
        <w:rPr>
          <w:rFonts w:ascii="Calibri" w:eastAsia="Calibri" w:hAnsi="Calibri" w:cs="Calibri"/>
          <w:sz w:val="24"/>
          <w:szCs w:val="24"/>
          <w:vertAlign w:val="superscript"/>
        </w:rPr>
        <w:t>3</w:t>
      </w:r>
      <w:r w:rsidRPr="00396CF6">
        <w:rPr>
          <w:rFonts w:ascii="Calibri" w:eastAsia="Calibri" w:hAnsi="Calibri" w:cs="Calibri"/>
          <w:sz w:val="24"/>
          <w:szCs w:val="24"/>
        </w:rPr>
        <w:t>Univeristy of Exeter, Exeter, United Kingdom</w:t>
      </w:r>
    </w:p>
    <w:p w14:paraId="161314B5"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Problem</w:t>
      </w:r>
    </w:p>
    <w:p w14:paraId="750E2503"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Rural general practitioners (GPs) provide comprehensive care across broad clinical and procedural scopes, often in resource-limited and geographically isolated settings. Despite this, training pathways for rural GPs vary widely between countries, with no global synthesis describing what competencies are taught, how training is delivered, or how competence is assessed. This evidence gap limits curriculum development, policy alignment, and workforce planning. This scoping review aims to systematically map the content, structure, and competency domains of rural GP training </w:t>
      </w:r>
      <w:proofErr w:type="spellStart"/>
      <w:r w:rsidRPr="00396CF6">
        <w:rPr>
          <w:rFonts w:ascii="Calibri" w:eastAsia="Calibri" w:hAnsi="Calibri" w:cs="Calibri"/>
          <w:sz w:val="24"/>
          <w:szCs w:val="24"/>
        </w:rPr>
        <w:t>programmes</w:t>
      </w:r>
      <w:proofErr w:type="spellEnd"/>
      <w:r w:rsidRPr="00396CF6">
        <w:rPr>
          <w:rFonts w:ascii="Calibri" w:eastAsia="Calibri" w:hAnsi="Calibri" w:cs="Calibri"/>
          <w:sz w:val="24"/>
          <w:szCs w:val="24"/>
        </w:rPr>
        <w:t xml:space="preserve"> worldwide, including programme types, educational methods, and approaches to assessment and accreditation.</w:t>
      </w:r>
    </w:p>
    <w:p w14:paraId="63AC753A"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Approach</w:t>
      </w:r>
    </w:p>
    <w:p w14:paraId="6A1A2CCD"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A scoping review was conducted in accordance with Joanna Briggs Institute methodology and reported using PRISMA-</w:t>
      </w:r>
      <w:proofErr w:type="spellStart"/>
      <w:r w:rsidRPr="00396CF6">
        <w:rPr>
          <w:rFonts w:ascii="Calibri" w:eastAsia="Calibri" w:hAnsi="Calibri" w:cs="Calibri"/>
          <w:sz w:val="24"/>
          <w:szCs w:val="24"/>
        </w:rPr>
        <w:t>ScR</w:t>
      </w:r>
      <w:proofErr w:type="spellEnd"/>
      <w:r w:rsidRPr="00396CF6">
        <w:rPr>
          <w:rFonts w:ascii="Calibri" w:eastAsia="Calibri" w:hAnsi="Calibri" w:cs="Calibri"/>
          <w:sz w:val="24"/>
          <w:szCs w:val="24"/>
        </w:rPr>
        <w:t xml:space="preserve"> guidance. PubMed, the Cochrane Library, and </w:t>
      </w:r>
      <w:proofErr w:type="spellStart"/>
      <w:r w:rsidRPr="00396CF6">
        <w:rPr>
          <w:rFonts w:ascii="Calibri" w:eastAsia="Calibri" w:hAnsi="Calibri" w:cs="Calibri"/>
          <w:sz w:val="24"/>
          <w:szCs w:val="24"/>
        </w:rPr>
        <w:t>OpenAlex</w:t>
      </w:r>
      <w:proofErr w:type="spellEnd"/>
      <w:r w:rsidRPr="00396CF6">
        <w:rPr>
          <w:rFonts w:ascii="Calibri" w:eastAsia="Calibri" w:hAnsi="Calibri" w:cs="Calibri"/>
          <w:sz w:val="24"/>
          <w:szCs w:val="24"/>
        </w:rPr>
        <w:t xml:space="preserve"> were searched, supplemented by reference checking. Eligible studies described training </w:t>
      </w:r>
      <w:proofErr w:type="spellStart"/>
      <w:r w:rsidRPr="00396CF6">
        <w:rPr>
          <w:rFonts w:ascii="Calibri" w:eastAsia="Calibri" w:hAnsi="Calibri" w:cs="Calibri"/>
          <w:sz w:val="24"/>
          <w:szCs w:val="24"/>
        </w:rPr>
        <w:t>programmes</w:t>
      </w:r>
      <w:proofErr w:type="spellEnd"/>
      <w:r w:rsidRPr="00396CF6">
        <w:rPr>
          <w:rFonts w:ascii="Calibri" w:eastAsia="Calibri" w:hAnsi="Calibri" w:cs="Calibri"/>
          <w:sz w:val="24"/>
          <w:szCs w:val="24"/>
        </w:rPr>
        <w:t xml:space="preserve"> for rural general practitioners or equivalent primary care physicians in rural or remote settings. Two reviewers independently screened records and full texts. Data were extracted on programme characteristics, competency domains, educational methods, and assessment approaches. Given heterogeneity in design and reporting, findings were </w:t>
      </w:r>
      <w:proofErr w:type="spellStart"/>
      <w:r w:rsidRPr="00396CF6">
        <w:rPr>
          <w:rFonts w:ascii="Calibri" w:eastAsia="Calibri" w:hAnsi="Calibri" w:cs="Calibri"/>
          <w:sz w:val="24"/>
          <w:szCs w:val="24"/>
        </w:rPr>
        <w:t>synthesised</w:t>
      </w:r>
      <w:proofErr w:type="spellEnd"/>
      <w:r w:rsidRPr="00396CF6">
        <w:rPr>
          <w:rFonts w:ascii="Calibri" w:eastAsia="Calibri" w:hAnsi="Calibri" w:cs="Calibri"/>
          <w:sz w:val="24"/>
          <w:szCs w:val="24"/>
        </w:rPr>
        <w:t xml:space="preserve"> using narrative thematic analysis.</w:t>
      </w:r>
    </w:p>
    <w:p w14:paraId="69A981D0"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Findings</w:t>
      </w:r>
    </w:p>
    <w:p w14:paraId="26E6082B"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From 2,612 records identified, 42 studies have been included to date, with full-text screening ongoing. </w:t>
      </w:r>
      <w:proofErr w:type="spellStart"/>
      <w:r w:rsidRPr="00396CF6">
        <w:rPr>
          <w:rFonts w:ascii="Calibri" w:eastAsia="Calibri" w:hAnsi="Calibri" w:cs="Calibri"/>
          <w:sz w:val="24"/>
          <w:szCs w:val="24"/>
        </w:rPr>
        <w:t>Programmes</w:t>
      </w:r>
      <w:proofErr w:type="spellEnd"/>
      <w:r w:rsidRPr="00396CF6">
        <w:rPr>
          <w:rFonts w:ascii="Calibri" w:eastAsia="Calibri" w:hAnsi="Calibri" w:cs="Calibri"/>
          <w:sz w:val="24"/>
          <w:szCs w:val="24"/>
        </w:rPr>
        <w:t xml:space="preserve"> included rural residency tracks, postgraduate curricula, fellowships, and targeted upskilling initiatives. Common competency domains were emergency care, obstetrics, </w:t>
      </w:r>
      <w:proofErr w:type="spellStart"/>
      <w:r w:rsidRPr="00396CF6">
        <w:rPr>
          <w:rFonts w:ascii="Calibri" w:eastAsia="Calibri" w:hAnsi="Calibri" w:cs="Calibri"/>
          <w:sz w:val="24"/>
          <w:szCs w:val="24"/>
        </w:rPr>
        <w:t>anaesthetics</w:t>
      </w:r>
      <w:proofErr w:type="spellEnd"/>
      <w:r w:rsidRPr="00396CF6">
        <w:rPr>
          <w:rFonts w:ascii="Calibri" w:eastAsia="Calibri" w:hAnsi="Calibri" w:cs="Calibri"/>
          <w:sz w:val="24"/>
          <w:szCs w:val="24"/>
        </w:rPr>
        <w:t>, mental health, and procedural skills. Educational approaches included rural placements, simulation-based training, blended learning, and tele-education. Substantial heterogeneity was observed in programme structure, duration, and assessment. Reporting of competency verification, accreditation, and downstream outcomes such as workforce retention or patient impact was inconsistent.</w:t>
      </w:r>
    </w:p>
    <w:p w14:paraId="61D419E8"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br/>
      </w:r>
    </w:p>
    <w:p w14:paraId="20F2D3A4"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lastRenderedPageBreak/>
        <w:t>Abstract - The Implications</w:t>
      </w:r>
    </w:p>
    <w:p w14:paraId="1EAE05CF"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This scoping review provides an emerging global map of rural GP training </w:t>
      </w:r>
      <w:proofErr w:type="spellStart"/>
      <w:r w:rsidRPr="00396CF6">
        <w:rPr>
          <w:rFonts w:ascii="Calibri" w:eastAsia="Calibri" w:hAnsi="Calibri" w:cs="Calibri"/>
          <w:sz w:val="24"/>
          <w:szCs w:val="24"/>
        </w:rPr>
        <w:t>programmes</w:t>
      </w:r>
      <w:proofErr w:type="spellEnd"/>
      <w:r w:rsidRPr="00396CF6">
        <w:rPr>
          <w:rFonts w:ascii="Calibri" w:eastAsia="Calibri" w:hAnsi="Calibri" w:cs="Calibri"/>
          <w:sz w:val="24"/>
          <w:szCs w:val="24"/>
        </w:rPr>
        <w:t xml:space="preserve"> and highlights significant variation in structure, delivery, and assessment. It has the potential to inform national and international efforts to strengthen rural GP training, support workforce sustainability, and improve access to high-quality care in rural and remote communities.</w:t>
      </w:r>
    </w:p>
    <w:p w14:paraId="152197C4"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Funding acknowledgement</w:t>
      </w:r>
    </w:p>
    <w:p w14:paraId="44C7EB35"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NHS Education for Scotland is funding Rural Fellowship (AP, JJ) during which this work was undertaken.</w:t>
      </w:r>
    </w:p>
    <w:p w14:paraId="44972227" w14:textId="77777777" w:rsidR="00D5019A" w:rsidRPr="00396CF6" w:rsidRDefault="002E247A">
      <w:pPr>
        <w:rPr>
          <w:rFonts w:ascii="Calibri" w:hAnsi="Calibri" w:cs="Calibri"/>
          <w:sz w:val="24"/>
          <w:szCs w:val="24"/>
        </w:rPr>
      </w:pPr>
      <w:r w:rsidRPr="00396CF6">
        <w:rPr>
          <w:rFonts w:ascii="Calibri" w:hAnsi="Calibri" w:cs="Calibri"/>
          <w:sz w:val="24"/>
          <w:szCs w:val="24"/>
        </w:rPr>
        <w:br w:type="page"/>
      </w:r>
    </w:p>
    <w:p w14:paraId="7505FA19" w14:textId="77777777" w:rsidR="00D5019A" w:rsidRPr="00396CF6" w:rsidRDefault="002E247A">
      <w:pPr>
        <w:pStyle w:val="Heading3"/>
        <w:spacing w:before="240" w:after="240"/>
        <w:rPr>
          <w:rFonts w:ascii="Calibri" w:hAnsi="Calibri" w:cs="Calibri"/>
          <w:sz w:val="24"/>
          <w:szCs w:val="24"/>
        </w:rPr>
      </w:pPr>
      <w:r w:rsidRPr="00396CF6">
        <w:rPr>
          <w:rFonts w:ascii="Calibri" w:eastAsia="Calibri" w:hAnsi="Calibri" w:cs="Calibri"/>
          <w:sz w:val="24"/>
          <w:szCs w:val="24"/>
        </w:rPr>
        <w:lastRenderedPageBreak/>
        <w:t>295</w:t>
      </w:r>
    </w:p>
    <w:p w14:paraId="01587950" w14:textId="77777777" w:rsidR="00D5019A" w:rsidRPr="00396CF6" w:rsidRDefault="002E247A">
      <w:pPr>
        <w:pStyle w:val="Heading2"/>
        <w:spacing w:before="200" w:after="200"/>
        <w:rPr>
          <w:rFonts w:ascii="Calibri" w:hAnsi="Calibri" w:cs="Calibri"/>
          <w:sz w:val="24"/>
          <w:szCs w:val="24"/>
        </w:rPr>
      </w:pPr>
      <w:r w:rsidRPr="00396CF6">
        <w:rPr>
          <w:rFonts w:ascii="Calibri" w:eastAsia="Calibri" w:hAnsi="Calibri" w:cs="Calibri"/>
          <w:sz w:val="24"/>
          <w:szCs w:val="24"/>
        </w:rPr>
        <w:t>Understanding patient and professional experience of managing multiple medications in type 2 diabetes.</w:t>
      </w:r>
    </w:p>
    <w:p w14:paraId="3A3298A7" w14:textId="77777777" w:rsidR="00D5019A" w:rsidRPr="00396CF6" w:rsidRDefault="002E247A">
      <w:pPr>
        <w:rPr>
          <w:rFonts w:ascii="Calibri" w:hAnsi="Calibri" w:cs="Calibri"/>
          <w:sz w:val="24"/>
          <w:szCs w:val="24"/>
        </w:rPr>
      </w:pPr>
      <w:r w:rsidRPr="00396CF6">
        <w:rPr>
          <w:rFonts w:ascii="Calibri" w:eastAsia="Calibri" w:hAnsi="Calibri" w:cs="Calibri"/>
          <w:sz w:val="24"/>
          <w:szCs w:val="24"/>
          <w:u w:val="single"/>
        </w:rPr>
        <w:t>Hannah Scobie</w:t>
      </w:r>
      <w:r w:rsidRPr="00396CF6">
        <w:rPr>
          <w:rFonts w:ascii="Calibri" w:eastAsia="Calibri" w:hAnsi="Calibri" w:cs="Calibri"/>
          <w:sz w:val="24"/>
          <w:szCs w:val="24"/>
        </w:rPr>
        <w:t>, Peter Hanlon, Sara Macdonald, David McAllister</w:t>
      </w:r>
    </w:p>
    <w:p w14:paraId="4217070D"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University of Glasgow, Glasgow, United Kingdom</w:t>
      </w:r>
    </w:p>
    <w:p w14:paraId="08764E80"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Problem</w:t>
      </w:r>
    </w:p>
    <w:p w14:paraId="3DAE30A2"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The number of prescribed medications per person has risen steadily in recent decades. Polypharmacy carries increased risk of drug-drug and drug-disease interactions and increases the burden of treatment experienced by patients. Polypharmacy may therefore lead to adverse health outcomes, reduce medication adherence, negatively impact quality of life, and significantly increase healthcare costs. Reducing inappropriate polypharmacy via deprescribing is challenging, requiring careful balancing of risks, future potential benefits, treatment burdens and people’s priorities. This is particularly true in diabetes, a complex multi-system disease. The aim of the study is to explore the breadth of experience of multiple medications from patient and professional perspectives.</w:t>
      </w:r>
    </w:p>
    <w:p w14:paraId="5E8C902A"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Approach</w:t>
      </w:r>
    </w:p>
    <w:p w14:paraId="518388E1"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Qualitative interviews with people living with type 2 diabetes who take multiple (&gt;5) medications (n=20) and healthcare professionals providing clinical care to people with type 2 diabetes (based in primary or secondary care) (n=10). Participants were recruited from NHS Greater Glasgow &amp; Clyde.  The patient interviews focus on participants’ experience of taking multiple medications, potential problems they have encountered, their feelings and attitudes towards medications and the reasons for their use, and their views on reducing medication. Healthcare professional interviews focus on their experiences and views about polypharmacy and deprescribing. Data will be </w:t>
      </w:r>
      <w:proofErr w:type="spellStart"/>
      <w:r w:rsidRPr="00396CF6">
        <w:rPr>
          <w:rFonts w:ascii="Calibri" w:eastAsia="Calibri" w:hAnsi="Calibri" w:cs="Calibri"/>
          <w:sz w:val="24"/>
          <w:szCs w:val="24"/>
        </w:rPr>
        <w:t>analysed</w:t>
      </w:r>
      <w:proofErr w:type="spellEnd"/>
      <w:r w:rsidRPr="00396CF6">
        <w:rPr>
          <w:rFonts w:ascii="Calibri" w:eastAsia="Calibri" w:hAnsi="Calibri" w:cs="Calibri"/>
          <w:sz w:val="24"/>
          <w:szCs w:val="24"/>
        </w:rPr>
        <w:t xml:space="preserve"> thematically.</w:t>
      </w:r>
    </w:p>
    <w:p w14:paraId="3E26EF9D"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Findings</w:t>
      </w:r>
    </w:p>
    <w:p w14:paraId="76C325A3"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Data collection is underway. Early-stage analysis indicates that there is some variation in experience between patients and health professionals. Health professionals describe how patients engage with polypharmacy reviews, and the increased complexity of reviews.  Patients describe the challenges they encounter when taking multiple medication, including adverse side effects and burdensome medicine management. Patient understanding of the purpose of their medications is mixed, with some seeing medications as one entity, rather than individual medications that act independently and are unable to untangle their medications from one another.</w:t>
      </w:r>
    </w:p>
    <w:p w14:paraId="3787C29F"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lastRenderedPageBreak/>
        <w:t>Abstract - The Implications</w:t>
      </w:r>
    </w:p>
    <w:p w14:paraId="6E421085"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The findings from this study will be used to develop a discrete choice experiment designed to assess what aspects of multiple medication use people with type 2 diabetes find most burdensome and what aspects they value most.</w:t>
      </w:r>
    </w:p>
    <w:p w14:paraId="7780B872"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Funding acknowledgement</w:t>
      </w:r>
    </w:p>
    <w:p w14:paraId="2030F09E"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Diabetes UK</w:t>
      </w:r>
    </w:p>
    <w:p w14:paraId="108B92FA" w14:textId="77777777" w:rsidR="00D5019A" w:rsidRPr="00396CF6" w:rsidRDefault="002E247A">
      <w:pPr>
        <w:rPr>
          <w:rFonts w:ascii="Calibri" w:hAnsi="Calibri" w:cs="Calibri"/>
          <w:sz w:val="24"/>
          <w:szCs w:val="24"/>
        </w:rPr>
      </w:pPr>
      <w:r w:rsidRPr="00396CF6">
        <w:rPr>
          <w:rFonts w:ascii="Calibri" w:hAnsi="Calibri" w:cs="Calibri"/>
          <w:sz w:val="24"/>
          <w:szCs w:val="24"/>
        </w:rPr>
        <w:br w:type="page"/>
      </w:r>
    </w:p>
    <w:p w14:paraId="55922F6D" w14:textId="77777777" w:rsidR="00D5019A" w:rsidRPr="00396CF6" w:rsidRDefault="002E247A">
      <w:pPr>
        <w:pStyle w:val="Heading3"/>
        <w:spacing w:before="240" w:after="240"/>
        <w:rPr>
          <w:rFonts w:ascii="Calibri" w:hAnsi="Calibri" w:cs="Calibri"/>
          <w:sz w:val="24"/>
          <w:szCs w:val="24"/>
        </w:rPr>
      </w:pPr>
      <w:r w:rsidRPr="00396CF6">
        <w:rPr>
          <w:rFonts w:ascii="Calibri" w:eastAsia="Calibri" w:hAnsi="Calibri" w:cs="Calibri"/>
          <w:sz w:val="24"/>
          <w:szCs w:val="24"/>
        </w:rPr>
        <w:lastRenderedPageBreak/>
        <w:t>296</w:t>
      </w:r>
    </w:p>
    <w:p w14:paraId="643241AF" w14:textId="77777777" w:rsidR="00D5019A" w:rsidRPr="00396CF6" w:rsidRDefault="002E247A">
      <w:pPr>
        <w:pStyle w:val="Heading2"/>
        <w:spacing w:before="200" w:after="200"/>
        <w:rPr>
          <w:rFonts w:ascii="Calibri" w:hAnsi="Calibri" w:cs="Calibri"/>
          <w:sz w:val="24"/>
          <w:szCs w:val="24"/>
        </w:rPr>
      </w:pPr>
      <w:r w:rsidRPr="00396CF6">
        <w:rPr>
          <w:rFonts w:ascii="Calibri" w:eastAsia="Calibri" w:hAnsi="Calibri" w:cs="Calibri"/>
          <w:sz w:val="24"/>
          <w:szCs w:val="24"/>
        </w:rPr>
        <w:t>The potential use of a socially prescribed community golf scheme implementation to inform and assist policy and practice</w:t>
      </w:r>
    </w:p>
    <w:p w14:paraId="770ED5A6" w14:textId="77777777" w:rsidR="00D5019A" w:rsidRPr="00396CF6" w:rsidRDefault="002E247A">
      <w:pPr>
        <w:rPr>
          <w:rFonts w:ascii="Calibri" w:hAnsi="Calibri" w:cs="Calibri"/>
          <w:sz w:val="24"/>
          <w:szCs w:val="24"/>
        </w:rPr>
      </w:pPr>
      <w:r w:rsidRPr="00396CF6">
        <w:rPr>
          <w:rFonts w:ascii="Calibri" w:eastAsia="Calibri" w:hAnsi="Calibri" w:cs="Calibri"/>
          <w:sz w:val="24"/>
          <w:szCs w:val="24"/>
          <w:u w:val="single"/>
        </w:rPr>
        <w:t>Samuel Warne</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Kevin Barker</w:t>
      </w:r>
      <w:r w:rsidRPr="00396CF6">
        <w:rPr>
          <w:rFonts w:ascii="Calibri" w:eastAsia="Calibri" w:hAnsi="Calibri" w:cs="Calibri"/>
          <w:sz w:val="24"/>
          <w:szCs w:val="24"/>
          <w:vertAlign w:val="superscript"/>
        </w:rPr>
        <w:t>2</w:t>
      </w:r>
      <w:r w:rsidRPr="00396CF6">
        <w:rPr>
          <w:rFonts w:ascii="Calibri" w:eastAsia="Calibri" w:hAnsi="Calibri" w:cs="Calibri"/>
          <w:sz w:val="24"/>
          <w:szCs w:val="24"/>
        </w:rPr>
        <w:t>, Andrew Murray</w:t>
      </w:r>
      <w:r w:rsidRPr="00396CF6">
        <w:rPr>
          <w:rFonts w:ascii="Calibri" w:eastAsia="Calibri" w:hAnsi="Calibri" w:cs="Calibri"/>
          <w:sz w:val="24"/>
          <w:szCs w:val="24"/>
          <w:vertAlign w:val="superscript"/>
        </w:rPr>
        <w:t>3,2</w:t>
      </w:r>
      <w:r w:rsidRPr="00396CF6">
        <w:rPr>
          <w:rFonts w:ascii="Calibri" w:eastAsia="Calibri" w:hAnsi="Calibri" w:cs="Calibri"/>
          <w:sz w:val="24"/>
          <w:szCs w:val="24"/>
        </w:rPr>
        <w:t>, Frank Sullivan</w:t>
      </w:r>
      <w:r w:rsidRPr="00396CF6">
        <w:rPr>
          <w:rFonts w:ascii="Calibri" w:eastAsia="Calibri" w:hAnsi="Calibri" w:cs="Calibri"/>
          <w:sz w:val="24"/>
          <w:szCs w:val="24"/>
          <w:vertAlign w:val="superscript"/>
        </w:rPr>
        <w:t>1</w:t>
      </w:r>
    </w:p>
    <w:p w14:paraId="0F2743E8" w14:textId="77777777" w:rsidR="00D5019A" w:rsidRPr="00396CF6" w:rsidRDefault="002E247A">
      <w:pPr>
        <w:rPr>
          <w:rFonts w:ascii="Calibri" w:hAnsi="Calibri" w:cs="Calibri"/>
          <w:sz w:val="24"/>
          <w:szCs w:val="24"/>
        </w:rPr>
      </w:pPr>
      <w:r w:rsidRPr="00396CF6">
        <w:rPr>
          <w:rFonts w:ascii="Calibri" w:eastAsia="Calibri" w:hAnsi="Calibri" w:cs="Calibri"/>
          <w:sz w:val="24"/>
          <w:szCs w:val="24"/>
          <w:vertAlign w:val="superscript"/>
        </w:rPr>
        <w:t>1</w:t>
      </w:r>
      <w:r w:rsidRPr="00396CF6">
        <w:rPr>
          <w:rFonts w:ascii="Calibri" w:eastAsia="Calibri" w:hAnsi="Calibri" w:cs="Calibri"/>
          <w:sz w:val="24"/>
          <w:szCs w:val="24"/>
        </w:rPr>
        <w:t xml:space="preserve">University of St Andrews, St Andrews, United Kingdom. </w:t>
      </w:r>
      <w:r w:rsidRPr="00396CF6">
        <w:rPr>
          <w:rFonts w:ascii="Calibri" w:eastAsia="Calibri" w:hAnsi="Calibri" w:cs="Calibri"/>
          <w:sz w:val="24"/>
          <w:szCs w:val="24"/>
          <w:vertAlign w:val="superscript"/>
        </w:rPr>
        <w:t>2</w:t>
      </w:r>
      <w:r w:rsidRPr="00396CF6">
        <w:rPr>
          <w:rFonts w:ascii="Calibri" w:eastAsia="Calibri" w:hAnsi="Calibri" w:cs="Calibri"/>
          <w:sz w:val="24"/>
          <w:szCs w:val="24"/>
        </w:rPr>
        <w:t xml:space="preserve">R&amp;A, St Andrews, United Kingdom. </w:t>
      </w:r>
      <w:r w:rsidRPr="00396CF6">
        <w:rPr>
          <w:rFonts w:ascii="Calibri" w:eastAsia="Calibri" w:hAnsi="Calibri" w:cs="Calibri"/>
          <w:sz w:val="24"/>
          <w:szCs w:val="24"/>
          <w:vertAlign w:val="superscript"/>
        </w:rPr>
        <w:t>3</w:t>
      </w:r>
      <w:r w:rsidRPr="00396CF6">
        <w:rPr>
          <w:rFonts w:ascii="Calibri" w:eastAsia="Calibri" w:hAnsi="Calibri" w:cs="Calibri"/>
          <w:sz w:val="24"/>
          <w:szCs w:val="24"/>
        </w:rPr>
        <w:t>DP World Tour, Surrey, United Kingdom</w:t>
      </w:r>
    </w:p>
    <w:p w14:paraId="7064E5D5"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Problem</w:t>
      </w:r>
    </w:p>
    <w:p w14:paraId="69D21250"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Physical inactivity has significant adverse consequences for health and wellbeing, yet it’s ubiquity continues to be a major issue. Annually 30000 lives are lost in the UK through causes attributable to physical inactivity (&gt;3000 from Scotland). Public Health Scotland highlighted the necessity to support those achieving &lt;30 minutes of activity per week to increase. As such, they have advocated for evidence-based approaches addressing the problem – including brief physical activity interventions, physical activity referral and social prescribing. Recent research suggested that the benefits of golf could be achieved through social prescribing schemes. A pilot scheme was implemented across Fife to test the acceptability of such </w:t>
      </w:r>
      <w:proofErr w:type="spellStart"/>
      <w:r w:rsidRPr="00396CF6">
        <w:rPr>
          <w:rFonts w:ascii="Calibri" w:eastAsia="Calibri" w:hAnsi="Calibri" w:cs="Calibri"/>
          <w:sz w:val="24"/>
          <w:szCs w:val="24"/>
        </w:rPr>
        <w:t>programmes</w:t>
      </w:r>
      <w:proofErr w:type="spellEnd"/>
      <w:r w:rsidRPr="00396CF6">
        <w:rPr>
          <w:rFonts w:ascii="Calibri" w:eastAsia="Calibri" w:hAnsi="Calibri" w:cs="Calibri"/>
          <w:sz w:val="24"/>
          <w:szCs w:val="24"/>
        </w:rPr>
        <w:t>. This research explored perceptions and experiences of participants and relevant stakeholders.</w:t>
      </w:r>
    </w:p>
    <w:p w14:paraId="3B1583AB"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Approach</w:t>
      </w:r>
    </w:p>
    <w:p w14:paraId="43691395"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A free-of-charge, eight-week, socially prescribed ‘Golf for Health’ programme was developed. GP practices in Fife were invited to signpost and connect inactive patients to the pilot study, with participating practices linked with five local golf clubs. Two focus groups (n=9) were conducted with participants who completed the programme. These explored how the intervention was received and the extent to which it met participant needs, also investigating relevant barriers and facilitators. Transcripts were </w:t>
      </w:r>
      <w:proofErr w:type="spellStart"/>
      <w:r w:rsidRPr="00396CF6">
        <w:rPr>
          <w:rFonts w:ascii="Calibri" w:eastAsia="Calibri" w:hAnsi="Calibri" w:cs="Calibri"/>
          <w:sz w:val="24"/>
          <w:szCs w:val="24"/>
        </w:rPr>
        <w:t>analysed</w:t>
      </w:r>
      <w:proofErr w:type="spellEnd"/>
      <w:r w:rsidRPr="00396CF6">
        <w:rPr>
          <w:rFonts w:ascii="Calibri" w:eastAsia="Calibri" w:hAnsi="Calibri" w:cs="Calibri"/>
          <w:sz w:val="24"/>
          <w:szCs w:val="24"/>
        </w:rPr>
        <w:t xml:space="preserve"> using thematic analysis. Feedback surveys were conducted with healthcare professionals (HCPs, n=6), Community Link Workers (CLWs, n=4) and Golf Club Staff (GC, n=6), to explore the stakeholder experience.</w:t>
      </w:r>
    </w:p>
    <w:p w14:paraId="5E02F632" w14:textId="504F47E7" w:rsidR="00D5019A" w:rsidRPr="00396CF6" w:rsidRDefault="002E247A" w:rsidP="00886032">
      <w:pPr>
        <w:rPr>
          <w:rFonts w:ascii="Calibri" w:hAnsi="Calibri" w:cs="Calibri"/>
          <w:sz w:val="24"/>
          <w:szCs w:val="24"/>
        </w:rPr>
      </w:pPr>
      <w:r w:rsidRPr="00396CF6">
        <w:rPr>
          <w:rFonts w:ascii="Calibri" w:eastAsia="Calibri" w:hAnsi="Calibri" w:cs="Calibri"/>
          <w:sz w:val="24"/>
          <w:szCs w:val="24"/>
        </w:rPr>
        <w:br/>
      </w:r>
      <w:r w:rsidRPr="00396CF6">
        <w:rPr>
          <w:rFonts w:ascii="Calibri" w:eastAsia="Calibri" w:hAnsi="Calibri" w:cs="Calibri"/>
          <w:b/>
          <w:sz w:val="24"/>
          <w:szCs w:val="24"/>
        </w:rPr>
        <w:t>Abstract - The Findings</w:t>
      </w:r>
    </w:p>
    <w:p w14:paraId="32ABB781"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Three themes were developed from participant focus groups: </w:t>
      </w:r>
      <w:r w:rsidRPr="00396CF6">
        <w:rPr>
          <w:rFonts w:ascii="Calibri" w:eastAsia="Calibri" w:hAnsi="Calibri" w:cs="Calibri"/>
          <w:b/>
          <w:sz w:val="24"/>
          <w:szCs w:val="24"/>
        </w:rPr>
        <w:t>'Barriers and facilitators to participation</w:t>
      </w:r>
      <w:r w:rsidRPr="00396CF6">
        <w:rPr>
          <w:rFonts w:ascii="Calibri" w:eastAsia="Calibri" w:hAnsi="Calibri" w:cs="Calibri"/>
          <w:sz w:val="24"/>
          <w:szCs w:val="24"/>
        </w:rPr>
        <w:t xml:space="preserve">’; </w:t>
      </w:r>
      <w:r w:rsidRPr="00396CF6">
        <w:rPr>
          <w:rFonts w:ascii="Calibri" w:eastAsia="Calibri" w:hAnsi="Calibri" w:cs="Calibri"/>
          <w:b/>
          <w:sz w:val="24"/>
          <w:szCs w:val="24"/>
        </w:rPr>
        <w:t>'Referral pathway and sign-up process’</w:t>
      </w:r>
      <w:r w:rsidRPr="00396CF6">
        <w:rPr>
          <w:rFonts w:ascii="Calibri" w:eastAsia="Calibri" w:hAnsi="Calibri" w:cs="Calibri"/>
          <w:sz w:val="24"/>
          <w:szCs w:val="24"/>
        </w:rPr>
        <w:t>; and ‘</w:t>
      </w:r>
      <w:r w:rsidRPr="00396CF6">
        <w:rPr>
          <w:rFonts w:ascii="Calibri" w:eastAsia="Calibri" w:hAnsi="Calibri" w:cs="Calibri"/>
          <w:b/>
          <w:sz w:val="24"/>
          <w:szCs w:val="24"/>
        </w:rPr>
        <w:t>Programme experience’</w:t>
      </w:r>
      <w:r w:rsidRPr="00396CF6">
        <w:rPr>
          <w:rFonts w:ascii="Calibri" w:eastAsia="Calibri" w:hAnsi="Calibri" w:cs="Calibri"/>
          <w:sz w:val="24"/>
          <w:szCs w:val="24"/>
        </w:rPr>
        <w:t xml:space="preserve">. Participants enjoyed the programme, appreciated the opportunity to learn golf, and the chance to </w:t>
      </w:r>
      <w:proofErr w:type="spellStart"/>
      <w:r w:rsidRPr="00396CF6">
        <w:rPr>
          <w:rFonts w:ascii="Calibri" w:eastAsia="Calibri" w:hAnsi="Calibri" w:cs="Calibri"/>
          <w:sz w:val="24"/>
          <w:szCs w:val="24"/>
        </w:rPr>
        <w:t>socialise</w:t>
      </w:r>
      <w:proofErr w:type="spellEnd"/>
      <w:r w:rsidRPr="00396CF6">
        <w:rPr>
          <w:rFonts w:ascii="Calibri" w:eastAsia="Calibri" w:hAnsi="Calibri" w:cs="Calibri"/>
          <w:sz w:val="24"/>
          <w:szCs w:val="24"/>
        </w:rPr>
        <w:t xml:space="preserve"> in a welcoming environment. There were concerns regarding the connection pathways and convoluted referral process.</w:t>
      </w:r>
    </w:p>
    <w:p w14:paraId="00AB9374"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All surveyed stakeholders </w:t>
      </w:r>
      <w:proofErr w:type="spellStart"/>
      <w:r w:rsidRPr="00396CF6">
        <w:rPr>
          <w:rFonts w:ascii="Calibri" w:eastAsia="Calibri" w:hAnsi="Calibri" w:cs="Calibri"/>
          <w:sz w:val="24"/>
          <w:szCs w:val="24"/>
        </w:rPr>
        <w:t>recognised</w:t>
      </w:r>
      <w:proofErr w:type="spellEnd"/>
      <w:r w:rsidRPr="00396CF6">
        <w:rPr>
          <w:rFonts w:ascii="Calibri" w:eastAsia="Calibri" w:hAnsi="Calibri" w:cs="Calibri"/>
          <w:sz w:val="24"/>
          <w:szCs w:val="24"/>
        </w:rPr>
        <w:t xml:space="preserve"> the potential role of local physical activity </w:t>
      </w:r>
      <w:proofErr w:type="spellStart"/>
      <w:r w:rsidRPr="00396CF6">
        <w:rPr>
          <w:rFonts w:ascii="Calibri" w:eastAsia="Calibri" w:hAnsi="Calibri" w:cs="Calibri"/>
          <w:sz w:val="24"/>
          <w:szCs w:val="24"/>
        </w:rPr>
        <w:t>programmes</w:t>
      </w:r>
      <w:proofErr w:type="spellEnd"/>
      <w:r w:rsidRPr="00396CF6">
        <w:rPr>
          <w:rFonts w:ascii="Calibri" w:eastAsia="Calibri" w:hAnsi="Calibri" w:cs="Calibri"/>
          <w:sz w:val="24"/>
          <w:szCs w:val="24"/>
        </w:rPr>
        <w:t xml:space="preserve"> in improving community health, and were keen to support the ‘Golf for Health’ scheme. Each raised concern regarding the expectations of their role, providing suggestions for development, improvement and progression.</w:t>
      </w:r>
    </w:p>
    <w:p w14:paraId="51447679"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lastRenderedPageBreak/>
        <w:t>Abstract - The Implications</w:t>
      </w:r>
    </w:p>
    <w:p w14:paraId="4A81D5AD"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Overall responses were positive from all parties. ‘Golf for Health’ may therefore offer an accessible introduction to golf, subsequently providing long-term benefits. Development of  connection pathways that are acceptable in practice, whilst maintaining the desirable </w:t>
      </w:r>
      <w:proofErr w:type="spellStart"/>
      <w:r w:rsidRPr="00396CF6">
        <w:rPr>
          <w:rFonts w:ascii="Calibri" w:eastAsia="Calibri" w:hAnsi="Calibri" w:cs="Calibri"/>
          <w:sz w:val="24"/>
          <w:szCs w:val="24"/>
        </w:rPr>
        <w:t>behaviour</w:t>
      </w:r>
      <w:proofErr w:type="spellEnd"/>
      <w:r w:rsidRPr="00396CF6">
        <w:rPr>
          <w:rFonts w:ascii="Calibri" w:eastAsia="Calibri" w:hAnsi="Calibri" w:cs="Calibri"/>
          <w:sz w:val="24"/>
          <w:szCs w:val="24"/>
        </w:rPr>
        <w:t xml:space="preserve"> change elements is required.</w:t>
      </w:r>
    </w:p>
    <w:p w14:paraId="71EF2B5B"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Funding acknowledgement</w:t>
      </w:r>
    </w:p>
    <w:p w14:paraId="7F5F3645"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This research received funding from the ISPS Handa Foundation.</w:t>
      </w:r>
    </w:p>
    <w:p w14:paraId="02B1EAC8" w14:textId="77777777" w:rsidR="00D5019A" w:rsidRPr="00396CF6" w:rsidRDefault="002E247A">
      <w:pPr>
        <w:rPr>
          <w:rFonts w:ascii="Calibri" w:hAnsi="Calibri" w:cs="Calibri"/>
          <w:sz w:val="24"/>
          <w:szCs w:val="24"/>
        </w:rPr>
      </w:pPr>
      <w:r w:rsidRPr="00396CF6">
        <w:rPr>
          <w:rFonts w:ascii="Calibri" w:hAnsi="Calibri" w:cs="Calibri"/>
          <w:sz w:val="24"/>
          <w:szCs w:val="24"/>
        </w:rPr>
        <w:br w:type="page"/>
      </w:r>
    </w:p>
    <w:p w14:paraId="7E88BBEA" w14:textId="77777777" w:rsidR="00D5019A" w:rsidRPr="00396CF6" w:rsidRDefault="002E247A">
      <w:pPr>
        <w:pStyle w:val="Heading3"/>
        <w:spacing w:before="240" w:after="240"/>
        <w:rPr>
          <w:rFonts w:ascii="Calibri" w:hAnsi="Calibri" w:cs="Calibri"/>
          <w:sz w:val="24"/>
          <w:szCs w:val="24"/>
        </w:rPr>
      </w:pPr>
      <w:r w:rsidRPr="00396CF6">
        <w:rPr>
          <w:rFonts w:ascii="Calibri" w:eastAsia="Calibri" w:hAnsi="Calibri" w:cs="Calibri"/>
          <w:sz w:val="24"/>
          <w:szCs w:val="24"/>
        </w:rPr>
        <w:lastRenderedPageBreak/>
        <w:t>297</w:t>
      </w:r>
    </w:p>
    <w:p w14:paraId="5E9E083A" w14:textId="77777777" w:rsidR="00D5019A" w:rsidRPr="00396CF6" w:rsidRDefault="002E247A">
      <w:pPr>
        <w:pStyle w:val="Heading2"/>
        <w:spacing w:before="200" w:after="200"/>
        <w:rPr>
          <w:rFonts w:ascii="Calibri" w:hAnsi="Calibri" w:cs="Calibri"/>
          <w:sz w:val="24"/>
          <w:szCs w:val="24"/>
        </w:rPr>
      </w:pPr>
      <w:r w:rsidRPr="00396CF6">
        <w:rPr>
          <w:rFonts w:ascii="Calibri" w:eastAsia="Calibri" w:hAnsi="Calibri" w:cs="Calibri"/>
          <w:sz w:val="24"/>
          <w:szCs w:val="24"/>
        </w:rPr>
        <w:t>Evaluating the impact of the NHS Grampian Step Count Challenge on employee fitness and wellbeing during two challenge periods: a repeated-measures analysis</w:t>
      </w:r>
    </w:p>
    <w:p w14:paraId="6FAE9287" w14:textId="77777777" w:rsidR="00D5019A" w:rsidRPr="00396CF6" w:rsidRDefault="002E247A">
      <w:pPr>
        <w:rPr>
          <w:rFonts w:ascii="Calibri" w:hAnsi="Calibri" w:cs="Calibri"/>
          <w:sz w:val="24"/>
          <w:szCs w:val="24"/>
        </w:rPr>
      </w:pPr>
      <w:r w:rsidRPr="00396CF6">
        <w:rPr>
          <w:rFonts w:ascii="Calibri" w:eastAsia="Calibri" w:hAnsi="Calibri" w:cs="Calibri"/>
          <w:sz w:val="24"/>
          <w:szCs w:val="24"/>
          <w:u w:val="single"/>
        </w:rPr>
        <w:t>Samuel Warne</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Gozde Ozakinci</w:t>
      </w:r>
      <w:r w:rsidRPr="00396CF6">
        <w:rPr>
          <w:rFonts w:ascii="Calibri" w:eastAsia="Calibri" w:hAnsi="Calibri" w:cs="Calibri"/>
          <w:sz w:val="24"/>
          <w:szCs w:val="24"/>
          <w:vertAlign w:val="superscript"/>
        </w:rPr>
        <w:t>2</w:t>
      </w:r>
      <w:r w:rsidRPr="00396CF6">
        <w:rPr>
          <w:rFonts w:ascii="Calibri" w:eastAsia="Calibri" w:hAnsi="Calibri" w:cs="Calibri"/>
          <w:sz w:val="24"/>
          <w:szCs w:val="24"/>
        </w:rPr>
        <w:t>, James A Ainge</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Carl Greenwood</w:t>
      </w:r>
      <w:r w:rsidRPr="00396CF6">
        <w:rPr>
          <w:rFonts w:ascii="Calibri" w:eastAsia="Calibri" w:hAnsi="Calibri" w:cs="Calibri"/>
          <w:sz w:val="24"/>
          <w:szCs w:val="24"/>
          <w:vertAlign w:val="superscript"/>
        </w:rPr>
        <w:t>3</w:t>
      </w:r>
      <w:r w:rsidRPr="00396CF6">
        <w:rPr>
          <w:rFonts w:ascii="Calibri" w:eastAsia="Calibri" w:hAnsi="Calibri" w:cs="Calibri"/>
          <w:sz w:val="24"/>
          <w:szCs w:val="24"/>
        </w:rPr>
        <w:t>, Joanne Riach</w:t>
      </w:r>
      <w:r w:rsidRPr="00396CF6">
        <w:rPr>
          <w:rFonts w:ascii="Calibri" w:eastAsia="Calibri" w:hAnsi="Calibri" w:cs="Calibri"/>
          <w:sz w:val="24"/>
          <w:szCs w:val="24"/>
          <w:vertAlign w:val="superscript"/>
        </w:rPr>
        <w:t>4</w:t>
      </w:r>
      <w:r w:rsidRPr="00396CF6">
        <w:rPr>
          <w:rFonts w:ascii="Calibri" w:eastAsia="Calibri" w:hAnsi="Calibri" w:cs="Calibri"/>
          <w:sz w:val="24"/>
          <w:szCs w:val="24"/>
        </w:rPr>
        <w:t>, James Norman</w:t>
      </w:r>
      <w:r w:rsidRPr="00396CF6">
        <w:rPr>
          <w:rFonts w:ascii="Calibri" w:eastAsia="Calibri" w:hAnsi="Calibri" w:cs="Calibri"/>
          <w:sz w:val="24"/>
          <w:szCs w:val="24"/>
          <w:vertAlign w:val="superscript"/>
        </w:rPr>
        <w:t>4</w:t>
      </w:r>
    </w:p>
    <w:p w14:paraId="17382FBE" w14:textId="77777777" w:rsidR="00D5019A" w:rsidRPr="00396CF6" w:rsidRDefault="002E247A">
      <w:pPr>
        <w:rPr>
          <w:rFonts w:ascii="Calibri" w:hAnsi="Calibri" w:cs="Calibri"/>
          <w:sz w:val="24"/>
          <w:szCs w:val="24"/>
        </w:rPr>
      </w:pPr>
      <w:r w:rsidRPr="00396CF6">
        <w:rPr>
          <w:rFonts w:ascii="Calibri" w:eastAsia="Calibri" w:hAnsi="Calibri" w:cs="Calibri"/>
          <w:sz w:val="24"/>
          <w:szCs w:val="24"/>
          <w:vertAlign w:val="superscript"/>
        </w:rPr>
        <w:t>1</w:t>
      </w:r>
      <w:r w:rsidRPr="00396CF6">
        <w:rPr>
          <w:rFonts w:ascii="Calibri" w:eastAsia="Calibri" w:hAnsi="Calibri" w:cs="Calibri"/>
          <w:sz w:val="24"/>
          <w:szCs w:val="24"/>
        </w:rPr>
        <w:t xml:space="preserve">University of St Andrews, St Andrews, United Kingdom. </w:t>
      </w:r>
      <w:r w:rsidRPr="00396CF6">
        <w:rPr>
          <w:rFonts w:ascii="Calibri" w:eastAsia="Calibri" w:hAnsi="Calibri" w:cs="Calibri"/>
          <w:sz w:val="24"/>
          <w:szCs w:val="24"/>
          <w:vertAlign w:val="superscript"/>
        </w:rPr>
        <w:t>2</w:t>
      </w:r>
      <w:r w:rsidRPr="00396CF6">
        <w:rPr>
          <w:rFonts w:ascii="Calibri" w:eastAsia="Calibri" w:hAnsi="Calibri" w:cs="Calibri"/>
          <w:sz w:val="24"/>
          <w:szCs w:val="24"/>
        </w:rPr>
        <w:t xml:space="preserve">University of Stirling, Stirling, United Kingdom. </w:t>
      </w:r>
      <w:r w:rsidRPr="00396CF6">
        <w:rPr>
          <w:rFonts w:ascii="Calibri" w:eastAsia="Calibri" w:hAnsi="Calibri" w:cs="Calibri"/>
          <w:sz w:val="24"/>
          <w:szCs w:val="24"/>
          <w:vertAlign w:val="superscript"/>
        </w:rPr>
        <w:t>3</w:t>
      </w:r>
      <w:r w:rsidRPr="00396CF6">
        <w:rPr>
          <w:rFonts w:ascii="Calibri" w:eastAsia="Calibri" w:hAnsi="Calibri" w:cs="Calibri"/>
          <w:sz w:val="24"/>
          <w:szCs w:val="24"/>
        </w:rPr>
        <w:t xml:space="preserve">Walking Scotland, Stirling, United Kingdom. </w:t>
      </w:r>
      <w:r w:rsidRPr="00396CF6">
        <w:rPr>
          <w:rFonts w:ascii="Calibri" w:eastAsia="Calibri" w:hAnsi="Calibri" w:cs="Calibri"/>
          <w:sz w:val="24"/>
          <w:szCs w:val="24"/>
          <w:vertAlign w:val="superscript"/>
        </w:rPr>
        <w:t>4</w:t>
      </w:r>
      <w:r w:rsidRPr="00396CF6">
        <w:rPr>
          <w:rFonts w:ascii="Calibri" w:eastAsia="Calibri" w:hAnsi="Calibri" w:cs="Calibri"/>
          <w:sz w:val="24"/>
          <w:szCs w:val="24"/>
        </w:rPr>
        <w:t>NHS Grampian, Aberdeen, United Kingdom</w:t>
      </w:r>
    </w:p>
    <w:p w14:paraId="618C58AC"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Problem</w:t>
      </w:r>
    </w:p>
    <w:p w14:paraId="6032B7B7"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Over a third of Western adults are deemed physically inactive. This figure is mirrored in the UK, and Scotland specifically. 22% of Scottish adults report not achieving 30 mins of activity per week. It is evident that more must be done to encourage activity to elicit greater population health. It has been highlighted that workplaces can be a particularly sedentary setting, and therefore the prevalence of workplace activity interventions has increased. For instance, Step Count Challenge (SCC; ran by Scottish charity Paths for All) is available to all workplaces nationwide across Scotland, requiring teams of five colleagues to complete as many steps as possible during a set period. We have previously shown SCC participation to have positive impact on health and wellbeing nationwide. The purpose of this study was to evaluate the impact of participation in the NHS Grampian Bespoke Challenge, on employee physical fitness and mental wellbeing.</w:t>
      </w:r>
    </w:p>
    <w:p w14:paraId="7A2FBD3A" w14:textId="21F567D8" w:rsidR="00D5019A" w:rsidRPr="00396CF6" w:rsidRDefault="002E247A" w:rsidP="00886032">
      <w:pPr>
        <w:rPr>
          <w:rFonts w:ascii="Calibri" w:hAnsi="Calibri" w:cs="Calibri"/>
          <w:sz w:val="24"/>
          <w:szCs w:val="24"/>
        </w:rPr>
      </w:pPr>
      <w:r w:rsidRPr="00396CF6">
        <w:rPr>
          <w:rFonts w:ascii="Calibri" w:eastAsia="Calibri" w:hAnsi="Calibri" w:cs="Calibri"/>
          <w:sz w:val="24"/>
          <w:szCs w:val="24"/>
        </w:rPr>
        <w:br/>
      </w:r>
      <w:r w:rsidRPr="00396CF6">
        <w:rPr>
          <w:rFonts w:ascii="Calibri" w:eastAsia="Calibri" w:hAnsi="Calibri" w:cs="Calibri"/>
          <w:b/>
          <w:sz w:val="24"/>
          <w:szCs w:val="24"/>
        </w:rPr>
        <w:t>Abstract - The Approach</w:t>
      </w:r>
    </w:p>
    <w:p w14:paraId="147B522F"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Two identical repeated-measures studies were conducted during the 2024 (n=272) and 2025 (n=128) NHS Grampian Bespoke 4-week Challenge, which begins in January each year. Replicating our previous work, each study required participants to self-report the 2-minute Step Test (pre- and post- participation) and Short Warwick-Edinburgh Mental Well-Being Scale (fortnightly) to measure physical fitness and mental well-being, respectively. In the 2025 iteration, participants were also asked which 'Job Family' they belonged to, to gage the active-nature of their day-to-day role.</w:t>
      </w:r>
    </w:p>
    <w:p w14:paraId="5A0C8F24"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Findings</w:t>
      </w:r>
    </w:p>
    <w:p w14:paraId="2EDC4F84"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Across both years, repeated-measures ANOVAs revealed significant improvement in NHS Grampian employee physical fitness (2024: </w:t>
      </w:r>
      <w:r w:rsidRPr="00396CF6">
        <w:rPr>
          <w:rFonts w:ascii="Calibri" w:eastAsia="Calibri" w:hAnsi="Calibri" w:cs="Calibri"/>
          <w:i/>
          <w:sz w:val="24"/>
          <w:szCs w:val="24"/>
        </w:rPr>
        <w:t>p</w:t>
      </w:r>
      <w:r w:rsidRPr="00396CF6">
        <w:rPr>
          <w:rFonts w:ascii="Calibri" w:eastAsia="Calibri" w:hAnsi="Calibri" w:cs="Calibri"/>
          <w:sz w:val="24"/>
          <w:szCs w:val="24"/>
        </w:rPr>
        <w:t xml:space="preserve"> =.021, </w:t>
      </w:r>
      <w:r w:rsidRPr="00396CF6">
        <w:rPr>
          <w:rFonts w:ascii="Calibri" w:eastAsia="Calibri" w:hAnsi="Calibri" w:cs="Calibri"/>
          <w:i/>
          <w:sz w:val="24"/>
          <w:szCs w:val="24"/>
        </w:rPr>
        <w:t>η</w:t>
      </w:r>
      <w:r w:rsidRPr="00396CF6">
        <w:rPr>
          <w:rFonts w:ascii="Calibri" w:eastAsia="Calibri" w:hAnsi="Calibri" w:cs="Calibri"/>
          <w:sz w:val="24"/>
          <w:szCs w:val="24"/>
          <w:vertAlign w:val="superscript"/>
        </w:rPr>
        <w:t>2</w:t>
      </w:r>
      <w:r w:rsidRPr="00396CF6">
        <w:rPr>
          <w:rFonts w:ascii="Calibri" w:eastAsia="Calibri" w:hAnsi="Calibri" w:cs="Calibri"/>
          <w:sz w:val="24"/>
          <w:szCs w:val="24"/>
        </w:rPr>
        <w:t xml:space="preserve"> = .306; 2025: </w:t>
      </w:r>
      <w:r w:rsidRPr="00396CF6">
        <w:rPr>
          <w:rFonts w:ascii="Calibri" w:eastAsia="Calibri" w:hAnsi="Calibri" w:cs="Calibri"/>
          <w:i/>
          <w:sz w:val="24"/>
          <w:szCs w:val="24"/>
        </w:rPr>
        <w:t>p</w:t>
      </w:r>
      <w:r w:rsidRPr="00396CF6">
        <w:rPr>
          <w:rFonts w:ascii="Calibri" w:eastAsia="Calibri" w:hAnsi="Calibri" w:cs="Calibri"/>
          <w:sz w:val="24"/>
          <w:szCs w:val="24"/>
        </w:rPr>
        <w:t xml:space="preserve"> =.029, </w:t>
      </w:r>
      <w:r w:rsidRPr="00396CF6">
        <w:rPr>
          <w:rFonts w:ascii="Calibri" w:eastAsia="Calibri" w:hAnsi="Calibri" w:cs="Calibri"/>
          <w:i/>
          <w:sz w:val="24"/>
          <w:szCs w:val="24"/>
        </w:rPr>
        <w:t>η</w:t>
      </w:r>
      <w:r w:rsidRPr="00396CF6">
        <w:rPr>
          <w:rFonts w:ascii="Calibri" w:eastAsia="Calibri" w:hAnsi="Calibri" w:cs="Calibri"/>
          <w:sz w:val="24"/>
          <w:szCs w:val="24"/>
          <w:vertAlign w:val="superscript"/>
        </w:rPr>
        <w:t>2</w:t>
      </w:r>
      <w:r w:rsidRPr="00396CF6">
        <w:rPr>
          <w:rFonts w:ascii="Calibri" w:eastAsia="Calibri" w:hAnsi="Calibri" w:cs="Calibri"/>
          <w:sz w:val="24"/>
          <w:szCs w:val="24"/>
        </w:rPr>
        <w:t xml:space="preserve"> = .237) and mental wellbeing (2024: </w:t>
      </w:r>
      <w:r w:rsidRPr="00396CF6">
        <w:rPr>
          <w:rFonts w:ascii="Calibri" w:eastAsia="Calibri" w:hAnsi="Calibri" w:cs="Calibri"/>
          <w:i/>
          <w:sz w:val="24"/>
          <w:szCs w:val="24"/>
        </w:rPr>
        <w:t>p</w:t>
      </w:r>
      <w:r w:rsidRPr="00396CF6">
        <w:rPr>
          <w:rFonts w:ascii="Calibri" w:eastAsia="Calibri" w:hAnsi="Calibri" w:cs="Calibri"/>
          <w:sz w:val="24"/>
          <w:szCs w:val="24"/>
        </w:rPr>
        <w:t xml:space="preserve"> =.007, </w:t>
      </w:r>
      <w:r w:rsidRPr="00396CF6">
        <w:rPr>
          <w:rFonts w:ascii="Calibri" w:eastAsia="Calibri" w:hAnsi="Calibri" w:cs="Calibri"/>
          <w:i/>
          <w:sz w:val="24"/>
          <w:szCs w:val="24"/>
        </w:rPr>
        <w:t>η</w:t>
      </w:r>
      <w:r w:rsidRPr="00396CF6">
        <w:rPr>
          <w:rFonts w:ascii="Calibri" w:eastAsia="Calibri" w:hAnsi="Calibri" w:cs="Calibri"/>
          <w:sz w:val="24"/>
          <w:szCs w:val="24"/>
          <w:vertAlign w:val="superscript"/>
        </w:rPr>
        <w:t>2</w:t>
      </w:r>
      <w:r w:rsidRPr="00396CF6">
        <w:rPr>
          <w:rFonts w:ascii="Calibri" w:eastAsia="Calibri" w:hAnsi="Calibri" w:cs="Calibri"/>
          <w:sz w:val="24"/>
          <w:szCs w:val="24"/>
        </w:rPr>
        <w:t xml:space="preserve"> = .114; 2025: </w:t>
      </w:r>
      <w:r w:rsidRPr="00396CF6">
        <w:rPr>
          <w:rFonts w:ascii="Calibri" w:eastAsia="Calibri" w:hAnsi="Calibri" w:cs="Calibri"/>
          <w:i/>
          <w:sz w:val="24"/>
          <w:szCs w:val="24"/>
        </w:rPr>
        <w:t>p</w:t>
      </w:r>
      <w:r w:rsidRPr="00396CF6">
        <w:rPr>
          <w:rFonts w:ascii="Calibri" w:eastAsia="Calibri" w:hAnsi="Calibri" w:cs="Calibri"/>
          <w:sz w:val="24"/>
          <w:szCs w:val="24"/>
        </w:rPr>
        <w:t xml:space="preserve"> &lt;.001, </w:t>
      </w:r>
      <w:r w:rsidRPr="00396CF6">
        <w:rPr>
          <w:rFonts w:ascii="Calibri" w:eastAsia="Calibri" w:hAnsi="Calibri" w:cs="Calibri"/>
          <w:i/>
          <w:sz w:val="24"/>
          <w:szCs w:val="24"/>
        </w:rPr>
        <w:t>η</w:t>
      </w:r>
      <w:r w:rsidRPr="00396CF6">
        <w:rPr>
          <w:rFonts w:ascii="Calibri" w:eastAsia="Calibri" w:hAnsi="Calibri" w:cs="Calibri"/>
          <w:sz w:val="24"/>
          <w:szCs w:val="24"/>
          <w:vertAlign w:val="superscript"/>
        </w:rPr>
        <w:t>2</w:t>
      </w:r>
      <w:r w:rsidRPr="00396CF6">
        <w:rPr>
          <w:rFonts w:ascii="Calibri" w:eastAsia="Calibri" w:hAnsi="Calibri" w:cs="Calibri"/>
          <w:sz w:val="24"/>
          <w:szCs w:val="24"/>
        </w:rPr>
        <w:t xml:space="preserve"> = .372). Listwise deletion significantly impacted the sample sizes, so Linear Mixed Models were used to reassess, finding no significant time effects for participant physical fitness. There were no significant differences relating to 'Job Family'.</w:t>
      </w:r>
    </w:p>
    <w:p w14:paraId="54E342F5"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lastRenderedPageBreak/>
        <w:t>Abstract - The Implications</w:t>
      </w:r>
    </w:p>
    <w:p w14:paraId="2D8CA033"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The findings of both studies demonstrate that participation in the NHS Grampian Annual Bespoke SCC was associated with a positive effect on mental well-being in both years. Physical fitness but were heavily impacted by missing data. Overall, SCC had a positive influence on NHS Grampian employees.</w:t>
      </w:r>
    </w:p>
    <w:p w14:paraId="06EA8D49"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Funding acknowledgement</w:t>
      </w:r>
    </w:p>
    <w:p w14:paraId="6F3AEB4E"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This research did not receive any funding.</w:t>
      </w:r>
    </w:p>
    <w:p w14:paraId="4261FB9C" w14:textId="77777777" w:rsidR="00D5019A" w:rsidRPr="00396CF6" w:rsidRDefault="002E247A">
      <w:pPr>
        <w:rPr>
          <w:rFonts w:ascii="Calibri" w:hAnsi="Calibri" w:cs="Calibri"/>
          <w:sz w:val="24"/>
          <w:szCs w:val="24"/>
        </w:rPr>
      </w:pPr>
      <w:r w:rsidRPr="00396CF6">
        <w:rPr>
          <w:rFonts w:ascii="Calibri" w:hAnsi="Calibri" w:cs="Calibri"/>
          <w:sz w:val="24"/>
          <w:szCs w:val="24"/>
        </w:rPr>
        <w:br w:type="page"/>
      </w:r>
    </w:p>
    <w:p w14:paraId="43FE5548" w14:textId="77777777" w:rsidR="00D5019A" w:rsidRPr="00396CF6" w:rsidRDefault="002E247A">
      <w:pPr>
        <w:pStyle w:val="Heading3"/>
        <w:spacing w:before="240" w:after="240"/>
        <w:rPr>
          <w:rFonts w:ascii="Calibri" w:hAnsi="Calibri" w:cs="Calibri"/>
          <w:sz w:val="24"/>
          <w:szCs w:val="24"/>
        </w:rPr>
      </w:pPr>
      <w:r w:rsidRPr="00396CF6">
        <w:rPr>
          <w:rFonts w:ascii="Calibri" w:eastAsia="Calibri" w:hAnsi="Calibri" w:cs="Calibri"/>
          <w:sz w:val="24"/>
          <w:szCs w:val="24"/>
        </w:rPr>
        <w:lastRenderedPageBreak/>
        <w:t>300</w:t>
      </w:r>
    </w:p>
    <w:p w14:paraId="0F1A7B2F" w14:textId="77777777" w:rsidR="00D5019A" w:rsidRPr="00396CF6" w:rsidRDefault="002E247A">
      <w:pPr>
        <w:pStyle w:val="Heading2"/>
        <w:spacing w:before="200" w:after="200"/>
        <w:rPr>
          <w:rFonts w:ascii="Calibri" w:hAnsi="Calibri" w:cs="Calibri"/>
          <w:sz w:val="24"/>
          <w:szCs w:val="24"/>
        </w:rPr>
      </w:pPr>
      <w:r w:rsidRPr="00396CF6">
        <w:rPr>
          <w:rFonts w:ascii="Calibri" w:eastAsia="Calibri" w:hAnsi="Calibri" w:cs="Calibri"/>
          <w:sz w:val="24"/>
          <w:szCs w:val="24"/>
        </w:rPr>
        <w:t>Medications prescribed after an out-of-hours primary care telephone consultation in North Wales, over the course of one year.</w:t>
      </w:r>
    </w:p>
    <w:p w14:paraId="05F46D41" w14:textId="77777777" w:rsidR="00D5019A" w:rsidRPr="00396CF6" w:rsidRDefault="002E247A">
      <w:pPr>
        <w:rPr>
          <w:rFonts w:ascii="Calibri" w:hAnsi="Calibri" w:cs="Calibri"/>
          <w:sz w:val="24"/>
          <w:szCs w:val="24"/>
        </w:rPr>
      </w:pPr>
      <w:r w:rsidRPr="00396CF6">
        <w:rPr>
          <w:rFonts w:ascii="Calibri" w:eastAsia="Calibri" w:hAnsi="Calibri" w:cs="Calibri"/>
          <w:sz w:val="24"/>
          <w:szCs w:val="24"/>
          <w:u w:val="single"/>
        </w:rPr>
        <w:t>Sonja Hofmann</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Rebecca Payne</w:t>
      </w:r>
      <w:r w:rsidRPr="00396CF6">
        <w:rPr>
          <w:rFonts w:ascii="Calibri" w:eastAsia="Calibri" w:hAnsi="Calibri" w:cs="Calibri"/>
          <w:sz w:val="24"/>
          <w:szCs w:val="24"/>
          <w:vertAlign w:val="superscript"/>
        </w:rPr>
        <w:t>2,1</w:t>
      </w:r>
      <w:r w:rsidRPr="00396CF6">
        <w:rPr>
          <w:rFonts w:ascii="Calibri" w:eastAsia="Calibri" w:hAnsi="Calibri" w:cs="Calibri"/>
          <w:sz w:val="24"/>
          <w:szCs w:val="24"/>
        </w:rPr>
        <w:t>, Adam Mackridge</w:t>
      </w:r>
      <w:r w:rsidRPr="00396CF6">
        <w:rPr>
          <w:rFonts w:ascii="Calibri" w:eastAsia="Calibri" w:hAnsi="Calibri" w:cs="Calibri"/>
          <w:sz w:val="24"/>
          <w:szCs w:val="24"/>
          <w:vertAlign w:val="superscript"/>
        </w:rPr>
        <w:t>3</w:t>
      </w:r>
      <w:r w:rsidRPr="00396CF6">
        <w:rPr>
          <w:rFonts w:ascii="Calibri" w:eastAsia="Calibri" w:hAnsi="Calibri" w:cs="Calibri"/>
          <w:sz w:val="24"/>
          <w:szCs w:val="24"/>
        </w:rPr>
        <w:t>, Christine Bond</w:t>
      </w:r>
      <w:r w:rsidRPr="00396CF6">
        <w:rPr>
          <w:rFonts w:ascii="Calibri" w:eastAsia="Calibri" w:hAnsi="Calibri" w:cs="Calibri"/>
          <w:sz w:val="24"/>
          <w:szCs w:val="24"/>
          <w:vertAlign w:val="superscript"/>
        </w:rPr>
        <w:t>4</w:t>
      </w:r>
      <w:r w:rsidRPr="00396CF6">
        <w:rPr>
          <w:rFonts w:ascii="Calibri" w:eastAsia="Calibri" w:hAnsi="Calibri" w:cs="Calibri"/>
          <w:sz w:val="24"/>
          <w:szCs w:val="24"/>
        </w:rPr>
        <w:t>, Zoe Hoare</w:t>
      </w:r>
      <w:r w:rsidRPr="00396CF6">
        <w:rPr>
          <w:rFonts w:ascii="Calibri" w:eastAsia="Calibri" w:hAnsi="Calibri" w:cs="Calibri"/>
          <w:sz w:val="24"/>
          <w:szCs w:val="24"/>
          <w:vertAlign w:val="superscript"/>
        </w:rPr>
        <w:t>1</w:t>
      </w:r>
    </w:p>
    <w:p w14:paraId="0D100C6A" w14:textId="77777777" w:rsidR="00D5019A" w:rsidRPr="00396CF6" w:rsidRDefault="002E247A">
      <w:pPr>
        <w:rPr>
          <w:rFonts w:ascii="Calibri" w:hAnsi="Calibri" w:cs="Calibri"/>
          <w:sz w:val="24"/>
          <w:szCs w:val="24"/>
        </w:rPr>
      </w:pPr>
      <w:r w:rsidRPr="00396CF6">
        <w:rPr>
          <w:rFonts w:ascii="Calibri" w:eastAsia="Calibri" w:hAnsi="Calibri" w:cs="Calibri"/>
          <w:sz w:val="24"/>
          <w:szCs w:val="24"/>
          <w:vertAlign w:val="superscript"/>
        </w:rPr>
        <w:t>1</w:t>
      </w:r>
      <w:r w:rsidRPr="00396CF6">
        <w:rPr>
          <w:rFonts w:ascii="Calibri" w:eastAsia="Calibri" w:hAnsi="Calibri" w:cs="Calibri"/>
          <w:sz w:val="24"/>
          <w:szCs w:val="24"/>
        </w:rPr>
        <w:t xml:space="preserve">Bangor University, Bangor, United Kingdom. </w:t>
      </w:r>
      <w:r w:rsidRPr="00396CF6">
        <w:rPr>
          <w:rFonts w:ascii="Calibri" w:eastAsia="Calibri" w:hAnsi="Calibri" w:cs="Calibri"/>
          <w:sz w:val="24"/>
          <w:szCs w:val="24"/>
          <w:vertAlign w:val="superscript"/>
        </w:rPr>
        <w:t>2</w:t>
      </w:r>
      <w:r w:rsidRPr="00396CF6">
        <w:rPr>
          <w:rFonts w:ascii="Calibri" w:eastAsia="Calibri" w:hAnsi="Calibri" w:cs="Calibri"/>
          <w:sz w:val="24"/>
          <w:szCs w:val="24"/>
        </w:rPr>
        <w:t xml:space="preserve">Nuffield Department of Primary Health Care Sciences, University of Oxford, Oxford, United Kingdom. </w:t>
      </w:r>
      <w:r w:rsidRPr="00396CF6">
        <w:rPr>
          <w:rFonts w:ascii="Calibri" w:eastAsia="Calibri" w:hAnsi="Calibri" w:cs="Calibri"/>
          <w:sz w:val="24"/>
          <w:szCs w:val="24"/>
          <w:vertAlign w:val="superscript"/>
        </w:rPr>
        <w:t>3</w:t>
      </w:r>
      <w:r w:rsidRPr="00396CF6">
        <w:rPr>
          <w:rFonts w:ascii="Calibri" w:eastAsia="Calibri" w:hAnsi="Calibri" w:cs="Calibri"/>
          <w:sz w:val="24"/>
          <w:szCs w:val="24"/>
        </w:rPr>
        <w:t xml:space="preserve">Betsi Cadwaladr University Health Board, Bangor, United Kingdom. </w:t>
      </w:r>
      <w:r w:rsidRPr="00396CF6">
        <w:rPr>
          <w:rFonts w:ascii="Calibri" w:eastAsia="Calibri" w:hAnsi="Calibri" w:cs="Calibri"/>
          <w:sz w:val="24"/>
          <w:szCs w:val="24"/>
          <w:vertAlign w:val="superscript"/>
        </w:rPr>
        <w:t>4</w:t>
      </w:r>
      <w:r w:rsidRPr="00396CF6">
        <w:rPr>
          <w:rFonts w:ascii="Calibri" w:eastAsia="Calibri" w:hAnsi="Calibri" w:cs="Calibri"/>
          <w:sz w:val="24"/>
          <w:szCs w:val="24"/>
        </w:rPr>
        <w:t>Institute of Applied Health Sciences, University of Aberdeen, Aberdeen, United Kingdom</w:t>
      </w:r>
    </w:p>
    <w:p w14:paraId="3BB90205"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Problem</w:t>
      </w:r>
    </w:p>
    <w:p w14:paraId="438F468B"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Innovations in medicines supply following an out-of-hours telephone consultation have resulted in innovative technological solutions, which allow a patient to collect their recommended medicine  from a machine local to their home.</w:t>
      </w:r>
    </w:p>
    <w:p w14:paraId="6A921C55"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However,  little data exists on what is commonly prescribed following an out-of-hours telephone consultation, to inform optimum machine stocking.</w:t>
      </w:r>
    </w:p>
    <w:p w14:paraId="0255E0EB"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Approach</w:t>
      </w:r>
    </w:p>
    <w:p w14:paraId="33A24A66"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This was a retrospective observational study using routinely collected data from the North Wales out-of-hours electronic medical record system, Adastra,</w:t>
      </w:r>
    </w:p>
    <w:p w14:paraId="740CF948"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CoPilot (Microsoft AI) was used for data cleaning and </w:t>
      </w:r>
      <w:proofErr w:type="spellStart"/>
      <w:r w:rsidRPr="00396CF6">
        <w:rPr>
          <w:rFonts w:ascii="Calibri" w:eastAsia="Calibri" w:hAnsi="Calibri" w:cs="Calibri"/>
          <w:sz w:val="24"/>
          <w:szCs w:val="24"/>
        </w:rPr>
        <w:t>and</w:t>
      </w:r>
      <w:proofErr w:type="spellEnd"/>
      <w:r w:rsidRPr="00396CF6">
        <w:rPr>
          <w:rFonts w:ascii="Calibri" w:eastAsia="Calibri" w:hAnsi="Calibri" w:cs="Calibri"/>
          <w:sz w:val="24"/>
          <w:szCs w:val="24"/>
        </w:rPr>
        <w:t xml:space="preserve"> sorting.</w:t>
      </w:r>
    </w:p>
    <w:p w14:paraId="30C421EA"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Analyses by linear mixed model are still ongoing to describe seasonal variations, if any.  Associations of prescribing with patient age will also be explored.</w:t>
      </w:r>
    </w:p>
    <w:p w14:paraId="6F55D111"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A list of most prescribed medication is being compiled, broken down by two-month periods and in age brackets, which can give more granular detail to managers if they cater to a specific age group and to adjust their stock over time.</w:t>
      </w:r>
    </w:p>
    <w:p w14:paraId="4A4268D2"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Findings</w:t>
      </w:r>
    </w:p>
    <w:p w14:paraId="70BC0CA3"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Medications typically used for both acute and chronic conditions  were  prescribed after a telephonic consult in the OOH context.</w:t>
      </w:r>
    </w:p>
    <w:p w14:paraId="793DCCF0"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The most frequently prescribed medications were antibiotics, especially those usually prescribed for urinary tract infections, oral analgesia with and without opioids, antidepressants, antihypertensives, antiepileptics, antiemetics, inhalers, especially salbutamol, and corticosteroids .</w:t>
      </w:r>
    </w:p>
    <w:p w14:paraId="52EBF99D"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Analyses are still ongoing to describe  seasonal variations, if any.  Associations of prescribing with patient age will also be explored.</w:t>
      </w:r>
    </w:p>
    <w:p w14:paraId="41D3E190"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br/>
      </w:r>
    </w:p>
    <w:p w14:paraId="78812FDE"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lastRenderedPageBreak/>
        <w:br/>
      </w:r>
    </w:p>
    <w:p w14:paraId="0F1660B2"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Implications</w:t>
      </w:r>
    </w:p>
    <w:p w14:paraId="688848AE"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Understanding which medication is prescribed following an out-of-hours 111 advice call allows for accurate and evidence based stocking of machines such as REMEDY. Understanding the seasonal and demographic variations can allow tailoring to local populations and to the time of year. This is particularly important where machines can hold limited stock.</w:t>
      </w:r>
    </w:p>
    <w:p w14:paraId="4F592802"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Given the significant numbers of antibiotics prescribed following a telephone consultation, pragmatic consideration should be given as to how to enable good antibiotic stewardship in out-of-hours service, especially as previous studies have also suggested that antibiotics are prescribed at higher rates after remote consultations.</w:t>
      </w:r>
    </w:p>
    <w:p w14:paraId="2A60A4AD"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Given the high numbers of prescriptions given for chronic medication, further research should take place into why these patients are calling out-of-hours, and whether alternative routes to supply can be put in place.</w:t>
      </w:r>
    </w:p>
    <w:p w14:paraId="337F1028" w14:textId="227B52A6" w:rsidR="00D5019A" w:rsidRPr="00396CF6" w:rsidRDefault="002E247A" w:rsidP="00886032">
      <w:pPr>
        <w:rPr>
          <w:rFonts w:ascii="Calibri" w:hAnsi="Calibri" w:cs="Calibri"/>
          <w:sz w:val="24"/>
          <w:szCs w:val="24"/>
        </w:rPr>
      </w:pPr>
      <w:r w:rsidRPr="00396CF6">
        <w:rPr>
          <w:rFonts w:ascii="Calibri" w:eastAsia="Calibri" w:hAnsi="Calibri" w:cs="Calibri"/>
          <w:sz w:val="24"/>
          <w:szCs w:val="24"/>
        </w:rPr>
        <w:br/>
      </w:r>
      <w:r w:rsidRPr="00396CF6">
        <w:rPr>
          <w:rFonts w:ascii="Calibri" w:eastAsia="Calibri" w:hAnsi="Calibri" w:cs="Calibri"/>
          <w:b/>
          <w:sz w:val="24"/>
          <w:szCs w:val="24"/>
        </w:rPr>
        <w:t>Funding acknowledgement</w:t>
      </w:r>
    </w:p>
    <w:p w14:paraId="2C9B91AB"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SH is funded by Health Education and Improvement Wales (HEIW) on an academic clinical fellowship. REMEDY is funded by Health Care Research Wales (HCRW). RP is part funded by a Clarendon-Reuben Scholarship.</w:t>
      </w:r>
    </w:p>
    <w:p w14:paraId="67301D5E" w14:textId="77777777" w:rsidR="00D5019A" w:rsidRPr="00396CF6" w:rsidRDefault="002E247A">
      <w:pPr>
        <w:rPr>
          <w:rFonts w:ascii="Calibri" w:hAnsi="Calibri" w:cs="Calibri"/>
          <w:sz w:val="24"/>
          <w:szCs w:val="24"/>
        </w:rPr>
      </w:pPr>
      <w:r w:rsidRPr="00396CF6">
        <w:rPr>
          <w:rFonts w:ascii="Calibri" w:hAnsi="Calibri" w:cs="Calibri"/>
          <w:sz w:val="24"/>
          <w:szCs w:val="24"/>
        </w:rPr>
        <w:br w:type="page"/>
      </w:r>
    </w:p>
    <w:p w14:paraId="3BE38D98" w14:textId="77777777" w:rsidR="00D5019A" w:rsidRPr="00396CF6" w:rsidRDefault="002E247A">
      <w:pPr>
        <w:pStyle w:val="Heading3"/>
        <w:spacing w:before="240" w:after="240"/>
        <w:rPr>
          <w:rFonts w:ascii="Calibri" w:hAnsi="Calibri" w:cs="Calibri"/>
          <w:sz w:val="24"/>
          <w:szCs w:val="24"/>
        </w:rPr>
      </w:pPr>
      <w:r w:rsidRPr="00396CF6">
        <w:rPr>
          <w:rFonts w:ascii="Calibri" w:eastAsia="Calibri" w:hAnsi="Calibri" w:cs="Calibri"/>
          <w:sz w:val="24"/>
          <w:szCs w:val="24"/>
        </w:rPr>
        <w:lastRenderedPageBreak/>
        <w:t>301</w:t>
      </w:r>
    </w:p>
    <w:p w14:paraId="23BBD005" w14:textId="77777777" w:rsidR="00D5019A" w:rsidRPr="00396CF6" w:rsidRDefault="002E247A">
      <w:pPr>
        <w:pStyle w:val="Heading2"/>
        <w:spacing w:before="200" w:after="200"/>
        <w:rPr>
          <w:rFonts w:ascii="Calibri" w:hAnsi="Calibri" w:cs="Calibri"/>
          <w:sz w:val="24"/>
          <w:szCs w:val="24"/>
        </w:rPr>
      </w:pPr>
      <w:r w:rsidRPr="00396CF6">
        <w:rPr>
          <w:rFonts w:ascii="Calibri" w:eastAsia="Calibri" w:hAnsi="Calibri" w:cs="Calibri"/>
          <w:sz w:val="24"/>
          <w:szCs w:val="24"/>
        </w:rPr>
        <w:t>Healthcare Access, Mental Health Needs, and Research Priorities for People Seeking Refuge: A Knowledge Exchange Event in St Helens, UK.</w:t>
      </w:r>
    </w:p>
    <w:p w14:paraId="77281473" w14:textId="77777777" w:rsidR="00D5019A" w:rsidRPr="00396CF6" w:rsidRDefault="002E247A">
      <w:pPr>
        <w:rPr>
          <w:rFonts w:ascii="Calibri" w:hAnsi="Calibri" w:cs="Calibri"/>
          <w:sz w:val="24"/>
          <w:szCs w:val="24"/>
        </w:rPr>
      </w:pPr>
      <w:r w:rsidRPr="00396CF6">
        <w:rPr>
          <w:rFonts w:ascii="Calibri" w:eastAsia="Calibri" w:hAnsi="Calibri" w:cs="Calibri"/>
          <w:sz w:val="24"/>
          <w:szCs w:val="24"/>
          <w:u w:val="single"/>
        </w:rPr>
        <w:t>Anna Zatorska</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Saulo Cwerner</w:t>
      </w:r>
      <w:r w:rsidRPr="00396CF6">
        <w:rPr>
          <w:rFonts w:ascii="Calibri" w:eastAsia="Calibri" w:hAnsi="Calibri" w:cs="Calibri"/>
          <w:sz w:val="24"/>
          <w:szCs w:val="24"/>
          <w:vertAlign w:val="superscript"/>
        </w:rPr>
        <w:t>2</w:t>
      </w:r>
      <w:r w:rsidRPr="00396CF6">
        <w:rPr>
          <w:rFonts w:ascii="Calibri" w:eastAsia="Calibri" w:hAnsi="Calibri" w:cs="Calibri"/>
          <w:sz w:val="24"/>
          <w:szCs w:val="24"/>
        </w:rPr>
        <w:t>, Greg Irving</w:t>
      </w:r>
      <w:r w:rsidRPr="00396CF6">
        <w:rPr>
          <w:rFonts w:ascii="Calibri" w:eastAsia="Calibri" w:hAnsi="Calibri" w:cs="Calibri"/>
          <w:sz w:val="24"/>
          <w:szCs w:val="24"/>
          <w:vertAlign w:val="superscript"/>
        </w:rPr>
        <w:t>1</w:t>
      </w:r>
    </w:p>
    <w:p w14:paraId="57A5684D" w14:textId="77777777" w:rsidR="00D5019A" w:rsidRPr="00396CF6" w:rsidRDefault="002E247A">
      <w:pPr>
        <w:rPr>
          <w:rFonts w:ascii="Calibri" w:hAnsi="Calibri" w:cs="Calibri"/>
          <w:sz w:val="24"/>
          <w:szCs w:val="24"/>
        </w:rPr>
      </w:pPr>
      <w:r w:rsidRPr="00396CF6">
        <w:rPr>
          <w:rFonts w:ascii="Calibri" w:eastAsia="Calibri" w:hAnsi="Calibri" w:cs="Calibri"/>
          <w:sz w:val="24"/>
          <w:szCs w:val="24"/>
          <w:vertAlign w:val="superscript"/>
        </w:rPr>
        <w:t>1</w:t>
      </w:r>
      <w:r w:rsidRPr="00396CF6">
        <w:rPr>
          <w:rFonts w:ascii="Calibri" w:eastAsia="Calibri" w:hAnsi="Calibri" w:cs="Calibri"/>
          <w:sz w:val="24"/>
          <w:szCs w:val="24"/>
        </w:rPr>
        <w:t xml:space="preserve">Edge Hill University, Ormskirk, United Kingdom. </w:t>
      </w:r>
      <w:r w:rsidRPr="00396CF6">
        <w:rPr>
          <w:rFonts w:ascii="Calibri" w:eastAsia="Calibri" w:hAnsi="Calibri" w:cs="Calibri"/>
          <w:sz w:val="24"/>
          <w:szCs w:val="24"/>
          <w:vertAlign w:val="superscript"/>
        </w:rPr>
        <w:t>2</w:t>
      </w:r>
      <w:r w:rsidRPr="00396CF6">
        <w:rPr>
          <w:rFonts w:ascii="Calibri" w:eastAsia="Calibri" w:hAnsi="Calibri" w:cs="Calibri"/>
          <w:sz w:val="24"/>
          <w:szCs w:val="24"/>
        </w:rPr>
        <w:t>St Helens Borough Council, St Helens, United Kingdom</w:t>
      </w:r>
    </w:p>
    <w:p w14:paraId="7F9F3ACB"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Problem</w:t>
      </w:r>
    </w:p>
    <w:p w14:paraId="1A9F825F"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The United Kingdom has seen a significant increase in the number of people seeking refuge, including asylum seekers and refugees, in recent years. Access to healthcare is a fundamental human right; however, evidence suggests that people seeking refuge often face substantial barriers when navigating the health system. There remain national and local knowledge gaps in how these barriers are understood, </w:t>
      </w:r>
      <w:proofErr w:type="spellStart"/>
      <w:r w:rsidRPr="00396CF6">
        <w:rPr>
          <w:rFonts w:ascii="Calibri" w:eastAsia="Calibri" w:hAnsi="Calibri" w:cs="Calibri"/>
          <w:sz w:val="24"/>
          <w:szCs w:val="24"/>
        </w:rPr>
        <w:t>prioritised</w:t>
      </w:r>
      <w:proofErr w:type="spellEnd"/>
      <w:r w:rsidRPr="00396CF6">
        <w:rPr>
          <w:rFonts w:ascii="Calibri" w:eastAsia="Calibri" w:hAnsi="Calibri" w:cs="Calibri"/>
          <w:sz w:val="24"/>
          <w:szCs w:val="24"/>
        </w:rPr>
        <w:t>, and responded to within different local systems. In St Helens, local partners identified a need for structured cross-sector knowledge exchange to support more inclusive and coordinated action to improve healthcare access and health inclusion for people seeking refuge.</w:t>
      </w:r>
    </w:p>
    <w:p w14:paraId="1E97FEF6"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Approach</w:t>
      </w:r>
    </w:p>
    <w:p w14:paraId="481CD93E"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A knowledge-exchange event, co-produced with the local authority, was delivered in St Helens to build a shared understanding of health inclusion for people seeking refuge. The event brought together 92 attendees across health services, local authorities, the voluntary and community sector, and people with lived experience. It aimed to identify barriers and enablers to accessing healthcare, explore unmet mental health needs, and develop shared priorities for research. Roundtable discussions were used to gather insights and co-produce a collective call to action.</w:t>
      </w:r>
    </w:p>
    <w:p w14:paraId="15C6EA01"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Findings</w:t>
      </w:r>
    </w:p>
    <w:p w14:paraId="0B0BF0F9"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Barriers discussed included system complexity and navigation challenges; language and interpretation limitations; digital exclusion; reduced trust and not feeling listened to; assumptions about literacy; and barriers to GP registration. Attendees highlighted fragmented communication and lack of shared data as contributors to poor coordination. Mental health-related themes included complex trauma, grief, stigma, loneliness, lack of privacy in accommodation, practical access barriers, and limited continuity leading to repeated retelling of traumatic experiences. Enablers discussed included outreach models, flexible appointment structures, social prescribing, voluntary sector partnerships, and safe community-based spaces.</w:t>
      </w:r>
    </w:p>
    <w:p w14:paraId="6428344E"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br/>
      </w:r>
    </w:p>
    <w:p w14:paraId="756B88D9"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lastRenderedPageBreak/>
        <w:t>Abstract - The Implications</w:t>
      </w:r>
    </w:p>
    <w:p w14:paraId="396DD7FB"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Co-produced priorities included creating shared service directories, developing health drop-ins with interpreting support, embedding trauma-informed training across public services, strengthening advocacy and health navigator roles, improving multi-agency working, and enhancing ethical and culturally safe approaches to lived experience involvement in research. These outputs provide an actionable foundation for local system partners to improve equitable healthcare access for people seeking refuge in St Helens.</w:t>
      </w:r>
    </w:p>
    <w:p w14:paraId="1095D269" w14:textId="4DC038B2" w:rsidR="00D5019A" w:rsidRPr="00396CF6" w:rsidRDefault="002E247A" w:rsidP="00886032">
      <w:pPr>
        <w:rPr>
          <w:rFonts w:ascii="Calibri" w:hAnsi="Calibri" w:cs="Calibri"/>
          <w:sz w:val="24"/>
          <w:szCs w:val="24"/>
        </w:rPr>
      </w:pPr>
      <w:r w:rsidRPr="00396CF6">
        <w:rPr>
          <w:rFonts w:ascii="Calibri" w:eastAsia="Calibri" w:hAnsi="Calibri" w:cs="Calibri"/>
          <w:sz w:val="24"/>
          <w:szCs w:val="24"/>
        </w:rPr>
        <w:br/>
      </w:r>
      <w:r w:rsidRPr="00396CF6">
        <w:rPr>
          <w:rFonts w:ascii="Calibri" w:eastAsia="Calibri" w:hAnsi="Calibri" w:cs="Calibri"/>
          <w:b/>
          <w:sz w:val="24"/>
          <w:szCs w:val="24"/>
        </w:rPr>
        <w:t>Funding acknowledgement</w:t>
      </w:r>
    </w:p>
    <w:p w14:paraId="5EB5AF94"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St Helens Borough Council. Research Engagement Network NW.</w:t>
      </w:r>
    </w:p>
    <w:p w14:paraId="7B1DABC3" w14:textId="77777777" w:rsidR="00D5019A" w:rsidRPr="00396CF6" w:rsidRDefault="002E247A">
      <w:pPr>
        <w:rPr>
          <w:rFonts w:ascii="Calibri" w:hAnsi="Calibri" w:cs="Calibri"/>
          <w:sz w:val="24"/>
          <w:szCs w:val="24"/>
        </w:rPr>
      </w:pPr>
      <w:r w:rsidRPr="00396CF6">
        <w:rPr>
          <w:rFonts w:ascii="Calibri" w:hAnsi="Calibri" w:cs="Calibri"/>
          <w:sz w:val="24"/>
          <w:szCs w:val="24"/>
        </w:rPr>
        <w:br w:type="page"/>
      </w:r>
    </w:p>
    <w:p w14:paraId="3C53405E" w14:textId="77777777" w:rsidR="00D5019A" w:rsidRPr="00396CF6" w:rsidRDefault="002E247A">
      <w:pPr>
        <w:pStyle w:val="Heading3"/>
        <w:spacing w:before="240" w:after="240"/>
        <w:rPr>
          <w:rFonts w:ascii="Calibri" w:hAnsi="Calibri" w:cs="Calibri"/>
          <w:sz w:val="24"/>
          <w:szCs w:val="24"/>
        </w:rPr>
      </w:pPr>
      <w:r w:rsidRPr="00396CF6">
        <w:rPr>
          <w:rFonts w:ascii="Calibri" w:eastAsia="Calibri" w:hAnsi="Calibri" w:cs="Calibri"/>
          <w:sz w:val="24"/>
          <w:szCs w:val="24"/>
        </w:rPr>
        <w:lastRenderedPageBreak/>
        <w:t>302</w:t>
      </w:r>
    </w:p>
    <w:p w14:paraId="60D9189C" w14:textId="77777777" w:rsidR="00D5019A" w:rsidRPr="00396CF6" w:rsidRDefault="002E247A">
      <w:pPr>
        <w:pStyle w:val="Heading2"/>
        <w:spacing w:before="200" w:after="200"/>
        <w:rPr>
          <w:rFonts w:ascii="Calibri" w:hAnsi="Calibri" w:cs="Calibri"/>
          <w:sz w:val="24"/>
          <w:szCs w:val="24"/>
        </w:rPr>
      </w:pPr>
      <w:r w:rsidRPr="00396CF6">
        <w:rPr>
          <w:rFonts w:ascii="Calibri" w:eastAsia="Calibri" w:hAnsi="Calibri" w:cs="Calibri"/>
          <w:sz w:val="24"/>
          <w:szCs w:val="24"/>
        </w:rPr>
        <w:t>Barriers and Facilitators to the delivery of healthcare research in correctional facilities: A review of the literature</w:t>
      </w:r>
    </w:p>
    <w:p w14:paraId="0391F6F0" w14:textId="77777777" w:rsidR="00D5019A" w:rsidRPr="00396CF6" w:rsidRDefault="002E247A">
      <w:pPr>
        <w:rPr>
          <w:rFonts w:ascii="Calibri" w:hAnsi="Calibri" w:cs="Calibri"/>
          <w:sz w:val="24"/>
          <w:szCs w:val="24"/>
        </w:rPr>
      </w:pPr>
      <w:r w:rsidRPr="00396CF6">
        <w:rPr>
          <w:rFonts w:ascii="Calibri" w:eastAsia="Calibri" w:hAnsi="Calibri" w:cs="Calibri"/>
          <w:sz w:val="24"/>
          <w:szCs w:val="24"/>
          <w:u w:val="single"/>
        </w:rPr>
        <w:t>Olajide Popoola</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Morag Farquhar</w:t>
      </w:r>
      <w:r w:rsidRPr="00396CF6">
        <w:rPr>
          <w:rFonts w:ascii="Calibri" w:eastAsia="Calibri" w:hAnsi="Calibri" w:cs="Calibri"/>
          <w:sz w:val="24"/>
          <w:szCs w:val="24"/>
          <w:vertAlign w:val="superscript"/>
        </w:rPr>
        <w:t>2</w:t>
      </w:r>
      <w:r w:rsidRPr="00396CF6">
        <w:rPr>
          <w:rFonts w:ascii="Calibri" w:eastAsia="Calibri" w:hAnsi="Calibri" w:cs="Calibri"/>
          <w:sz w:val="24"/>
          <w:szCs w:val="24"/>
        </w:rPr>
        <w:t>, Carole Gardener</w:t>
      </w:r>
      <w:r w:rsidRPr="00396CF6">
        <w:rPr>
          <w:rFonts w:ascii="Calibri" w:eastAsia="Calibri" w:hAnsi="Calibri" w:cs="Calibri"/>
          <w:sz w:val="24"/>
          <w:szCs w:val="24"/>
          <w:vertAlign w:val="superscript"/>
        </w:rPr>
        <w:t>2</w:t>
      </w:r>
      <w:r w:rsidRPr="00396CF6">
        <w:rPr>
          <w:rFonts w:ascii="Calibri" w:eastAsia="Calibri" w:hAnsi="Calibri" w:cs="Calibri"/>
          <w:sz w:val="24"/>
          <w:szCs w:val="24"/>
        </w:rPr>
        <w:t>, Clare Symms</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Serge Engamba</w:t>
      </w:r>
      <w:r w:rsidRPr="00396CF6">
        <w:rPr>
          <w:rFonts w:ascii="Calibri" w:eastAsia="Calibri" w:hAnsi="Calibri" w:cs="Calibri"/>
          <w:sz w:val="24"/>
          <w:szCs w:val="24"/>
          <w:vertAlign w:val="superscript"/>
        </w:rPr>
        <w:t>3</w:t>
      </w:r>
    </w:p>
    <w:p w14:paraId="11BAF5A2" w14:textId="77777777" w:rsidR="00D5019A" w:rsidRPr="00396CF6" w:rsidRDefault="002E247A">
      <w:pPr>
        <w:rPr>
          <w:rFonts w:ascii="Calibri" w:hAnsi="Calibri" w:cs="Calibri"/>
          <w:sz w:val="24"/>
          <w:szCs w:val="24"/>
        </w:rPr>
      </w:pPr>
      <w:r w:rsidRPr="00396CF6">
        <w:rPr>
          <w:rFonts w:ascii="Calibri" w:eastAsia="Calibri" w:hAnsi="Calibri" w:cs="Calibri"/>
          <w:sz w:val="24"/>
          <w:szCs w:val="24"/>
          <w:vertAlign w:val="superscript"/>
        </w:rPr>
        <w:t>1</w:t>
      </w:r>
      <w:r w:rsidRPr="00396CF6">
        <w:rPr>
          <w:rFonts w:ascii="Calibri" w:eastAsia="Calibri" w:hAnsi="Calibri" w:cs="Calibri"/>
          <w:sz w:val="24"/>
          <w:szCs w:val="24"/>
        </w:rPr>
        <w:t xml:space="preserve">NHS Norfolk and Waveney ICB, Norwich, United Kingdom. </w:t>
      </w:r>
      <w:r w:rsidRPr="00396CF6">
        <w:rPr>
          <w:rFonts w:ascii="Calibri" w:eastAsia="Calibri" w:hAnsi="Calibri" w:cs="Calibri"/>
          <w:sz w:val="24"/>
          <w:szCs w:val="24"/>
          <w:vertAlign w:val="superscript"/>
        </w:rPr>
        <w:t>2</w:t>
      </w:r>
      <w:r w:rsidRPr="00396CF6">
        <w:rPr>
          <w:rFonts w:ascii="Calibri" w:eastAsia="Calibri" w:hAnsi="Calibri" w:cs="Calibri"/>
          <w:sz w:val="24"/>
          <w:szCs w:val="24"/>
        </w:rPr>
        <w:t xml:space="preserve">University of East Anglia, Norwich, United Kingdom. </w:t>
      </w:r>
      <w:r w:rsidRPr="00396CF6">
        <w:rPr>
          <w:rFonts w:ascii="Calibri" w:eastAsia="Calibri" w:hAnsi="Calibri" w:cs="Calibri"/>
          <w:sz w:val="24"/>
          <w:szCs w:val="24"/>
          <w:vertAlign w:val="superscript"/>
        </w:rPr>
        <w:t>3</w:t>
      </w:r>
      <w:r w:rsidRPr="00396CF6">
        <w:rPr>
          <w:rFonts w:ascii="Calibri" w:eastAsia="Calibri" w:hAnsi="Calibri" w:cs="Calibri"/>
          <w:sz w:val="24"/>
          <w:szCs w:val="24"/>
        </w:rPr>
        <w:t>The Oak Street Medical Practice, Norwich, United Kingdom</w:t>
      </w:r>
    </w:p>
    <w:p w14:paraId="4C6E1447"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Problem</w:t>
      </w:r>
    </w:p>
    <w:p w14:paraId="360CCC1F"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People in correctional facilities have substantially higher healthcare needs but face systemic obstacles that limit the conduct of healthcare research. Security constraints, gatekeeper reluctance, staffing shortages, high turnover, legal and accreditation concerns, and institutional priorities create delays and reduce access for researchers. These barriers hinder evidence generation needed to improve prison health and public health more broadly.</w:t>
      </w:r>
    </w:p>
    <w:p w14:paraId="23FFA36B"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The purpose of this work is to </w:t>
      </w:r>
      <w:proofErr w:type="spellStart"/>
      <w:r w:rsidRPr="00396CF6">
        <w:rPr>
          <w:rFonts w:ascii="Calibri" w:eastAsia="Calibri" w:hAnsi="Calibri" w:cs="Calibri"/>
          <w:sz w:val="24"/>
          <w:szCs w:val="24"/>
        </w:rPr>
        <w:t>synthesise</w:t>
      </w:r>
      <w:proofErr w:type="spellEnd"/>
      <w:r w:rsidRPr="00396CF6">
        <w:rPr>
          <w:rFonts w:ascii="Calibri" w:eastAsia="Calibri" w:hAnsi="Calibri" w:cs="Calibri"/>
          <w:sz w:val="24"/>
          <w:szCs w:val="24"/>
        </w:rPr>
        <w:t xml:space="preserve"> contemporary evidence on barriers and practical solutions so researchers, clinicians, and policymakers can design feasible, ethical, and effective studies in correctional settings, given the growing recognition that prison health impacts community health.</w:t>
      </w:r>
    </w:p>
    <w:p w14:paraId="212D17C4"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This review is original in its explicit focus on both barriers and mapped solutions across multiple implementation levels (individual, interpersonal, institutional, community, and policy), drawing on existing literature</w:t>
      </w:r>
    </w:p>
    <w:p w14:paraId="59F57026"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Aim:</w:t>
      </w:r>
    </w:p>
    <w:p w14:paraId="37DC599E"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1.  Identify and </w:t>
      </w:r>
      <w:proofErr w:type="spellStart"/>
      <w:r w:rsidRPr="00396CF6">
        <w:rPr>
          <w:rFonts w:ascii="Calibri" w:eastAsia="Calibri" w:hAnsi="Calibri" w:cs="Calibri"/>
          <w:sz w:val="24"/>
          <w:szCs w:val="24"/>
        </w:rPr>
        <w:t>categorise</w:t>
      </w:r>
      <w:proofErr w:type="spellEnd"/>
      <w:r w:rsidRPr="00396CF6">
        <w:rPr>
          <w:rFonts w:ascii="Calibri" w:eastAsia="Calibri" w:hAnsi="Calibri" w:cs="Calibri"/>
          <w:sz w:val="24"/>
          <w:szCs w:val="24"/>
        </w:rPr>
        <w:t xml:space="preserve"> primary barriers to conducting healthcare research in correctional facilities.</w:t>
      </w:r>
    </w:p>
    <w:p w14:paraId="1B66C6E3"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2. </w:t>
      </w:r>
      <w:proofErr w:type="spellStart"/>
      <w:r w:rsidRPr="00396CF6">
        <w:rPr>
          <w:rFonts w:ascii="Calibri" w:eastAsia="Calibri" w:hAnsi="Calibri" w:cs="Calibri"/>
          <w:sz w:val="24"/>
          <w:szCs w:val="24"/>
        </w:rPr>
        <w:t>Synthesise</w:t>
      </w:r>
      <w:proofErr w:type="spellEnd"/>
      <w:r w:rsidRPr="00396CF6">
        <w:rPr>
          <w:rFonts w:ascii="Calibri" w:eastAsia="Calibri" w:hAnsi="Calibri" w:cs="Calibri"/>
          <w:sz w:val="24"/>
          <w:szCs w:val="24"/>
        </w:rPr>
        <w:t xml:space="preserve"> evidence on strategies and interventions that have been used or proposed to overcome these barriers.</w:t>
      </w:r>
    </w:p>
    <w:p w14:paraId="084F9EEF" w14:textId="6C3F17E5" w:rsidR="00D5019A" w:rsidRPr="00396CF6" w:rsidRDefault="002E247A" w:rsidP="00886032">
      <w:pPr>
        <w:rPr>
          <w:rFonts w:ascii="Calibri" w:hAnsi="Calibri" w:cs="Calibri"/>
          <w:sz w:val="24"/>
          <w:szCs w:val="24"/>
        </w:rPr>
      </w:pPr>
      <w:r w:rsidRPr="00396CF6">
        <w:rPr>
          <w:rFonts w:ascii="Calibri" w:eastAsia="Calibri" w:hAnsi="Calibri" w:cs="Calibri"/>
          <w:sz w:val="24"/>
          <w:szCs w:val="24"/>
        </w:rPr>
        <w:br/>
      </w:r>
      <w:r w:rsidRPr="00396CF6">
        <w:rPr>
          <w:rFonts w:ascii="Calibri" w:eastAsia="Calibri" w:hAnsi="Calibri" w:cs="Calibri"/>
          <w:b/>
          <w:sz w:val="24"/>
          <w:szCs w:val="24"/>
        </w:rPr>
        <w:t>Abstract - The Approach</w:t>
      </w:r>
    </w:p>
    <w:p w14:paraId="7190E700"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We developed a narrative literature review protocol with a systematic search strategy across MEDLINE, EMBASE, CINAHL, PsycINFO, Cochrane Library, and Web of Science for studies published 2000–2025. Eligible studies include qualitative, quantitative, and mixed-methods designs, as well as reviews reporting barriers or solutions to conducting healthcare research in prisons and related settings. Screening will be conducted by a primary reviewer with a 10% reliability check; methodological quality will be appraised using MMAT (2018). Data extraction will capture barrier types, solution descriptions, evidence of effectiveness, resource needs, and sustainability. A thematic narrative synthesis will </w:t>
      </w:r>
      <w:proofErr w:type="spellStart"/>
      <w:r w:rsidRPr="00396CF6">
        <w:rPr>
          <w:rFonts w:ascii="Calibri" w:eastAsia="Calibri" w:hAnsi="Calibri" w:cs="Calibri"/>
          <w:sz w:val="24"/>
          <w:szCs w:val="24"/>
        </w:rPr>
        <w:t>categorise</w:t>
      </w:r>
      <w:proofErr w:type="spellEnd"/>
      <w:r w:rsidRPr="00396CF6">
        <w:rPr>
          <w:rFonts w:ascii="Calibri" w:eastAsia="Calibri" w:hAnsi="Calibri" w:cs="Calibri"/>
          <w:sz w:val="24"/>
          <w:szCs w:val="24"/>
        </w:rPr>
        <w:t xml:space="preserve"> barriers by level (individual to policy) and map solutions to corresponding barriers. Protocol is registered on PROSPERO</w:t>
      </w:r>
    </w:p>
    <w:p w14:paraId="5EFAE355"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lastRenderedPageBreak/>
        <w:t>Abstract - The Findings</w:t>
      </w:r>
    </w:p>
    <w:p w14:paraId="59F0294A"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This submission is based on a completed protocol. Interim progress includes: protocol </w:t>
      </w:r>
      <w:proofErr w:type="spellStart"/>
      <w:r w:rsidRPr="00396CF6">
        <w:rPr>
          <w:rFonts w:ascii="Calibri" w:eastAsia="Calibri" w:hAnsi="Calibri" w:cs="Calibri"/>
          <w:sz w:val="24"/>
          <w:szCs w:val="24"/>
        </w:rPr>
        <w:t>finalised</w:t>
      </w:r>
      <w:proofErr w:type="spellEnd"/>
      <w:r w:rsidRPr="00396CF6">
        <w:rPr>
          <w:rFonts w:ascii="Calibri" w:eastAsia="Calibri" w:hAnsi="Calibri" w:cs="Calibri"/>
          <w:sz w:val="24"/>
          <w:szCs w:val="24"/>
        </w:rPr>
        <w:t xml:space="preserve"> and registered on PROSPERO; title and abstract screening completed; full text screening in progress.</w:t>
      </w:r>
    </w:p>
    <w:p w14:paraId="6D6CEDEC"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No pooled results or formal synthesis have been completed yet.</w:t>
      </w:r>
    </w:p>
    <w:p w14:paraId="06F0621C"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Implications</w:t>
      </w:r>
    </w:p>
    <w:p w14:paraId="4EF08AE3"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This review will produce a practical, evidence</w:t>
      </w:r>
      <w:r w:rsidRPr="00396CF6">
        <w:rPr>
          <w:rFonts w:ascii="Cambria Math" w:eastAsia="Calibri" w:hAnsi="Cambria Math" w:cs="Cambria Math"/>
          <w:sz w:val="24"/>
          <w:szCs w:val="24"/>
        </w:rPr>
        <w:t>‑</w:t>
      </w:r>
      <w:r w:rsidRPr="00396CF6">
        <w:rPr>
          <w:rFonts w:ascii="Calibri" w:eastAsia="Calibri" w:hAnsi="Calibri" w:cs="Calibri"/>
          <w:sz w:val="24"/>
          <w:szCs w:val="24"/>
        </w:rPr>
        <w:t>based map of barriers and solutions to guide researchers, funders, and correctional stakeholders in designing feasible and ethical studies. Findings aim to reduce research delays, improve access, and ultimately enhance health outcomes for incarcerated populations.</w:t>
      </w:r>
    </w:p>
    <w:p w14:paraId="7D0D0193"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Funding acknowledgement</w:t>
      </w:r>
    </w:p>
    <w:p w14:paraId="77025FCE"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NIHR Applied Research Collaboration East of England</w:t>
      </w:r>
    </w:p>
    <w:p w14:paraId="31226855" w14:textId="77777777" w:rsidR="00D5019A" w:rsidRPr="00396CF6" w:rsidRDefault="002E247A">
      <w:pPr>
        <w:rPr>
          <w:rFonts w:ascii="Calibri" w:hAnsi="Calibri" w:cs="Calibri"/>
          <w:sz w:val="24"/>
          <w:szCs w:val="24"/>
        </w:rPr>
      </w:pPr>
      <w:r w:rsidRPr="00396CF6">
        <w:rPr>
          <w:rFonts w:ascii="Calibri" w:hAnsi="Calibri" w:cs="Calibri"/>
          <w:sz w:val="24"/>
          <w:szCs w:val="24"/>
        </w:rPr>
        <w:br w:type="page"/>
      </w:r>
    </w:p>
    <w:p w14:paraId="10096085" w14:textId="77777777" w:rsidR="00D5019A" w:rsidRPr="00396CF6" w:rsidRDefault="002E247A">
      <w:pPr>
        <w:pStyle w:val="Heading3"/>
        <w:spacing w:before="240" w:after="240"/>
        <w:rPr>
          <w:rFonts w:ascii="Calibri" w:hAnsi="Calibri" w:cs="Calibri"/>
          <w:sz w:val="24"/>
          <w:szCs w:val="24"/>
        </w:rPr>
      </w:pPr>
      <w:r w:rsidRPr="00396CF6">
        <w:rPr>
          <w:rFonts w:ascii="Calibri" w:eastAsia="Calibri" w:hAnsi="Calibri" w:cs="Calibri"/>
          <w:sz w:val="24"/>
          <w:szCs w:val="24"/>
        </w:rPr>
        <w:lastRenderedPageBreak/>
        <w:t>308</w:t>
      </w:r>
    </w:p>
    <w:p w14:paraId="52C88769" w14:textId="77777777" w:rsidR="00D5019A" w:rsidRPr="00396CF6" w:rsidRDefault="002E247A">
      <w:pPr>
        <w:pStyle w:val="Heading2"/>
        <w:spacing w:before="200" w:after="200"/>
        <w:rPr>
          <w:rFonts w:ascii="Calibri" w:hAnsi="Calibri" w:cs="Calibri"/>
          <w:sz w:val="24"/>
          <w:szCs w:val="24"/>
        </w:rPr>
      </w:pPr>
      <w:r w:rsidRPr="00396CF6">
        <w:rPr>
          <w:rFonts w:ascii="Calibri" w:eastAsia="Calibri" w:hAnsi="Calibri" w:cs="Calibri"/>
          <w:sz w:val="24"/>
          <w:szCs w:val="24"/>
        </w:rPr>
        <w:t>A United Kingdom (UK)-wide survey of health and care professionals exploring specialist weight management services for housebound people with obesity: The Housebound Obesity Pathways and Engagement (HOPE) study.</w:t>
      </w:r>
    </w:p>
    <w:p w14:paraId="71FFB0B7" w14:textId="77777777" w:rsidR="00D5019A" w:rsidRPr="00396CF6" w:rsidRDefault="002E247A">
      <w:pPr>
        <w:rPr>
          <w:rFonts w:ascii="Calibri" w:hAnsi="Calibri" w:cs="Calibri"/>
          <w:sz w:val="24"/>
          <w:szCs w:val="24"/>
        </w:rPr>
      </w:pPr>
      <w:r w:rsidRPr="00396CF6">
        <w:rPr>
          <w:rFonts w:ascii="Calibri" w:eastAsia="Calibri" w:hAnsi="Calibri" w:cs="Calibri"/>
          <w:sz w:val="24"/>
          <w:szCs w:val="24"/>
          <w:u w:val="single"/>
        </w:rPr>
        <w:t>Kath Williamson</w:t>
      </w:r>
      <w:r w:rsidRPr="00396CF6">
        <w:rPr>
          <w:rFonts w:ascii="Calibri" w:eastAsia="Calibri" w:hAnsi="Calibri" w:cs="Calibri"/>
          <w:sz w:val="24"/>
          <w:szCs w:val="24"/>
          <w:vertAlign w:val="superscript"/>
        </w:rPr>
        <w:t>1,2</w:t>
      </w:r>
      <w:r w:rsidRPr="00396CF6">
        <w:rPr>
          <w:rFonts w:ascii="Calibri" w:eastAsia="Calibri" w:hAnsi="Calibri" w:cs="Calibri"/>
          <w:sz w:val="24"/>
          <w:szCs w:val="24"/>
        </w:rPr>
        <w:t>, Lisa Kidd</w:t>
      </w:r>
      <w:r w:rsidRPr="00396CF6">
        <w:rPr>
          <w:rFonts w:ascii="Calibri" w:eastAsia="Calibri" w:hAnsi="Calibri" w:cs="Calibri"/>
          <w:sz w:val="24"/>
          <w:szCs w:val="24"/>
          <w:vertAlign w:val="superscript"/>
        </w:rPr>
        <w:t>3</w:t>
      </w:r>
      <w:r w:rsidRPr="00396CF6">
        <w:rPr>
          <w:rFonts w:ascii="Calibri" w:eastAsia="Calibri" w:hAnsi="Calibri" w:cs="Calibri"/>
          <w:sz w:val="24"/>
          <w:szCs w:val="24"/>
        </w:rPr>
        <w:t>, Emilie Combet</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David Blane</w:t>
      </w:r>
      <w:r w:rsidRPr="00396CF6">
        <w:rPr>
          <w:rFonts w:ascii="Calibri" w:eastAsia="Calibri" w:hAnsi="Calibri" w:cs="Calibri"/>
          <w:sz w:val="24"/>
          <w:szCs w:val="24"/>
          <w:vertAlign w:val="superscript"/>
        </w:rPr>
        <w:t>1</w:t>
      </w:r>
    </w:p>
    <w:p w14:paraId="792B5A0F" w14:textId="77777777" w:rsidR="00D5019A" w:rsidRPr="00396CF6" w:rsidRDefault="002E247A">
      <w:pPr>
        <w:rPr>
          <w:rFonts w:ascii="Calibri" w:hAnsi="Calibri" w:cs="Calibri"/>
          <w:sz w:val="24"/>
          <w:szCs w:val="24"/>
        </w:rPr>
      </w:pPr>
      <w:r w:rsidRPr="00396CF6">
        <w:rPr>
          <w:rFonts w:ascii="Calibri" w:eastAsia="Calibri" w:hAnsi="Calibri" w:cs="Calibri"/>
          <w:sz w:val="24"/>
          <w:szCs w:val="24"/>
          <w:vertAlign w:val="superscript"/>
        </w:rPr>
        <w:t>1</w:t>
      </w:r>
      <w:r w:rsidRPr="00396CF6">
        <w:rPr>
          <w:rFonts w:ascii="Calibri" w:eastAsia="Calibri" w:hAnsi="Calibri" w:cs="Calibri"/>
          <w:sz w:val="24"/>
          <w:szCs w:val="24"/>
        </w:rPr>
        <w:t xml:space="preserve">University of Glasgow, Glasgow, United Kingdom. </w:t>
      </w:r>
      <w:r w:rsidRPr="00396CF6">
        <w:rPr>
          <w:rFonts w:ascii="Calibri" w:eastAsia="Calibri" w:hAnsi="Calibri" w:cs="Calibri"/>
          <w:sz w:val="24"/>
          <w:szCs w:val="24"/>
          <w:vertAlign w:val="superscript"/>
        </w:rPr>
        <w:t>2</w:t>
      </w:r>
      <w:r w:rsidRPr="00396CF6">
        <w:rPr>
          <w:rFonts w:ascii="Calibri" w:eastAsia="Calibri" w:hAnsi="Calibri" w:cs="Calibri"/>
          <w:sz w:val="24"/>
          <w:szCs w:val="24"/>
        </w:rPr>
        <w:t xml:space="preserve">NHS Lothian, Edinburgh, United Kingdom. </w:t>
      </w:r>
      <w:r w:rsidRPr="00396CF6">
        <w:rPr>
          <w:rFonts w:ascii="Calibri" w:eastAsia="Calibri" w:hAnsi="Calibri" w:cs="Calibri"/>
          <w:sz w:val="24"/>
          <w:szCs w:val="24"/>
          <w:vertAlign w:val="superscript"/>
        </w:rPr>
        <w:t>3</w:t>
      </w:r>
      <w:r w:rsidRPr="00396CF6">
        <w:rPr>
          <w:rFonts w:ascii="Calibri" w:eastAsia="Calibri" w:hAnsi="Calibri" w:cs="Calibri"/>
          <w:sz w:val="24"/>
          <w:szCs w:val="24"/>
        </w:rPr>
        <w:t>Glasgow Caledonian University, Glasgow, United Kingdom</w:t>
      </w:r>
    </w:p>
    <w:p w14:paraId="0F2ADBC7"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Problem</w:t>
      </w:r>
    </w:p>
    <w:p w14:paraId="7A3E0B2D"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New obesity treatments, including total diet replacement and obesity medications, demonstrate substantial weight loss, with improved quality of life and function</w:t>
      </w:r>
      <w:r w:rsidRPr="00396CF6">
        <w:rPr>
          <w:rFonts w:ascii="Calibri" w:eastAsia="Calibri" w:hAnsi="Calibri" w:cs="Calibri"/>
          <w:sz w:val="24"/>
          <w:szCs w:val="24"/>
          <w:vertAlign w:val="superscript"/>
        </w:rPr>
        <w:t>1, 2</w:t>
      </w:r>
      <w:r w:rsidRPr="00396CF6">
        <w:rPr>
          <w:rFonts w:ascii="Calibri" w:eastAsia="Calibri" w:hAnsi="Calibri" w:cs="Calibri"/>
          <w:sz w:val="24"/>
          <w:szCs w:val="24"/>
        </w:rPr>
        <w:t>. However, housebound people with obesity (</w:t>
      </w:r>
      <w:proofErr w:type="spellStart"/>
      <w:r w:rsidRPr="00396CF6">
        <w:rPr>
          <w:rFonts w:ascii="Calibri" w:eastAsia="Calibri" w:hAnsi="Calibri" w:cs="Calibri"/>
          <w:sz w:val="24"/>
          <w:szCs w:val="24"/>
        </w:rPr>
        <w:t>HbPwO</w:t>
      </w:r>
      <w:proofErr w:type="spellEnd"/>
      <w:r w:rsidRPr="00396CF6">
        <w:rPr>
          <w:rFonts w:ascii="Calibri" w:eastAsia="Calibri" w:hAnsi="Calibri" w:cs="Calibri"/>
          <w:sz w:val="24"/>
          <w:szCs w:val="24"/>
        </w:rPr>
        <w:t>) are under-served by specialist weight management services (SWMS)</w:t>
      </w:r>
      <w:r w:rsidRPr="00396CF6">
        <w:rPr>
          <w:rFonts w:ascii="Calibri" w:eastAsia="Calibri" w:hAnsi="Calibri" w:cs="Calibri"/>
          <w:sz w:val="24"/>
          <w:szCs w:val="24"/>
          <w:vertAlign w:val="superscript"/>
        </w:rPr>
        <w:t>3</w:t>
      </w:r>
      <w:r w:rsidRPr="00396CF6">
        <w:rPr>
          <w:rFonts w:ascii="Calibri" w:eastAsia="Calibri" w:hAnsi="Calibri" w:cs="Calibri"/>
          <w:sz w:val="24"/>
          <w:szCs w:val="24"/>
        </w:rPr>
        <w:t xml:space="preserve">, limiting treatment impact. We aimed to explore whether awareness of SWMS by staff working with </w:t>
      </w:r>
      <w:proofErr w:type="spellStart"/>
      <w:r w:rsidRPr="00396CF6">
        <w:rPr>
          <w:rFonts w:ascii="Calibri" w:eastAsia="Calibri" w:hAnsi="Calibri" w:cs="Calibri"/>
          <w:sz w:val="24"/>
          <w:szCs w:val="24"/>
        </w:rPr>
        <w:t>HbPwO</w:t>
      </w:r>
      <w:proofErr w:type="spellEnd"/>
      <w:r w:rsidRPr="00396CF6">
        <w:rPr>
          <w:rFonts w:ascii="Calibri" w:eastAsia="Calibri" w:hAnsi="Calibri" w:cs="Calibri"/>
          <w:sz w:val="24"/>
          <w:szCs w:val="24"/>
        </w:rPr>
        <w:t xml:space="preserve"> is a potential barrier to access.</w:t>
      </w:r>
    </w:p>
    <w:p w14:paraId="393FABCB"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Approach</w:t>
      </w:r>
    </w:p>
    <w:p w14:paraId="5AAE5AB1"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We conducted an online survey</w:t>
      </w:r>
      <w:hyperlink w:anchor="_msocom_1"/>
      <w:r w:rsidRPr="00396CF6">
        <w:rPr>
          <w:rFonts w:ascii="Calibri" w:eastAsia="Calibri" w:hAnsi="Calibri" w:cs="Calibri"/>
          <w:sz w:val="24"/>
          <w:szCs w:val="24"/>
        </w:rPr>
        <w:t xml:space="preserve"> between July-October 2025, asking health and care staff across the UK about their experience with </w:t>
      </w:r>
      <w:proofErr w:type="spellStart"/>
      <w:r w:rsidRPr="00396CF6">
        <w:rPr>
          <w:rFonts w:ascii="Calibri" w:eastAsia="Calibri" w:hAnsi="Calibri" w:cs="Calibri"/>
          <w:sz w:val="24"/>
          <w:szCs w:val="24"/>
        </w:rPr>
        <w:t>HbPwO</w:t>
      </w:r>
      <w:proofErr w:type="spellEnd"/>
      <w:r w:rsidRPr="00396CF6">
        <w:rPr>
          <w:rFonts w:ascii="Calibri" w:eastAsia="Calibri" w:hAnsi="Calibri" w:cs="Calibri"/>
          <w:sz w:val="24"/>
          <w:szCs w:val="24"/>
        </w:rPr>
        <w:t xml:space="preserve"> and accessing SWMS. Survey dissemination was via professional networks. Data were </w:t>
      </w:r>
      <w:proofErr w:type="spellStart"/>
      <w:r w:rsidRPr="00396CF6">
        <w:rPr>
          <w:rFonts w:ascii="Calibri" w:eastAsia="Calibri" w:hAnsi="Calibri" w:cs="Calibri"/>
          <w:sz w:val="24"/>
          <w:szCs w:val="24"/>
        </w:rPr>
        <w:t>analysed</w:t>
      </w:r>
      <w:proofErr w:type="spellEnd"/>
      <w:r w:rsidRPr="00396CF6">
        <w:rPr>
          <w:rFonts w:ascii="Calibri" w:eastAsia="Calibri" w:hAnsi="Calibri" w:cs="Calibri"/>
          <w:sz w:val="24"/>
          <w:szCs w:val="24"/>
        </w:rPr>
        <w:t xml:space="preserve"> using descriptive statistics and framework analysis of free text quotes.</w:t>
      </w:r>
    </w:p>
    <w:p w14:paraId="6DDA313C"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Findings</w:t>
      </w:r>
    </w:p>
    <w:p w14:paraId="669FAB14"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Interim findings:</w:t>
      </w:r>
    </w:p>
    <w:p w14:paraId="167307D8"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From 171 respondents, 143 (84%) worked in community services</w:t>
      </w:r>
      <w:hyperlink w:anchor="_msocom_1"/>
      <w:hyperlink w:anchor="_msocom_2"/>
      <w:r w:rsidRPr="00396CF6">
        <w:rPr>
          <w:rFonts w:ascii="Calibri" w:eastAsia="Calibri" w:hAnsi="Calibri" w:cs="Calibri"/>
          <w:sz w:val="24"/>
          <w:szCs w:val="24"/>
        </w:rPr>
        <w:t xml:space="preserve">, including general practice (n=10, 6%), community nursing (n=18,11%), community occupational therapy (n=41, 24%) and other social care services (n=20, 12%): 40 (23%) were employed by local authorities. 83 (49%) participants worked with </w:t>
      </w:r>
      <w:proofErr w:type="spellStart"/>
      <w:r w:rsidRPr="00396CF6">
        <w:rPr>
          <w:rFonts w:ascii="Calibri" w:eastAsia="Calibri" w:hAnsi="Calibri" w:cs="Calibri"/>
          <w:sz w:val="24"/>
          <w:szCs w:val="24"/>
        </w:rPr>
        <w:t>HbPwO</w:t>
      </w:r>
      <w:proofErr w:type="spellEnd"/>
      <w:r w:rsidRPr="00396CF6">
        <w:rPr>
          <w:rFonts w:ascii="Calibri" w:eastAsia="Calibri" w:hAnsi="Calibri" w:cs="Calibri"/>
          <w:sz w:val="24"/>
          <w:szCs w:val="24"/>
        </w:rPr>
        <w:t xml:space="preserve"> often or very often.</w:t>
      </w:r>
    </w:p>
    <w:p w14:paraId="56009A52"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22 (13%) participants had referred </w:t>
      </w:r>
      <w:proofErr w:type="spellStart"/>
      <w:r w:rsidRPr="00396CF6">
        <w:rPr>
          <w:rFonts w:ascii="Calibri" w:eastAsia="Calibri" w:hAnsi="Calibri" w:cs="Calibri"/>
          <w:sz w:val="24"/>
          <w:szCs w:val="24"/>
        </w:rPr>
        <w:t>HbPwO</w:t>
      </w:r>
      <w:proofErr w:type="spellEnd"/>
      <w:r w:rsidRPr="00396CF6">
        <w:rPr>
          <w:rFonts w:ascii="Calibri" w:eastAsia="Calibri" w:hAnsi="Calibri" w:cs="Calibri"/>
          <w:sz w:val="24"/>
          <w:szCs w:val="24"/>
        </w:rPr>
        <w:t xml:space="preserve"> to SWMS in the past three years. 122 (71%) disagreed or strongly disagreed that they clearly understood the SWMS referral pathway in their area. Just two (1%) agreed or strongly agreed that they knew if SWMS in their area accepted referrals for </w:t>
      </w:r>
      <w:proofErr w:type="spellStart"/>
      <w:r w:rsidRPr="00396CF6">
        <w:rPr>
          <w:rFonts w:ascii="Calibri" w:eastAsia="Calibri" w:hAnsi="Calibri" w:cs="Calibri"/>
          <w:sz w:val="24"/>
          <w:szCs w:val="24"/>
        </w:rPr>
        <w:t>HbPwO</w:t>
      </w:r>
      <w:proofErr w:type="spellEnd"/>
      <w:r w:rsidRPr="00396CF6">
        <w:rPr>
          <w:rFonts w:ascii="Calibri" w:eastAsia="Calibri" w:hAnsi="Calibri" w:cs="Calibri"/>
          <w:sz w:val="24"/>
          <w:szCs w:val="24"/>
        </w:rPr>
        <w:t>.</w:t>
      </w:r>
    </w:p>
    <w:p w14:paraId="702D261C"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Concerning training, 143 (84%) reported they had not received any training in obesity or weight management in the past three years.</w:t>
      </w:r>
    </w:p>
    <w:p w14:paraId="0F1BF6B6"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When asked to select their top three barriers to referral, participants identified lack of knowledge about SWMS (n=149, 87%),</w:t>
      </w:r>
      <w:hyperlink w:anchor="_msocom_2"/>
      <w:r w:rsidRPr="00396CF6">
        <w:rPr>
          <w:rFonts w:ascii="Calibri" w:eastAsia="Calibri" w:hAnsi="Calibri" w:cs="Calibri"/>
          <w:sz w:val="24"/>
          <w:szCs w:val="24"/>
        </w:rPr>
        <w:t xml:space="preserve"> lack of confidence around discussing obesity (n=81, 47%) and not knowing a person’s weight or medical history (n=69, 40%).</w:t>
      </w:r>
      <w:hyperlink w:anchor="_msocom_4"/>
    </w:p>
    <w:p w14:paraId="3ED46561"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lastRenderedPageBreak/>
        <w:t>Participants’ top three choices for feeling more confident about referral to SWMS were increased awareness about the referral process (n=137, 80%), training around current treatments (n=132, 77%) and feeling more confident in their knowledge (n=71, 42%).</w:t>
      </w:r>
    </w:p>
    <w:p w14:paraId="75421C17"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Implications</w:t>
      </w:r>
    </w:p>
    <w:p w14:paraId="043CA71B"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The extended primary care and social care workforce commonly working with </w:t>
      </w:r>
      <w:proofErr w:type="spellStart"/>
      <w:r w:rsidRPr="00396CF6">
        <w:rPr>
          <w:rFonts w:ascii="Calibri" w:eastAsia="Calibri" w:hAnsi="Calibri" w:cs="Calibri"/>
          <w:sz w:val="24"/>
          <w:szCs w:val="24"/>
        </w:rPr>
        <w:t>HbPwO</w:t>
      </w:r>
      <w:proofErr w:type="spellEnd"/>
      <w:r w:rsidRPr="00396CF6">
        <w:rPr>
          <w:rFonts w:ascii="Calibri" w:eastAsia="Calibri" w:hAnsi="Calibri" w:cs="Calibri"/>
          <w:sz w:val="24"/>
          <w:szCs w:val="24"/>
        </w:rPr>
        <w:t xml:space="preserve"> lack the knowledge and confidence to enable SWMS referral. This barrier adds to the care inequalities already experienced by </w:t>
      </w:r>
      <w:proofErr w:type="spellStart"/>
      <w:r w:rsidRPr="00396CF6">
        <w:rPr>
          <w:rFonts w:ascii="Calibri" w:eastAsia="Calibri" w:hAnsi="Calibri" w:cs="Calibri"/>
          <w:sz w:val="24"/>
          <w:szCs w:val="24"/>
        </w:rPr>
        <w:t>HbPwO</w:t>
      </w:r>
      <w:proofErr w:type="spellEnd"/>
      <w:r w:rsidRPr="00396CF6">
        <w:rPr>
          <w:rFonts w:ascii="Calibri" w:eastAsia="Calibri" w:hAnsi="Calibri" w:cs="Calibri"/>
          <w:sz w:val="24"/>
          <w:szCs w:val="24"/>
        </w:rPr>
        <w:t>, further limiting treatment access that could benefit their function and quality of life, whilst potentially reducing use of primary and social care services.</w:t>
      </w:r>
    </w:p>
    <w:p w14:paraId="25E356F4"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Funding acknowledgement</w:t>
      </w:r>
    </w:p>
    <w:p w14:paraId="1D8BA58F"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Research relating to this abstract was funded by the Chief Scientist Office, Scotland, through a Post-Doctoral Fellowship (EPD/24/16) to Dr Kath Williamson</w:t>
      </w:r>
    </w:p>
    <w:p w14:paraId="115B2D67" w14:textId="77777777" w:rsidR="00D5019A" w:rsidRPr="00396CF6" w:rsidRDefault="002E247A">
      <w:pPr>
        <w:rPr>
          <w:rFonts w:ascii="Calibri" w:hAnsi="Calibri" w:cs="Calibri"/>
          <w:sz w:val="24"/>
          <w:szCs w:val="24"/>
        </w:rPr>
      </w:pPr>
      <w:r w:rsidRPr="00396CF6">
        <w:rPr>
          <w:rFonts w:ascii="Calibri" w:hAnsi="Calibri" w:cs="Calibri"/>
          <w:sz w:val="24"/>
          <w:szCs w:val="24"/>
        </w:rPr>
        <w:br w:type="page"/>
      </w:r>
    </w:p>
    <w:p w14:paraId="71E982B6" w14:textId="77777777" w:rsidR="00D5019A" w:rsidRPr="00396CF6" w:rsidRDefault="002E247A">
      <w:pPr>
        <w:pStyle w:val="Heading3"/>
        <w:spacing w:before="240" w:after="240"/>
        <w:rPr>
          <w:rFonts w:ascii="Calibri" w:hAnsi="Calibri" w:cs="Calibri"/>
          <w:sz w:val="24"/>
          <w:szCs w:val="24"/>
        </w:rPr>
      </w:pPr>
      <w:r w:rsidRPr="00396CF6">
        <w:rPr>
          <w:rFonts w:ascii="Calibri" w:eastAsia="Calibri" w:hAnsi="Calibri" w:cs="Calibri"/>
          <w:sz w:val="24"/>
          <w:szCs w:val="24"/>
        </w:rPr>
        <w:lastRenderedPageBreak/>
        <w:t>309</w:t>
      </w:r>
    </w:p>
    <w:p w14:paraId="26486619" w14:textId="77777777" w:rsidR="00D5019A" w:rsidRPr="00396CF6" w:rsidRDefault="002E247A">
      <w:pPr>
        <w:pStyle w:val="Heading2"/>
        <w:spacing w:before="200" w:after="200"/>
        <w:rPr>
          <w:rFonts w:ascii="Calibri" w:hAnsi="Calibri" w:cs="Calibri"/>
          <w:sz w:val="24"/>
          <w:szCs w:val="24"/>
        </w:rPr>
      </w:pPr>
      <w:r w:rsidRPr="00396CF6">
        <w:rPr>
          <w:rFonts w:ascii="Calibri" w:eastAsia="Calibri" w:hAnsi="Calibri" w:cs="Calibri"/>
          <w:sz w:val="24"/>
          <w:szCs w:val="24"/>
        </w:rPr>
        <w:t xml:space="preserve">Establishing the Pandemic </w:t>
      </w:r>
      <w:proofErr w:type="spellStart"/>
      <w:r w:rsidRPr="00396CF6">
        <w:rPr>
          <w:rFonts w:ascii="Calibri" w:eastAsia="Calibri" w:hAnsi="Calibri" w:cs="Calibri"/>
          <w:sz w:val="24"/>
          <w:szCs w:val="24"/>
        </w:rPr>
        <w:t>PReparedness</w:t>
      </w:r>
      <w:proofErr w:type="spellEnd"/>
      <w:r w:rsidRPr="00396CF6">
        <w:rPr>
          <w:rFonts w:ascii="Calibri" w:eastAsia="Calibri" w:hAnsi="Calibri" w:cs="Calibri"/>
          <w:sz w:val="24"/>
          <w:szCs w:val="24"/>
        </w:rPr>
        <w:t xml:space="preserve"> Engaging Primary </w:t>
      </w:r>
      <w:proofErr w:type="spellStart"/>
      <w:r w:rsidRPr="00396CF6">
        <w:rPr>
          <w:rFonts w:ascii="Calibri" w:eastAsia="Calibri" w:hAnsi="Calibri" w:cs="Calibri"/>
          <w:sz w:val="24"/>
          <w:szCs w:val="24"/>
        </w:rPr>
        <w:t>CARe</w:t>
      </w:r>
      <w:proofErr w:type="spellEnd"/>
      <w:r w:rsidRPr="00396CF6">
        <w:rPr>
          <w:rFonts w:ascii="Calibri" w:eastAsia="Calibri" w:hAnsi="Calibri" w:cs="Calibri"/>
          <w:sz w:val="24"/>
          <w:szCs w:val="24"/>
        </w:rPr>
        <w:t xml:space="preserve"> and Emergency Departments (PREPARED) system across six Canadian provinces</w:t>
      </w:r>
    </w:p>
    <w:p w14:paraId="428188CD" w14:textId="77777777" w:rsidR="00D5019A" w:rsidRPr="00396CF6" w:rsidRDefault="002E247A">
      <w:pPr>
        <w:rPr>
          <w:rFonts w:ascii="Calibri" w:hAnsi="Calibri" w:cs="Calibri"/>
          <w:sz w:val="24"/>
          <w:szCs w:val="24"/>
        </w:rPr>
      </w:pPr>
      <w:r w:rsidRPr="00396CF6">
        <w:rPr>
          <w:rFonts w:ascii="Calibri" w:eastAsia="Calibri" w:hAnsi="Calibri" w:cs="Calibri"/>
          <w:sz w:val="24"/>
          <w:szCs w:val="24"/>
          <w:u w:val="single"/>
        </w:rPr>
        <w:t>Andrew Pinto</w:t>
      </w:r>
      <w:r w:rsidRPr="00396CF6">
        <w:rPr>
          <w:rFonts w:ascii="Calibri" w:eastAsia="Calibri" w:hAnsi="Calibri" w:cs="Calibri"/>
          <w:sz w:val="24"/>
          <w:szCs w:val="24"/>
          <w:vertAlign w:val="superscript"/>
        </w:rPr>
        <w:t>1,2,3</w:t>
      </w:r>
      <w:r w:rsidRPr="00396CF6">
        <w:rPr>
          <w:rFonts w:ascii="Calibri" w:eastAsia="Calibri" w:hAnsi="Calibri" w:cs="Calibri"/>
          <w:sz w:val="24"/>
          <w:szCs w:val="24"/>
        </w:rPr>
        <w:t>, Benita Hosseini</w:t>
      </w:r>
      <w:r w:rsidRPr="00396CF6">
        <w:rPr>
          <w:rFonts w:ascii="Calibri" w:eastAsia="Calibri" w:hAnsi="Calibri" w:cs="Calibri"/>
          <w:sz w:val="24"/>
          <w:szCs w:val="24"/>
          <w:vertAlign w:val="superscript"/>
        </w:rPr>
        <w:t>2,1</w:t>
      </w:r>
      <w:r w:rsidRPr="00396CF6">
        <w:rPr>
          <w:rFonts w:ascii="Calibri" w:eastAsia="Calibri" w:hAnsi="Calibri" w:cs="Calibri"/>
          <w:sz w:val="24"/>
          <w:szCs w:val="24"/>
        </w:rPr>
        <w:t>, Machelle Wilchesky</w:t>
      </w:r>
      <w:r w:rsidRPr="00396CF6">
        <w:rPr>
          <w:rFonts w:ascii="Calibri" w:eastAsia="Calibri" w:hAnsi="Calibri" w:cs="Calibri"/>
          <w:sz w:val="24"/>
          <w:szCs w:val="24"/>
          <w:vertAlign w:val="superscript"/>
        </w:rPr>
        <w:t>4,5</w:t>
      </w:r>
      <w:r w:rsidRPr="00396CF6">
        <w:rPr>
          <w:rFonts w:ascii="Calibri" w:eastAsia="Calibri" w:hAnsi="Calibri" w:cs="Calibri"/>
          <w:sz w:val="24"/>
          <w:szCs w:val="24"/>
        </w:rPr>
        <w:t>, Peter Daley</w:t>
      </w:r>
      <w:r w:rsidRPr="00396CF6">
        <w:rPr>
          <w:rFonts w:ascii="Calibri" w:eastAsia="Calibri" w:hAnsi="Calibri" w:cs="Calibri"/>
          <w:sz w:val="24"/>
          <w:szCs w:val="24"/>
          <w:vertAlign w:val="superscript"/>
        </w:rPr>
        <w:t>6</w:t>
      </w:r>
      <w:r w:rsidRPr="00396CF6">
        <w:rPr>
          <w:rFonts w:ascii="Calibri" w:eastAsia="Calibri" w:hAnsi="Calibri" w:cs="Calibri"/>
          <w:sz w:val="24"/>
          <w:szCs w:val="24"/>
        </w:rPr>
        <w:t>, Srinivas Murthy</w:t>
      </w:r>
      <w:r w:rsidRPr="00396CF6">
        <w:rPr>
          <w:rFonts w:ascii="Calibri" w:eastAsia="Calibri" w:hAnsi="Calibri" w:cs="Calibri"/>
          <w:sz w:val="24"/>
          <w:szCs w:val="24"/>
          <w:vertAlign w:val="superscript"/>
        </w:rPr>
        <w:t>7</w:t>
      </w:r>
      <w:r w:rsidRPr="00396CF6">
        <w:rPr>
          <w:rFonts w:ascii="Calibri" w:eastAsia="Calibri" w:hAnsi="Calibri" w:cs="Calibri"/>
          <w:sz w:val="24"/>
          <w:szCs w:val="24"/>
        </w:rPr>
        <w:t>, Rubee Dev</w:t>
      </w:r>
      <w:r w:rsidRPr="00396CF6">
        <w:rPr>
          <w:rFonts w:ascii="Calibri" w:eastAsia="Calibri" w:hAnsi="Calibri" w:cs="Calibri"/>
          <w:sz w:val="24"/>
          <w:szCs w:val="24"/>
          <w:vertAlign w:val="superscript"/>
        </w:rPr>
        <w:t>7</w:t>
      </w:r>
      <w:r w:rsidRPr="00396CF6">
        <w:rPr>
          <w:rFonts w:ascii="Calibri" w:eastAsia="Calibri" w:hAnsi="Calibri" w:cs="Calibri"/>
          <w:sz w:val="24"/>
          <w:szCs w:val="24"/>
        </w:rPr>
        <w:t>, Kerry McBrien</w:t>
      </w:r>
      <w:r w:rsidRPr="00396CF6">
        <w:rPr>
          <w:rFonts w:ascii="Calibri" w:eastAsia="Calibri" w:hAnsi="Calibri" w:cs="Calibri"/>
          <w:sz w:val="24"/>
          <w:szCs w:val="24"/>
          <w:vertAlign w:val="superscript"/>
        </w:rPr>
        <w:t>8</w:t>
      </w:r>
      <w:r w:rsidRPr="00396CF6">
        <w:rPr>
          <w:rFonts w:ascii="Calibri" w:eastAsia="Calibri" w:hAnsi="Calibri" w:cs="Calibri"/>
          <w:sz w:val="24"/>
          <w:szCs w:val="24"/>
        </w:rPr>
        <w:t>, Alex Singer</w:t>
      </w:r>
      <w:r w:rsidRPr="00396CF6">
        <w:rPr>
          <w:rFonts w:ascii="Calibri" w:eastAsia="Calibri" w:hAnsi="Calibri" w:cs="Calibri"/>
          <w:sz w:val="24"/>
          <w:szCs w:val="24"/>
          <w:vertAlign w:val="superscript"/>
        </w:rPr>
        <w:t>9</w:t>
      </w:r>
    </w:p>
    <w:p w14:paraId="7E69F164" w14:textId="77777777" w:rsidR="00D5019A" w:rsidRPr="00396CF6" w:rsidRDefault="002E247A">
      <w:pPr>
        <w:rPr>
          <w:rFonts w:ascii="Calibri" w:hAnsi="Calibri" w:cs="Calibri"/>
          <w:sz w:val="24"/>
          <w:szCs w:val="24"/>
        </w:rPr>
      </w:pPr>
      <w:r w:rsidRPr="00396CF6">
        <w:rPr>
          <w:rFonts w:ascii="Calibri" w:eastAsia="Calibri" w:hAnsi="Calibri" w:cs="Calibri"/>
          <w:sz w:val="24"/>
          <w:szCs w:val="24"/>
          <w:vertAlign w:val="superscript"/>
        </w:rPr>
        <w:t>1</w:t>
      </w:r>
      <w:r w:rsidRPr="00396CF6">
        <w:rPr>
          <w:rFonts w:ascii="Calibri" w:eastAsia="Calibri" w:hAnsi="Calibri" w:cs="Calibri"/>
          <w:sz w:val="24"/>
          <w:szCs w:val="24"/>
        </w:rPr>
        <w:t xml:space="preserve">Department of Family and Community Medicine, Faculty of Medicine, University of Toronto, Toronto, Canada. </w:t>
      </w:r>
      <w:r w:rsidRPr="00396CF6">
        <w:rPr>
          <w:rFonts w:ascii="Calibri" w:eastAsia="Calibri" w:hAnsi="Calibri" w:cs="Calibri"/>
          <w:sz w:val="24"/>
          <w:szCs w:val="24"/>
          <w:vertAlign w:val="superscript"/>
        </w:rPr>
        <w:t>2</w:t>
      </w:r>
      <w:r w:rsidRPr="00396CF6">
        <w:rPr>
          <w:rFonts w:ascii="Calibri" w:eastAsia="Calibri" w:hAnsi="Calibri" w:cs="Calibri"/>
          <w:sz w:val="24"/>
          <w:szCs w:val="24"/>
        </w:rPr>
        <w:t xml:space="preserve">Upstream Lab, MAP, Li Ka Shing Knowledge Institute, Unity Health Toronto, Toronto, Canada. </w:t>
      </w:r>
      <w:r w:rsidRPr="00396CF6">
        <w:rPr>
          <w:rFonts w:ascii="Calibri" w:eastAsia="Calibri" w:hAnsi="Calibri" w:cs="Calibri"/>
          <w:sz w:val="24"/>
          <w:szCs w:val="24"/>
          <w:vertAlign w:val="superscript"/>
        </w:rPr>
        <w:t>3</w:t>
      </w:r>
      <w:r w:rsidRPr="00396CF6">
        <w:rPr>
          <w:rFonts w:ascii="Calibri" w:eastAsia="Calibri" w:hAnsi="Calibri" w:cs="Calibri"/>
          <w:sz w:val="24"/>
          <w:szCs w:val="24"/>
        </w:rPr>
        <w:t xml:space="preserve">Department of Family and Community Medicine, St. Michael's Hospital, Toronto, Canada. </w:t>
      </w:r>
      <w:r w:rsidRPr="00396CF6">
        <w:rPr>
          <w:rFonts w:ascii="Calibri" w:eastAsia="Calibri" w:hAnsi="Calibri" w:cs="Calibri"/>
          <w:sz w:val="24"/>
          <w:szCs w:val="24"/>
          <w:vertAlign w:val="superscript"/>
        </w:rPr>
        <w:t>4</w:t>
      </w:r>
      <w:r w:rsidRPr="00396CF6">
        <w:rPr>
          <w:rFonts w:ascii="Calibri" w:eastAsia="Calibri" w:hAnsi="Calibri" w:cs="Calibri"/>
          <w:sz w:val="24"/>
          <w:szCs w:val="24"/>
        </w:rPr>
        <w:t xml:space="preserve">Department of Family Medicine, Faculty of Medicine and Health Sciences, McGill University, Montreal, Canada. </w:t>
      </w:r>
      <w:r w:rsidRPr="00396CF6">
        <w:rPr>
          <w:rFonts w:ascii="Calibri" w:eastAsia="Calibri" w:hAnsi="Calibri" w:cs="Calibri"/>
          <w:sz w:val="24"/>
          <w:szCs w:val="24"/>
          <w:vertAlign w:val="superscript"/>
        </w:rPr>
        <w:t>5</w:t>
      </w:r>
      <w:r w:rsidRPr="00396CF6">
        <w:rPr>
          <w:rFonts w:ascii="Calibri" w:eastAsia="Calibri" w:hAnsi="Calibri" w:cs="Calibri"/>
          <w:sz w:val="24"/>
          <w:szCs w:val="24"/>
        </w:rPr>
        <w:t xml:space="preserve">Lady Davis Institute, Jewish General Hospital, Montreal, Canada. </w:t>
      </w:r>
      <w:r w:rsidRPr="00396CF6">
        <w:rPr>
          <w:rFonts w:ascii="Calibri" w:eastAsia="Calibri" w:hAnsi="Calibri" w:cs="Calibri"/>
          <w:sz w:val="24"/>
          <w:szCs w:val="24"/>
          <w:vertAlign w:val="superscript"/>
        </w:rPr>
        <w:t>6</w:t>
      </w:r>
      <w:r w:rsidRPr="00396CF6">
        <w:rPr>
          <w:rFonts w:ascii="Calibri" w:eastAsia="Calibri" w:hAnsi="Calibri" w:cs="Calibri"/>
          <w:sz w:val="24"/>
          <w:szCs w:val="24"/>
        </w:rPr>
        <w:t xml:space="preserve">Memorial University, St. John's, Canada. </w:t>
      </w:r>
      <w:r w:rsidRPr="00396CF6">
        <w:rPr>
          <w:rFonts w:ascii="Calibri" w:eastAsia="Calibri" w:hAnsi="Calibri" w:cs="Calibri"/>
          <w:sz w:val="24"/>
          <w:szCs w:val="24"/>
          <w:vertAlign w:val="superscript"/>
        </w:rPr>
        <w:t>7</w:t>
      </w:r>
      <w:r w:rsidRPr="00396CF6">
        <w:rPr>
          <w:rFonts w:ascii="Calibri" w:eastAsia="Calibri" w:hAnsi="Calibri" w:cs="Calibri"/>
          <w:sz w:val="24"/>
          <w:szCs w:val="24"/>
        </w:rPr>
        <w:t xml:space="preserve">University of British Columbia, Vancouver, Canada. </w:t>
      </w:r>
      <w:r w:rsidRPr="00396CF6">
        <w:rPr>
          <w:rFonts w:ascii="Calibri" w:eastAsia="Calibri" w:hAnsi="Calibri" w:cs="Calibri"/>
          <w:sz w:val="24"/>
          <w:szCs w:val="24"/>
          <w:vertAlign w:val="superscript"/>
        </w:rPr>
        <w:t>8</w:t>
      </w:r>
      <w:r w:rsidRPr="00396CF6">
        <w:rPr>
          <w:rFonts w:ascii="Calibri" w:eastAsia="Calibri" w:hAnsi="Calibri" w:cs="Calibri"/>
          <w:sz w:val="24"/>
          <w:szCs w:val="24"/>
        </w:rPr>
        <w:t xml:space="preserve">Department of Family Medicine, Cumming School of Medicine, University of Calgary, Calgary, Canada. </w:t>
      </w:r>
      <w:r w:rsidRPr="00396CF6">
        <w:rPr>
          <w:rFonts w:ascii="Calibri" w:eastAsia="Calibri" w:hAnsi="Calibri" w:cs="Calibri"/>
          <w:sz w:val="24"/>
          <w:szCs w:val="24"/>
          <w:vertAlign w:val="superscript"/>
        </w:rPr>
        <w:t>9</w:t>
      </w:r>
      <w:r w:rsidRPr="00396CF6">
        <w:rPr>
          <w:rFonts w:ascii="Calibri" w:eastAsia="Calibri" w:hAnsi="Calibri" w:cs="Calibri"/>
          <w:sz w:val="24"/>
          <w:szCs w:val="24"/>
        </w:rPr>
        <w:t>Department of Family Medicine, Max Rady College of Medicine, University of Manitoba, Winnipeg, Canada</w:t>
      </w:r>
    </w:p>
    <w:p w14:paraId="415E9020"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Problem</w:t>
      </w:r>
    </w:p>
    <w:p w14:paraId="63CBECC5"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COVID-19, mpox and other infectious threats have demonstrated the need to improve national and international responses to pandemics. Pandemic preparedness is multi-faceted, and requires near-real time surveillance, the ability to rapidly produce and validate diagnostics, infrastructure to evaluate therapeutics, and trained personnel. Primary care and emergency departments are often the first point of contact for acute respiratory infections. However, these sites are underutilized for early detection and response. PREPARED (Pandemic Preparedness Engaging Primary </w:t>
      </w:r>
      <w:proofErr w:type="spellStart"/>
      <w:r w:rsidRPr="00396CF6">
        <w:rPr>
          <w:rFonts w:ascii="Calibri" w:eastAsia="Calibri" w:hAnsi="Calibri" w:cs="Calibri"/>
          <w:sz w:val="24"/>
          <w:szCs w:val="24"/>
        </w:rPr>
        <w:t>cARe</w:t>
      </w:r>
      <w:proofErr w:type="spellEnd"/>
      <w:r w:rsidRPr="00396CF6">
        <w:rPr>
          <w:rFonts w:ascii="Calibri" w:eastAsia="Calibri" w:hAnsi="Calibri" w:cs="Calibri"/>
          <w:sz w:val="24"/>
          <w:szCs w:val="24"/>
        </w:rPr>
        <w:t xml:space="preserve"> and Emergency Departments) is a national initiative to strengthen Canada’s readiness for future pandemics through embedding surveillance, diagnostics, and linkage to clinical trials into routine care, while building links to biomanufacturers and training programs.</w:t>
      </w:r>
    </w:p>
    <w:p w14:paraId="214736E8"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Approach</w:t>
      </w:r>
    </w:p>
    <w:p w14:paraId="441226FE"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In PREPARED, we are implementing a multi-layered, surveillance system across approximately 40 primary care clinics and emergency departments across 6 provinces. Patients presenting with respiratory symptoms undergo assessment, nasal swab collection, and multi-pathogen point-of-care testing. In addition, we have begun a home testing system, where patients in high-priority areas are able to order a kit to their home, and return a swab via courier. Nasal swabs are processed by PCR and a subset of pathogens undergo genome sequencing. This allows us to study resistance to antivirals, and monitor pathogen strain evolution, and more quickly examine fit between vaccines and pathogens. An important aspect of PREPARED is the direct referral of patients who test positive to an ongoing adaptive platform trial, </w:t>
      </w:r>
      <w:proofErr w:type="spellStart"/>
      <w:r w:rsidRPr="00396CF6">
        <w:rPr>
          <w:rFonts w:ascii="Calibri" w:eastAsia="Calibri" w:hAnsi="Calibri" w:cs="Calibri"/>
          <w:sz w:val="24"/>
          <w:szCs w:val="24"/>
        </w:rPr>
        <w:t>TreatResp</w:t>
      </w:r>
      <w:proofErr w:type="spellEnd"/>
      <w:r w:rsidRPr="00396CF6">
        <w:rPr>
          <w:rFonts w:ascii="Calibri" w:eastAsia="Calibri" w:hAnsi="Calibri" w:cs="Calibri"/>
          <w:sz w:val="24"/>
          <w:szCs w:val="24"/>
        </w:rPr>
        <w:t>, which evaluates therapeutics.</w:t>
      </w:r>
    </w:p>
    <w:p w14:paraId="076EA768"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lastRenderedPageBreak/>
        <w:t>Abstract - The Findings</w:t>
      </w:r>
    </w:p>
    <w:p w14:paraId="3B18FF0C"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PREPARED is now active across 25 sites, including a mix of primary care clinics and emergency departments, with almost 600 patients engaged to date, demonstrating the feasibility of embedding rapid pathogen testing, swab collection and follow-up.</w:t>
      </w:r>
    </w:p>
    <w:p w14:paraId="48FD4706"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Implications</w:t>
      </w:r>
    </w:p>
    <w:p w14:paraId="379A9EF3"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PREPARED is a scalable model for national surveillance, linkage to trials, and as a platform to rapidly validate point-of-care diagnostics. PREPARED complements other systems, including hospital and long-term care monitoring and wastewater surveillance, and significantly extends the ability of public health to understand pathogen exposure in communities. PREPARED will improve Canada’s ability to identify novel disease threats, to monitor their evolution, and to rapidly evaluate treatments for infections.</w:t>
      </w:r>
    </w:p>
    <w:p w14:paraId="41D0AE16"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Funding acknowledgement</w:t>
      </w:r>
    </w:p>
    <w:p w14:paraId="7DB36BB6"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PREPARED is funded by the Canada Biomedical Research Fund.</w:t>
      </w:r>
    </w:p>
    <w:p w14:paraId="673830A2" w14:textId="77777777" w:rsidR="00D5019A" w:rsidRPr="00396CF6" w:rsidRDefault="002E247A">
      <w:pPr>
        <w:rPr>
          <w:rFonts w:ascii="Calibri" w:hAnsi="Calibri" w:cs="Calibri"/>
          <w:sz w:val="24"/>
          <w:szCs w:val="24"/>
        </w:rPr>
      </w:pPr>
      <w:r w:rsidRPr="00396CF6">
        <w:rPr>
          <w:rFonts w:ascii="Calibri" w:hAnsi="Calibri" w:cs="Calibri"/>
          <w:sz w:val="24"/>
          <w:szCs w:val="24"/>
        </w:rPr>
        <w:br w:type="page"/>
      </w:r>
    </w:p>
    <w:p w14:paraId="71AE9914" w14:textId="77777777" w:rsidR="00D5019A" w:rsidRPr="00396CF6" w:rsidRDefault="002E247A">
      <w:pPr>
        <w:pStyle w:val="Heading3"/>
        <w:spacing w:before="240" w:after="240"/>
        <w:rPr>
          <w:rFonts w:ascii="Calibri" w:hAnsi="Calibri" w:cs="Calibri"/>
          <w:sz w:val="24"/>
          <w:szCs w:val="24"/>
        </w:rPr>
      </w:pPr>
      <w:r w:rsidRPr="00396CF6">
        <w:rPr>
          <w:rFonts w:ascii="Calibri" w:eastAsia="Calibri" w:hAnsi="Calibri" w:cs="Calibri"/>
          <w:sz w:val="24"/>
          <w:szCs w:val="24"/>
        </w:rPr>
        <w:lastRenderedPageBreak/>
        <w:t>311</w:t>
      </w:r>
    </w:p>
    <w:p w14:paraId="5233997D" w14:textId="77777777" w:rsidR="00D5019A" w:rsidRPr="00396CF6" w:rsidRDefault="002E247A">
      <w:pPr>
        <w:pStyle w:val="Heading2"/>
        <w:spacing w:before="200" w:after="200"/>
        <w:rPr>
          <w:rFonts w:ascii="Calibri" w:hAnsi="Calibri" w:cs="Calibri"/>
          <w:sz w:val="24"/>
          <w:szCs w:val="24"/>
        </w:rPr>
      </w:pPr>
      <w:r w:rsidRPr="00396CF6">
        <w:rPr>
          <w:rFonts w:ascii="Calibri" w:eastAsia="Calibri" w:hAnsi="Calibri" w:cs="Calibri"/>
          <w:sz w:val="24"/>
          <w:szCs w:val="24"/>
        </w:rPr>
        <w:t>I’m in the mood for dancing: supporting engagement in physical activity for autistic adults through dance</w:t>
      </w:r>
    </w:p>
    <w:p w14:paraId="209428C1" w14:textId="77777777" w:rsidR="00D5019A" w:rsidRPr="00396CF6" w:rsidRDefault="002E247A">
      <w:pPr>
        <w:rPr>
          <w:rFonts w:ascii="Calibri" w:hAnsi="Calibri" w:cs="Calibri"/>
          <w:sz w:val="24"/>
          <w:szCs w:val="24"/>
        </w:rPr>
      </w:pPr>
      <w:r w:rsidRPr="00396CF6">
        <w:rPr>
          <w:rFonts w:ascii="Calibri" w:eastAsia="Calibri" w:hAnsi="Calibri" w:cs="Calibri"/>
          <w:sz w:val="24"/>
          <w:szCs w:val="24"/>
          <w:u w:val="single"/>
        </w:rPr>
        <w:t>Kelly Birtwell</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Christine Rowland</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Stephanie Tierney</w:t>
      </w:r>
      <w:r w:rsidRPr="00396CF6">
        <w:rPr>
          <w:rFonts w:ascii="Calibri" w:eastAsia="Calibri" w:hAnsi="Calibri" w:cs="Calibri"/>
          <w:sz w:val="24"/>
          <w:szCs w:val="24"/>
          <w:vertAlign w:val="superscript"/>
        </w:rPr>
        <w:t>2</w:t>
      </w:r>
      <w:r w:rsidRPr="00396CF6">
        <w:rPr>
          <w:rFonts w:ascii="Calibri" w:eastAsia="Calibri" w:hAnsi="Calibri" w:cs="Calibri"/>
          <w:sz w:val="24"/>
          <w:szCs w:val="24"/>
        </w:rPr>
        <w:t>, Emily Corsellis</w:t>
      </w:r>
      <w:r w:rsidRPr="00396CF6">
        <w:rPr>
          <w:rFonts w:ascii="Calibri" w:eastAsia="Calibri" w:hAnsi="Calibri" w:cs="Calibri"/>
          <w:sz w:val="24"/>
          <w:szCs w:val="24"/>
          <w:vertAlign w:val="superscript"/>
        </w:rPr>
        <w:t>3</w:t>
      </w:r>
      <w:r w:rsidRPr="00396CF6">
        <w:rPr>
          <w:rFonts w:ascii="Calibri" w:eastAsia="Calibri" w:hAnsi="Calibri" w:cs="Calibri"/>
          <w:sz w:val="24"/>
          <w:szCs w:val="24"/>
        </w:rPr>
        <w:t>, Vicky Karkou</w:t>
      </w:r>
      <w:r w:rsidRPr="00396CF6">
        <w:rPr>
          <w:rFonts w:ascii="Calibri" w:eastAsia="Calibri" w:hAnsi="Calibri" w:cs="Calibri"/>
          <w:sz w:val="24"/>
          <w:szCs w:val="24"/>
          <w:vertAlign w:val="superscript"/>
        </w:rPr>
        <w:t>4</w:t>
      </w:r>
      <w:r w:rsidRPr="00396CF6">
        <w:rPr>
          <w:rFonts w:ascii="Calibri" w:eastAsia="Calibri" w:hAnsi="Calibri" w:cs="Calibri"/>
          <w:sz w:val="24"/>
          <w:szCs w:val="24"/>
        </w:rPr>
        <w:t>, Claire Planner</w:t>
      </w:r>
      <w:r w:rsidRPr="00396CF6">
        <w:rPr>
          <w:rFonts w:ascii="Calibri" w:eastAsia="Calibri" w:hAnsi="Calibri" w:cs="Calibri"/>
          <w:sz w:val="24"/>
          <w:szCs w:val="24"/>
          <w:vertAlign w:val="superscript"/>
        </w:rPr>
        <w:t>1</w:t>
      </w:r>
    </w:p>
    <w:p w14:paraId="6EEC2D81" w14:textId="77777777" w:rsidR="00D5019A" w:rsidRPr="00396CF6" w:rsidRDefault="002E247A">
      <w:pPr>
        <w:rPr>
          <w:rFonts w:ascii="Calibri" w:hAnsi="Calibri" w:cs="Calibri"/>
          <w:sz w:val="24"/>
          <w:szCs w:val="24"/>
        </w:rPr>
      </w:pPr>
      <w:r w:rsidRPr="00396CF6">
        <w:rPr>
          <w:rFonts w:ascii="Calibri" w:eastAsia="Calibri" w:hAnsi="Calibri" w:cs="Calibri"/>
          <w:sz w:val="24"/>
          <w:szCs w:val="24"/>
          <w:vertAlign w:val="superscript"/>
        </w:rPr>
        <w:t>1</w:t>
      </w:r>
      <w:r w:rsidRPr="00396CF6">
        <w:rPr>
          <w:rFonts w:ascii="Calibri" w:eastAsia="Calibri" w:hAnsi="Calibri" w:cs="Calibri"/>
          <w:sz w:val="24"/>
          <w:szCs w:val="24"/>
        </w:rPr>
        <w:t xml:space="preserve">The University of Manchester, Manchester, United Kingdom. </w:t>
      </w:r>
      <w:r w:rsidRPr="00396CF6">
        <w:rPr>
          <w:rFonts w:ascii="Calibri" w:eastAsia="Calibri" w:hAnsi="Calibri" w:cs="Calibri"/>
          <w:sz w:val="24"/>
          <w:szCs w:val="24"/>
          <w:vertAlign w:val="superscript"/>
        </w:rPr>
        <w:t>2</w:t>
      </w:r>
      <w:r w:rsidRPr="00396CF6">
        <w:rPr>
          <w:rFonts w:ascii="Calibri" w:eastAsia="Calibri" w:hAnsi="Calibri" w:cs="Calibri"/>
          <w:sz w:val="24"/>
          <w:szCs w:val="24"/>
        </w:rPr>
        <w:t xml:space="preserve">The University of Oxford, Oxford, United Kingdom. </w:t>
      </w:r>
      <w:r w:rsidRPr="00396CF6">
        <w:rPr>
          <w:rFonts w:ascii="Calibri" w:eastAsia="Calibri" w:hAnsi="Calibri" w:cs="Calibri"/>
          <w:sz w:val="24"/>
          <w:szCs w:val="24"/>
          <w:vertAlign w:val="superscript"/>
        </w:rPr>
        <w:t>3</w:t>
      </w:r>
      <w:r w:rsidRPr="00396CF6">
        <w:rPr>
          <w:rFonts w:ascii="Calibri" w:eastAsia="Calibri" w:hAnsi="Calibri" w:cs="Calibri"/>
          <w:sz w:val="24"/>
          <w:szCs w:val="24"/>
        </w:rPr>
        <w:t xml:space="preserve">Independent researcher, London, United Kingdom. </w:t>
      </w:r>
      <w:r w:rsidRPr="00396CF6">
        <w:rPr>
          <w:rFonts w:ascii="Calibri" w:eastAsia="Calibri" w:hAnsi="Calibri" w:cs="Calibri"/>
          <w:sz w:val="24"/>
          <w:szCs w:val="24"/>
          <w:vertAlign w:val="superscript"/>
        </w:rPr>
        <w:t>4</w:t>
      </w:r>
      <w:r w:rsidRPr="00396CF6">
        <w:rPr>
          <w:rFonts w:ascii="Calibri" w:eastAsia="Calibri" w:hAnsi="Calibri" w:cs="Calibri"/>
          <w:sz w:val="24"/>
          <w:szCs w:val="24"/>
        </w:rPr>
        <w:t>Edge Hill University, Ormskirk, United Kingdom</w:t>
      </w:r>
    </w:p>
    <w:p w14:paraId="759AB34F"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Problem</w:t>
      </w:r>
    </w:p>
    <w:p w14:paraId="4ADDCADF"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Physical activity is beneficial for physical and mental health. However, autistic adults participate in physical activity less frequently than non-autistic adults and view it less </w:t>
      </w:r>
      <w:proofErr w:type="spellStart"/>
      <w:r w:rsidRPr="00396CF6">
        <w:rPr>
          <w:rFonts w:ascii="Calibri" w:eastAsia="Calibri" w:hAnsi="Calibri" w:cs="Calibri"/>
          <w:sz w:val="24"/>
          <w:szCs w:val="24"/>
        </w:rPr>
        <w:t>favourably</w:t>
      </w:r>
      <w:proofErr w:type="spellEnd"/>
      <w:r w:rsidRPr="00396CF6">
        <w:rPr>
          <w:rFonts w:ascii="Calibri" w:eastAsia="Calibri" w:hAnsi="Calibri" w:cs="Calibri"/>
          <w:sz w:val="24"/>
          <w:szCs w:val="24"/>
        </w:rPr>
        <w:t>. Recreational dance, as a form of physical activity, can be done independently with few resources, and in several settings: at home; in social settings; in dance classes. Little is known about autistic adults’ experiences of dance or what helps to make it accessible and enjoyable. Our aim is to explore experiences of dance (benefits, barriers, facilitators) among autistic adults.</w:t>
      </w:r>
    </w:p>
    <w:p w14:paraId="39BC9984"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Approach</w:t>
      </w:r>
    </w:p>
    <w:p w14:paraId="135A21E4"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We co-designed a mixed methods online survey with autistic adults. 122 autistic adults (aged 20-75) took part. 83 (68%) were also ADHD, and 31 (25.4%) identified as non-speaking sometimes. Data were </w:t>
      </w:r>
      <w:proofErr w:type="spellStart"/>
      <w:r w:rsidRPr="00396CF6">
        <w:rPr>
          <w:rFonts w:ascii="Calibri" w:eastAsia="Calibri" w:hAnsi="Calibri" w:cs="Calibri"/>
          <w:sz w:val="24"/>
          <w:szCs w:val="24"/>
        </w:rPr>
        <w:t>analysed</w:t>
      </w:r>
      <w:proofErr w:type="spellEnd"/>
      <w:r w:rsidRPr="00396CF6">
        <w:rPr>
          <w:rFonts w:ascii="Calibri" w:eastAsia="Calibri" w:hAnsi="Calibri" w:cs="Calibri"/>
          <w:sz w:val="24"/>
          <w:szCs w:val="24"/>
        </w:rPr>
        <w:t xml:space="preserve"> thematically and with descriptive statistics.</w:t>
      </w:r>
    </w:p>
    <w:p w14:paraId="03D2DF81"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Findings</w:t>
      </w:r>
    </w:p>
    <w:p w14:paraId="4BD509C4"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Three participants (2.5%) said they had never danced, 119 (97.5%) said they had danced at some point, and 56 participants (45.9%) said they currently dance. 68 (55.7%) reported they had health conditions that impacted their ability to dance. 87 participants (71.3%) said they had attended dance classes at some point, for a range of different types of dance including Argentine tango, ballet, ballroom, folk, contemporary, Latin, line dancing, Salsa, street/commercial and theatre/jazz. Four themes were generated: 1) “I’m in the mood for dancing… maybe”; 2) “Autistic-specific experiences”; 3) “Feeling safe to be me” 4) “Scaffolding and support, knowing me, knowing you”. Findings highlight benefits, barriers and facilitators relating to sensory experiences, communication, stimming and joy. Resources, including short films based on the findings, have been co-created with autistic adults.</w:t>
      </w:r>
    </w:p>
    <w:p w14:paraId="46E47CFE"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Implications</w:t>
      </w:r>
    </w:p>
    <w:p w14:paraId="469BFF7A"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Findings and resources will increase awareness about different types of dance that autistic people could try. They will support self-advocacy by highlighting adjustments that autistic people could request to support them to engage in dance. Findings will </w:t>
      </w:r>
      <w:r w:rsidRPr="00396CF6">
        <w:rPr>
          <w:rFonts w:ascii="Calibri" w:eastAsia="Calibri" w:hAnsi="Calibri" w:cs="Calibri"/>
          <w:sz w:val="24"/>
          <w:szCs w:val="24"/>
        </w:rPr>
        <w:lastRenderedPageBreak/>
        <w:t>increase link worker and dance provider awareness of autistic adults’ needs, supporting greater access to and engagement with dance and improved experiences of dance in social settings. This could improve physical and mental health in autistic people, reduce social isolation, and help create a sense of joy and meaning in life.</w:t>
      </w:r>
    </w:p>
    <w:p w14:paraId="69A4D80A"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Funding acknowledgement</w:t>
      </w:r>
    </w:p>
    <w:p w14:paraId="7400E6F9"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This research is funded by the National Institute for Health and Care Research (NIHR) Three NIHR Research Schools Mental Health Programme (award no.: MH064). The views expressed are those of the authors and not necessarily those of the NIHR or the Department of Health and Social Care.</w:t>
      </w:r>
    </w:p>
    <w:p w14:paraId="61A9DB83" w14:textId="77777777" w:rsidR="00D5019A" w:rsidRPr="00396CF6" w:rsidRDefault="002E247A">
      <w:pPr>
        <w:rPr>
          <w:rFonts w:ascii="Calibri" w:hAnsi="Calibri" w:cs="Calibri"/>
          <w:sz w:val="24"/>
          <w:szCs w:val="24"/>
        </w:rPr>
      </w:pPr>
      <w:r w:rsidRPr="00396CF6">
        <w:rPr>
          <w:rFonts w:ascii="Calibri" w:hAnsi="Calibri" w:cs="Calibri"/>
          <w:sz w:val="24"/>
          <w:szCs w:val="24"/>
        </w:rPr>
        <w:br w:type="page"/>
      </w:r>
    </w:p>
    <w:p w14:paraId="4C571093" w14:textId="77777777" w:rsidR="00D5019A" w:rsidRPr="00396CF6" w:rsidRDefault="002E247A">
      <w:pPr>
        <w:pStyle w:val="Heading3"/>
        <w:spacing w:before="240" w:after="240"/>
        <w:rPr>
          <w:rFonts w:ascii="Calibri" w:hAnsi="Calibri" w:cs="Calibri"/>
          <w:sz w:val="24"/>
          <w:szCs w:val="24"/>
        </w:rPr>
      </w:pPr>
      <w:r w:rsidRPr="00396CF6">
        <w:rPr>
          <w:rFonts w:ascii="Calibri" w:eastAsia="Calibri" w:hAnsi="Calibri" w:cs="Calibri"/>
          <w:sz w:val="24"/>
          <w:szCs w:val="24"/>
        </w:rPr>
        <w:lastRenderedPageBreak/>
        <w:t>314</w:t>
      </w:r>
    </w:p>
    <w:p w14:paraId="4323A507" w14:textId="77777777" w:rsidR="00D5019A" w:rsidRPr="00396CF6" w:rsidRDefault="002E247A">
      <w:pPr>
        <w:pStyle w:val="Heading2"/>
        <w:spacing w:before="200" w:after="200"/>
        <w:rPr>
          <w:rFonts w:ascii="Calibri" w:hAnsi="Calibri" w:cs="Calibri"/>
          <w:sz w:val="24"/>
          <w:szCs w:val="24"/>
        </w:rPr>
      </w:pPr>
      <w:r w:rsidRPr="00396CF6">
        <w:rPr>
          <w:rFonts w:ascii="Calibri" w:eastAsia="Calibri" w:hAnsi="Calibri" w:cs="Calibri"/>
          <w:sz w:val="24"/>
          <w:szCs w:val="24"/>
        </w:rPr>
        <w:t>Does remission of type 2 diabetes matter? A qualitative study of healthcare professionals' perspectives and views about supporting remission in primary care</w:t>
      </w:r>
    </w:p>
    <w:p w14:paraId="497EDE46" w14:textId="77777777" w:rsidR="00D5019A" w:rsidRPr="00396CF6" w:rsidRDefault="002E247A">
      <w:pPr>
        <w:rPr>
          <w:rFonts w:ascii="Calibri" w:hAnsi="Calibri" w:cs="Calibri"/>
          <w:sz w:val="24"/>
          <w:szCs w:val="24"/>
          <w:lang w:val="fr-FR"/>
        </w:rPr>
      </w:pPr>
      <w:r w:rsidRPr="00396CF6">
        <w:rPr>
          <w:rFonts w:ascii="Calibri" w:eastAsia="Calibri" w:hAnsi="Calibri" w:cs="Calibri"/>
          <w:sz w:val="24"/>
          <w:szCs w:val="24"/>
          <w:u w:val="single"/>
          <w:lang w:val="fr-FR"/>
        </w:rPr>
        <w:t>Mireille Captieux</w:t>
      </w:r>
      <w:r w:rsidRPr="00396CF6">
        <w:rPr>
          <w:rFonts w:ascii="Calibri" w:eastAsia="Calibri" w:hAnsi="Calibri" w:cs="Calibri"/>
          <w:sz w:val="24"/>
          <w:szCs w:val="24"/>
          <w:vertAlign w:val="superscript"/>
          <w:lang w:val="fr-FR"/>
        </w:rPr>
        <w:t>1,2</w:t>
      </w:r>
      <w:r w:rsidRPr="00396CF6">
        <w:rPr>
          <w:rFonts w:ascii="Calibri" w:eastAsia="Calibri" w:hAnsi="Calibri" w:cs="Calibri"/>
          <w:sz w:val="24"/>
          <w:szCs w:val="24"/>
          <w:lang w:val="fr-FR"/>
        </w:rPr>
        <w:t>, Bruce Guthrie</w:t>
      </w:r>
      <w:r w:rsidRPr="00396CF6">
        <w:rPr>
          <w:rFonts w:ascii="Calibri" w:eastAsia="Calibri" w:hAnsi="Calibri" w:cs="Calibri"/>
          <w:sz w:val="24"/>
          <w:szCs w:val="24"/>
          <w:vertAlign w:val="superscript"/>
          <w:lang w:val="fr-FR"/>
        </w:rPr>
        <w:t>1</w:t>
      </w:r>
      <w:r w:rsidRPr="00396CF6">
        <w:rPr>
          <w:rFonts w:ascii="Calibri" w:eastAsia="Calibri" w:hAnsi="Calibri" w:cs="Calibri"/>
          <w:sz w:val="24"/>
          <w:szCs w:val="24"/>
          <w:lang w:val="fr-FR"/>
        </w:rPr>
        <w:t>, Julia Lawton</w:t>
      </w:r>
      <w:r w:rsidRPr="00396CF6">
        <w:rPr>
          <w:rFonts w:ascii="Calibri" w:eastAsia="Calibri" w:hAnsi="Calibri" w:cs="Calibri"/>
          <w:sz w:val="24"/>
          <w:szCs w:val="24"/>
          <w:vertAlign w:val="superscript"/>
          <w:lang w:val="fr-FR"/>
        </w:rPr>
        <w:t>1</w:t>
      </w:r>
    </w:p>
    <w:p w14:paraId="23221061" w14:textId="77777777" w:rsidR="00D5019A" w:rsidRPr="00396CF6" w:rsidRDefault="002E247A">
      <w:pPr>
        <w:rPr>
          <w:rFonts w:ascii="Calibri" w:hAnsi="Calibri" w:cs="Calibri"/>
          <w:sz w:val="24"/>
          <w:szCs w:val="24"/>
        </w:rPr>
      </w:pPr>
      <w:r w:rsidRPr="00396CF6">
        <w:rPr>
          <w:rFonts w:ascii="Calibri" w:eastAsia="Calibri" w:hAnsi="Calibri" w:cs="Calibri"/>
          <w:sz w:val="24"/>
          <w:szCs w:val="24"/>
          <w:vertAlign w:val="superscript"/>
        </w:rPr>
        <w:t>1</w:t>
      </w:r>
      <w:r w:rsidRPr="00396CF6">
        <w:rPr>
          <w:rFonts w:ascii="Calibri" w:eastAsia="Calibri" w:hAnsi="Calibri" w:cs="Calibri"/>
          <w:sz w:val="24"/>
          <w:szCs w:val="24"/>
        </w:rPr>
        <w:t xml:space="preserve">Usher Institute, University of Edinburgh, Edinburgh, United Kingdom. </w:t>
      </w:r>
      <w:r w:rsidRPr="00396CF6">
        <w:rPr>
          <w:rFonts w:ascii="Calibri" w:eastAsia="Calibri" w:hAnsi="Calibri" w:cs="Calibri"/>
          <w:sz w:val="24"/>
          <w:szCs w:val="24"/>
          <w:vertAlign w:val="superscript"/>
        </w:rPr>
        <w:t>2</w:t>
      </w:r>
      <w:r w:rsidRPr="00396CF6">
        <w:rPr>
          <w:rFonts w:ascii="Calibri" w:eastAsia="Calibri" w:hAnsi="Calibri" w:cs="Calibri"/>
          <w:sz w:val="24"/>
          <w:szCs w:val="24"/>
        </w:rPr>
        <w:t>St Andrews University, St Andrews, United Kingdom</w:t>
      </w:r>
    </w:p>
    <w:p w14:paraId="6CDB10C2"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Problem</w:t>
      </w:r>
    </w:p>
    <w:p w14:paraId="2B1ED32C"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Trials conducted in highly selected populations show that type 2 diabetes (T2D) remission is possible, but the feasibility and acceptability of supporting remission in routine clinical practice remain uncertain.</w:t>
      </w:r>
    </w:p>
    <w:p w14:paraId="5897F9A7"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Aim: We explored primary care professionals' perceptions and understandings of T2D remission and their views about supporting remission within routine clinical care.</w:t>
      </w:r>
    </w:p>
    <w:p w14:paraId="59515E1F"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Approach</w:t>
      </w:r>
    </w:p>
    <w:p w14:paraId="2194BF07"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Semi-structured interviews were conducted with 14 GPs and nine nurses working in Scottish general practices. Data were </w:t>
      </w:r>
      <w:proofErr w:type="spellStart"/>
      <w:r w:rsidRPr="00396CF6">
        <w:rPr>
          <w:rFonts w:ascii="Calibri" w:eastAsia="Calibri" w:hAnsi="Calibri" w:cs="Calibri"/>
          <w:sz w:val="24"/>
          <w:szCs w:val="24"/>
        </w:rPr>
        <w:t>analysed</w:t>
      </w:r>
      <w:proofErr w:type="spellEnd"/>
      <w:r w:rsidRPr="00396CF6">
        <w:rPr>
          <w:rFonts w:ascii="Calibri" w:eastAsia="Calibri" w:hAnsi="Calibri" w:cs="Calibri"/>
          <w:sz w:val="24"/>
          <w:szCs w:val="24"/>
        </w:rPr>
        <w:t xml:space="preserve"> thematically.</w:t>
      </w:r>
    </w:p>
    <w:p w14:paraId="62713B5E"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Findings</w:t>
      </w:r>
    </w:p>
    <w:p w14:paraId="2CFF7E75"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Most participants considered remission to be a motivational tool but were unsure that it actually altered clinical management, due to patients still requiring follow-up and their expectations that remission is often temporary because of the constant effort required to sustain remission in an obesogenic environment. These perceptions, together with participants' concerns about loss to follow-up of patients who were likely to relapse and/or were still at high cardiovascular risk, appeared to underpin a reluctance to code remission in medical records. Most participants did not consider remission support to be a clinical priority. Moreover, they described being sensitive to the pitfalls of only encouraging some patients to pursue remission, because if resources were directed towards apparently more motivated, affluent individuals, there was a risk that this could widen health inequalities.</w:t>
      </w:r>
    </w:p>
    <w:p w14:paraId="60A32B43"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Implications</w:t>
      </w:r>
    </w:p>
    <w:p w14:paraId="6EBFA498"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For integration of remission support into mainstream T2D care to be successful, primary care professionals may need to be persuaded that remission matters more than encouraging well-managed T2D. They would also benefit from clear guidance on follow-up and optimal support for people in remission.</w:t>
      </w:r>
    </w:p>
    <w:p w14:paraId="491A53B4"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lastRenderedPageBreak/>
        <w:t>Funding acknowledgement</w:t>
      </w:r>
    </w:p>
    <w:p w14:paraId="1209FD3B"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Chief scientist office funded M Captieux 's doctoral fellowship. CAF 18/12</w:t>
      </w:r>
    </w:p>
    <w:p w14:paraId="244475EF" w14:textId="77777777" w:rsidR="00D5019A" w:rsidRPr="00396CF6" w:rsidRDefault="002E247A">
      <w:pPr>
        <w:rPr>
          <w:rFonts w:ascii="Calibri" w:hAnsi="Calibri" w:cs="Calibri"/>
          <w:sz w:val="24"/>
          <w:szCs w:val="24"/>
        </w:rPr>
      </w:pPr>
      <w:r w:rsidRPr="00396CF6">
        <w:rPr>
          <w:rFonts w:ascii="Calibri" w:hAnsi="Calibri" w:cs="Calibri"/>
          <w:sz w:val="24"/>
          <w:szCs w:val="24"/>
        </w:rPr>
        <w:br w:type="page"/>
      </w:r>
    </w:p>
    <w:p w14:paraId="716D1FD2" w14:textId="77777777" w:rsidR="00D5019A" w:rsidRPr="00396CF6" w:rsidRDefault="002E247A">
      <w:pPr>
        <w:pStyle w:val="Heading3"/>
        <w:spacing w:before="240" w:after="240"/>
        <w:rPr>
          <w:rFonts w:ascii="Calibri" w:hAnsi="Calibri" w:cs="Calibri"/>
          <w:sz w:val="24"/>
          <w:szCs w:val="24"/>
        </w:rPr>
      </w:pPr>
      <w:r w:rsidRPr="00396CF6">
        <w:rPr>
          <w:rFonts w:ascii="Calibri" w:eastAsia="Calibri" w:hAnsi="Calibri" w:cs="Calibri"/>
          <w:sz w:val="24"/>
          <w:szCs w:val="24"/>
        </w:rPr>
        <w:lastRenderedPageBreak/>
        <w:t>318</w:t>
      </w:r>
    </w:p>
    <w:p w14:paraId="026ABEDE" w14:textId="77777777" w:rsidR="00D5019A" w:rsidRPr="00396CF6" w:rsidRDefault="002E247A">
      <w:pPr>
        <w:pStyle w:val="Heading2"/>
        <w:spacing w:before="200" w:after="200"/>
        <w:rPr>
          <w:rFonts w:ascii="Calibri" w:hAnsi="Calibri" w:cs="Calibri"/>
          <w:sz w:val="24"/>
          <w:szCs w:val="24"/>
        </w:rPr>
      </w:pPr>
      <w:r w:rsidRPr="00396CF6">
        <w:rPr>
          <w:rFonts w:ascii="Calibri" w:eastAsia="Calibri" w:hAnsi="Calibri" w:cs="Calibri"/>
          <w:sz w:val="24"/>
          <w:szCs w:val="24"/>
        </w:rPr>
        <w:t>NHS Spending a Force for Good. Anchor Local Think Global.</w:t>
      </w:r>
    </w:p>
    <w:p w14:paraId="5428FCA0" w14:textId="77777777" w:rsidR="00D5019A" w:rsidRPr="00396CF6" w:rsidRDefault="002E247A">
      <w:pPr>
        <w:rPr>
          <w:rFonts w:ascii="Calibri" w:hAnsi="Calibri" w:cs="Calibri"/>
          <w:sz w:val="24"/>
          <w:szCs w:val="24"/>
        </w:rPr>
      </w:pPr>
      <w:r w:rsidRPr="00396CF6">
        <w:rPr>
          <w:rFonts w:ascii="Calibri" w:eastAsia="Calibri" w:hAnsi="Calibri" w:cs="Calibri"/>
          <w:sz w:val="24"/>
          <w:szCs w:val="24"/>
          <w:u w:val="single"/>
        </w:rPr>
        <w:t>Eilish Hannah</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Bernadette O'Hare</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Jamie Boswell</w:t>
      </w:r>
      <w:r w:rsidRPr="00396CF6">
        <w:rPr>
          <w:rFonts w:ascii="Calibri" w:eastAsia="Calibri" w:hAnsi="Calibri" w:cs="Calibri"/>
          <w:sz w:val="24"/>
          <w:szCs w:val="24"/>
          <w:vertAlign w:val="superscript"/>
        </w:rPr>
        <w:t>2</w:t>
      </w:r>
      <w:r w:rsidRPr="00396CF6">
        <w:rPr>
          <w:rFonts w:ascii="Calibri" w:eastAsia="Calibri" w:hAnsi="Calibri" w:cs="Calibri"/>
          <w:sz w:val="24"/>
          <w:szCs w:val="24"/>
        </w:rPr>
        <w:t>, Rachel Etter-Phoya</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Verity Brown</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Mada Nkhoma</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Stephen Hall</w:t>
      </w:r>
      <w:r w:rsidRPr="00396CF6">
        <w:rPr>
          <w:rFonts w:ascii="Calibri" w:eastAsia="Calibri" w:hAnsi="Calibri" w:cs="Calibri"/>
          <w:sz w:val="24"/>
          <w:szCs w:val="24"/>
          <w:vertAlign w:val="superscript"/>
        </w:rPr>
        <w:t>3</w:t>
      </w:r>
    </w:p>
    <w:p w14:paraId="437065E3" w14:textId="77777777" w:rsidR="00D5019A" w:rsidRPr="00396CF6" w:rsidRDefault="002E247A">
      <w:pPr>
        <w:rPr>
          <w:rFonts w:ascii="Calibri" w:hAnsi="Calibri" w:cs="Calibri"/>
          <w:sz w:val="24"/>
          <w:szCs w:val="24"/>
        </w:rPr>
      </w:pPr>
      <w:r w:rsidRPr="00396CF6">
        <w:rPr>
          <w:rFonts w:ascii="Calibri" w:eastAsia="Calibri" w:hAnsi="Calibri" w:cs="Calibri"/>
          <w:sz w:val="24"/>
          <w:szCs w:val="24"/>
          <w:vertAlign w:val="superscript"/>
        </w:rPr>
        <w:t>1</w:t>
      </w:r>
      <w:r w:rsidRPr="00396CF6">
        <w:rPr>
          <w:rFonts w:ascii="Calibri" w:eastAsia="Calibri" w:hAnsi="Calibri" w:cs="Calibri"/>
          <w:sz w:val="24"/>
          <w:szCs w:val="24"/>
        </w:rPr>
        <w:t xml:space="preserve">University of St Andrews, St Andrews, United Kingdom. </w:t>
      </w:r>
      <w:r w:rsidRPr="00396CF6">
        <w:rPr>
          <w:rFonts w:ascii="Calibri" w:eastAsia="Calibri" w:hAnsi="Calibri" w:cs="Calibri"/>
          <w:sz w:val="24"/>
          <w:szCs w:val="24"/>
          <w:vertAlign w:val="superscript"/>
        </w:rPr>
        <w:t>2</w:t>
      </w:r>
      <w:r w:rsidRPr="00396CF6">
        <w:rPr>
          <w:rFonts w:ascii="Calibri" w:eastAsia="Calibri" w:hAnsi="Calibri" w:cs="Calibri"/>
          <w:sz w:val="24"/>
          <w:szCs w:val="24"/>
        </w:rPr>
        <w:t xml:space="preserve">Fair Tax Foundation, Manchester, United Kingdom. </w:t>
      </w:r>
      <w:r w:rsidRPr="00396CF6">
        <w:rPr>
          <w:rFonts w:ascii="Calibri" w:eastAsia="Calibri" w:hAnsi="Calibri" w:cs="Calibri"/>
          <w:sz w:val="24"/>
          <w:szCs w:val="24"/>
          <w:vertAlign w:val="superscript"/>
        </w:rPr>
        <w:t>3</w:t>
      </w:r>
      <w:r w:rsidRPr="00396CF6">
        <w:rPr>
          <w:rFonts w:ascii="Calibri" w:eastAsia="Calibri" w:hAnsi="Calibri" w:cs="Calibri"/>
          <w:sz w:val="24"/>
          <w:szCs w:val="24"/>
        </w:rPr>
        <w:t>University of Leicester, Leicester, United Kingdom</w:t>
      </w:r>
    </w:p>
    <w:p w14:paraId="4A018530"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Problem</w:t>
      </w:r>
    </w:p>
    <w:p w14:paraId="375F6678"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Socioeconomic determinants of health (SDOH) are responsible for about 80% of health outcomes, examples include good nutrition, education and employment. NHS Scotland have therefore created an anchor strategy to invest locally, increase procurement from small and medium enterprises (SMEs) and hence bring wealth and employment to the population it serves. NHS Scotland can also impact SDOH globally, for example, by encouraging responsible corporate tax practices amongst suppliers. This will increase government revenue globally to spend on SDOH and is the most realistic short to medium term solution to increase SDOH access. For example, the government revenue increase equivalent to tax paid by Vodafone over ten years in Africa enabled almost 900,000 children to spend an extra year in school.</w:t>
      </w:r>
    </w:p>
    <w:p w14:paraId="61EACFE0"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Fair Tax is defined as paying the right amount of tax (but no more) at the right time and place according to the letter and spirit of the law and providing sufficient public information for external critique. Fair tax principles include corporate ownership transparency; in requiring this NHS Scotland ensures it is investing in SMEs as opposed to small subsidiaries of a larger group. Other fair tax principles include disclosing profits and taxes paid in every country where there is economic activity, this is known as public country-by-country reporting- this enables governments in all countries to collect the taxes owed.</w:t>
      </w:r>
    </w:p>
    <w:p w14:paraId="0E311C91"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Approach</w:t>
      </w:r>
    </w:p>
    <w:p w14:paraId="0D219FD9"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We partnered with the Fair Tax Foundation and used their accreditation framework to assess the tax practices of NHS Scotland’s suppliers, determine ownership structure and whether a company was an SME. For companies with highly responsible tax practices that did public country-by-country reporting we used the Government Revenue Development Estimations (GRADE) model to determine SDOH progress because of the tax they paid.</w:t>
      </w:r>
    </w:p>
    <w:p w14:paraId="5DFE1202"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Findings</w:t>
      </w:r>
    </w:p>
    <w:p w14:paraId="7705D02F"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Several companies had highly responsible tax practices and these companies enabled millions of people to gain access to key SDOH and contributed to saving thousands of lives.</w:t>
      </w:r>
    </w:p>
    <w:p w14:paraId="351085C6"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lastRenderedPageBreak/>
        <w:t>Abstract - The Implications</w:t>
      </w:r>
    </w:p>
    <w:p w14:paraId="55E8C995"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NHS Scotland’s procurement system can promote fair tax. Locally this supports the anchor strategy to invest in SMEs which brings wealth and employment. Globally it enables millions to access key SDOH and contributes to saving thousands of lives.</w:t>
      </w:r>
    </w:p>
    <w:p w14:paraId="5E8A2C00"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Funding acknowledgement</w:t>
      </w:r>
    </w:p>
    <w:p w14:paraId="75C6D1CA"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Global Challenges Research Fund, The Professor Sonia Buist Global Child Health Research Fund, Scottish Funding Council, </w:t>
      </w:r>
      <w:proofErr w:type="spellStart"/>
      <w:r w:rsidRPr="00396CF6">
        <w:rPr>
          <w:rFonts w:ascii="Calibri" w:eastAsia="Calibri" w:hAnsi="Calibri" w:cs="Calibri"/>
          <w:sz w:val="24"/>
          <w:szCs w:val="24"/>
        </w:rPr>
        <w:t>actionaid</w:t>
      </w:r>
      <w:proofErr w:type="spellEnd"/>
    </w:p>
    <w:p w14:paraId="676B31C2" w14:textId="77777777" w:rsidR="00D5019A" w:rsidRPr="00396CF6" w:rsidRDefault="002E247A">
      <w:pPr>
        <w:rPr>
          <w:rFonts w:ascii="Calibri" w:hAnsi="Calibri" w:cs="Calibri"/>
          <w:sz w:val="24"/>
          <w:szCs w:val="24"/>
        </w:rPr>
      </w:pPr>
      <w:r w:rsidRPr="00396CF6">
        <w:rPr>
          <w:rFonts w:ascii="Calibri" w:hAnsi="Calibri" w:cs="Calibri"/>
          <w:sz w:val="24"/>
          <w:szCs w:val="24"/>
        </w:rPr>
        <w:br w:type="page"/>
      </w:r>
    </w:p>
    <w:p w14:paraId="1660D797" w14:textId="77777777" w:rsidR="00D5019A" w:rsidRPr="00396CF6" w:rsidRDefault="002E247A">
      <w:pPr>
        <w:pStyle w:val="Heading3"/>
        <w:spacing w:before="240" w:after="240"/>
        <w:rPr>
          <w:rFonts w:ascii="Calibri" w:hAnsi="Calibri" w:cs="Calibri"/>
          <w:sz w:val="24"/>
          <w:szCs w:val="24"/>
        </w:rPr>
      </w:pPr>
      <w:r w:rsidRPr="00396CF6">
        <w:rPr>
          <w:rFonts w:ascii="Calibri" w:eastAsia="Calibri" w:hAnsi="Calibri" w:cs="Calibri"/>
          <w:sz w:val="24"/>
          <w:szCs w:val="24"/>
        </w:rPr>
        <w:lastRenderedPageBreak/>
        <w:t>320</w:t>
      </w:r>
    </w:p>
    <w:p w14:paraId="1C3B75DA" w14:textId="77777777" w:rsidR="00D5019A" w:rsidRPr="00396CF6" w:rsidRDefault="002E247A">
      <w:pPr>
        <w:pStyle w:val="Heading2"/>
        <w:spacing w:before="200" w:after="200"/>
        <w:rPr>
          <w:rFonts w:ascii="Calibri" w:hAnsi="Calibri" w:cs="Calibri"/>
          <w:sz w:val="24"/>
          <w:szCs w:val="24"/>
        </w:rPr>
      </w:pPr>
      <w:r w:rsidRPr="00396CF6">
        <w:rPr>
          <w:rFonts w:ascii="Calibri" w:eastAsia="Calibri" w:hAnsi="Calibri" w:cs="Calibri"/>
          <w:sz w:val="24"/>
          <w:szCs w:val="24"/>
        </w:rPr>
        <w:t>A realist review of the evidence on general practice support for autistic adults</w:t>
      </w:r>
    </w:p>
    <w:p w14:paraId="3024F64D" w14:textId="77777777" w:rsidR="00D5019A" w:rsidRPr="00396CF6" w:rsidRDefault="002E247A">
      <w:pPr>
        <w:rPr>
          <w:rFonts w:ascii="Calibri" w:hAnsi="Calibri" w:cs="Calibri"/>
          <w:sz w:val="24"/>
          <w:szCs w:val="24"/>
        </w:rPr>
      </w:pPr>
      <w:r w:rsidRPr="00396CF6">
        <w:rPr>
          <w:rFonts w:ascii="Calibri" w:eastAsia="Calibri" w:hAnsi="Calibri" w:cs="Calibri"/>
          <w:sz w:val="24"/>
          <w:szCs w:val="24"/>
          <w:u w:val="single"/>
        </w:rPr>
        <w:t>Kelly Birtwell</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Geoff Wong</w:t>
      </w:r>
      <w:r w:rsidRPr="00396CF6">
        <w:rPr>
          <w:rFonts w:ascii="Calibri" w:eastAsia="Calibri" w:hAnsi="Calibri" w:cs="Calibri"/>
          <w:sz w:val="24"/>
          <w:szCs w:val="24"/>
          <w:vertAlign w:val="superscript"/>
        </w:rPr>
        <w:t>2</w:t>
      </w:r>
      <w:r w:rsidRPr="00396CF6">
        <w:rPr>
          <w:rFonts w:ascii="Calibri" w:eastAsia="Calibri" w:hAnsi="Calibri" w:cs="Calibri"/>
          <w:sz w:val="24"/>
          <w:szCs w:val="24"/>
        </w:rPr>
        <w:t>, Emily Corsellis</w:t>
      </w:r>
      <w:r w:rsidRPr="00396CF6">
        <w:rPr>
          <w:rFonts w:ascii="Calibri" w:eastAsia="Calibri" w:hAnsi="Calibri" w:cs="Calibri"/>
          <w:sz w:val="24"/>
          <w:szCs w:val="24"/>
          <w:vertAlign w:val="superscript"/>
        </w:rPr>
        <w:t>3</w:t>
      </w:r>
      <w:r w:rsidRPr="00396CF6">
        <w:rPr>
          <w:rFonts w:ascii="Calibri" w:eastAsia="Calibri" w:hAnsi="Calibri" w:cs="Calibri"/>
          <w:sz w:val="24"/>
          <w:szCs w:val="24"/>
        </w:rPr>
        <w:t>, Tracy Epton</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Emma Gowen</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Claire Planner</w:t>
      </w:r>
      <w:r w:rsidRPr="00396CF6">
        <w:rPr>
          <w:rFonts w:ascii="Calibri" w:eastAsia="Calibri" w:hAnsi="Calibri" w:cs="Calibri"/>
          <w:sz w:val="24"/>
          <w:szCs w:val="24"/>
          <w:vertAlign w:val="superscript"/>
        </w:rPr>
        <w:t>1</w:t>
      </w:r>
    </w:p>
    <w:p w14:paraId="1509B41A" w14:textId="77777777" w:rsidR="00D5019A" w:rsidRPr="00396CF6" w:rsidRDefault="002E247A">
      <w:pPr>
        <w:rPr>
          <w:rFonts w:ascii="Calibri" w:hAnsi="Calibri" w:cs="Calibri"/>
          <w:sz w:val="24"/>
          <w:szCs w:val="24"/>
        </w:rPr>
      </w:pPr>
      <w:r w:rsidRPr="00396CF6">
        <w:rPr>
          <w:rFonts w:ascii="Calibri" w:eastAsia="Calibri" w:hAnsi="Calibri" w:cs="Calibri"/>
          <w:sz w:val="24"/>
          <w:szCs w:val="24"/>
          <w:vertAlign w:val="superscript"/>
        </w:rPr>
        <w:t>1</w:t>
      </w:r>
      <w:r w:rsidRPr="00396CF6">
        <w:rPr>
          <w:rFonts w:ascii="Calibri" w:eastAsia="Calibri" w:hAnsi="Calibri" w:cs="Calibri"/>
          <w:sz w:val="24"/>
          <w:szCs w:val="24"/>
        </w:rPr>
        <w:t xml:space="preserve">The University of Manchester, Manchester, United Kingdom. </w:t>
      </w:r>
      <w:r w:rsidRPr="00396CF6">
        <w:rPr>
          <w:rFonts w:ascii="Calibri" w:eastAsia="Calibri" w:hAnsi="Calibri" w:cs="Calibri"/>
          <w:sz w:val="24"/>
          <w:szCs w:val="24"/>
          <w:vertAlign w:val="superscript"/>
        </w:rPr>
        <w:t>2</w:t>
      </w:r>
      <w:r w:rsidRPr="00396CF6">
        <w:rPr>
          <w:rFonts w:ascii="Calibri" w:eastAsia="Calibri" w:hAnsi="Calibri" w:cs="Calibri"/>
          <w:sz w:val="24"/>
          <w:szCs w:val="24"/>
        </w:rPr>
        <w:t xml:space="preserve">The University of Oxford, Oxford, United Kingdom. </w:t>
      </w:r>
      <w:r w:rsidRPr="00396CF6">
        <w:rPr>
          <w:rFonts w:ascii="Calibri" w:eastAsia="Calibri" w:hAnsi="Calibri" w:cs="Calibri"/>
          <w:sz w:val="24"/>
          <w:szCs w:val="24"/>
          <w:vertAlign w:val="superscript"/>
        </w:rPr>
        <w:t>3</w:t>
      </w:r>
      <w:r w:rsidRPr="00396CF6">
        <w:rPr>
          <w:rFonts w:ascii="Calibri" w:eastAsia="Calibri" w:hAnsi="Calibri" w:cs="Calibri"/>
          <w:sz w:val="24"/>
          <w:szCs w:val="24"/>
        </w:rPr>
        <w:t>Independent researcher, London, United Kingdom</w:t>
      </w:r>
    </w:p>
    <w:p w14:paraId="304F11E7"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Problem</w:t>
      </w:r>
    </w:p>
    <w:p w14:paraId="646E9731"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Autistic adults experience more physical and mental health conditions than non-autistic adults, yet they have more unmet health needs and report lower satisfaction with healthcare. Barriers to healthcare can include difficulties making and getting to appointments, the clinic environment, and misunderstandings about the health needs and experiences of autistic people. General practice, as the first point of contact for patients, can play a key role in addressing health disparities. Our aim was to review existing evidence to understand how, why, and when general practice optimally supports (or not) autistic adults with and without learning disabilities throughout the lifespan.</w:t>
      </w:r>
    </w:p>
    <w:p w14:paraId="01AB2F8F"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Approach</w:t>
      </w:r>
    </w:p>
    <w:p w14:paraId="1F4C44FD"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We conducted a theory-driven systematic realist review, following six iterative stages. The review was stakeholder driven, involving an autistic co-applicant, four autistic assistant reviewers, and autistic and non-autistic stakeholders (including NHS staff). Assistant reviewers screened records, extracted data, and all stakeholders were involved in interpretating findings.</w:t>
      </w:r>
    </w:p>
    <w:p w14:paraId="4BFF4EB1"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Findings</w:t>
      </w:r>
    </w:p>
    <w:p w14:paraId="1C7AB04C"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12,749 records were identified from seven databases; 24 papers were included. Multiple points in the patient pathway were identified where simple adjustments could reduce barriers and difficulties. For example, if practices offer different formats for booking appointments, then cognitive demands are reduced, anxiety is reduced, and patients don’t delay attending. If practices create environments that are sensitive to autistic sensory needs (e.g. quieter waiting spaces, controllable lighting), then patients experience less sensory overload, and general practice becomes more accessible. If general practice staff have some understanding of autistic and non-autistic communication differences and communicate in a way that aligns with the needs of autistic patients, then information processing demands are reduced, the patient feels less anxious, and comprehension is improved. In the studies identified there was a lack of consideration of intersectionality (e.g. autistic people from different ethnic groups) and little information on the needs and experiences of autistic adults with learning disabilities.</w:t>
      </w:r>
    </w:p>
    <w:p w14:paraId="29CA1ED7"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lastRenderedPageBreak/>
        <w:t>Abstract - The Implications</w:t>
      </w:r>
    </w:p>
    <w:p w14:paraId="4A0DDFAB"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Based on our findings we are producing guidance for general practice staff and patients to help inform simple adjustments and to support patient advocacy. This will help to improve access and reduce health inequalities. Stakeholder involvement, including autistic individuals, has been a key part of data interpretation for this project.</w:t>
      </w:r>
    </w:p>
    <w:p w14:paraId="114A7A7E"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Funding acknowledgement</w:t>
      </w:r>
    </w:p>
    <w:p w14:paraId="7149DF4E"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This presentation presents independent research funded by the National Institute of Health Research (NIHR) under its Research for Patient Benefit Programme (grant reference number NIHR206157) and the NIHR School for Primary Care Research (grant reference number NIHR SPCR 719). The views expressed are those of the authors and not necessarily those of the NIHR or the Department of Health and Social Care.</w:t>
      </w:r>
    </w:p>
    <w:p w14:paraId="3A08A1A2" w14:textId="77777777" w:rsidR="00D5019A" w:rsidRPr="00396CF6" w:rsidRDefault="002E247A">
      <w:pPr>
        <w:rPr>
          <w:rFonts w:ascii="Calibri" w:hAnsi="Calibri" w:cs="Calibri"/>
          <w:sz w:val="24"/>
          <w:szCs w:val="24"/>
        </w:rPr>
      </w:pPr>
      <w:r w:rsidRPr="00396CF6">
        <w:rPr>
          <w:rFonts w:ascii="Calibri" w:hAnsi="Calibri" w:cs="Calibri"/>
          <w:sz w:val="24"/>
          <w:szCs w:val="24"/>
        </w:rPr>
        <w:br w:type="page"/>
      </w:r>
    </w:p>
    <w:p w14:paraId="782D85B6" w14:textId="77777777" w:rsidR="00D5019A" w:rsidRPr="00396CF6" w:rsidRDefault="002E247A">
      <w:pPr>
        <w:pStyle w:val="Heading3"/>
        <w:spacing w:before="240" w:after="240"/>
        <w:rPr>
          <w:rFonts w:ascii="Calibri" w:hAnsi="Calibri" w:cs="Calibri"/>
          <w:sz w:val="24"/>
          <w:szCs w:val="24"/>
        </w:rPr>
      </w:pPr>
      <w:r w:rsidRPr="00396CF6">
        <w:rPr>
          <w:rFonts w:ascii="Calibri" w:eastAsia="Calibri" w:hAnsi="Calibri" w:cs="Calibri"/>
          <w:sz w:val="24"/>
          <w:szCs w:val="24"/>
        </w:rPr>
        <w:lastRenderedPageBreak/>
        <w:t>322</w:t>
      </w:r>
    </w:p>
    <w:p w14:paraId="056F8A5C" w14:textId="77777777" w:rsidR="00D5019A" w:rsidRPr="00396CF6" w:rsidRDefault="002E247A">
      <w:pPr>
        <w:pStyle w:val="Heading2"/>
        <w:spacing w:before="200" w:after="200"/>
        <w:rPr>
          <w:rFonts w:ascii="Calibri" w:hAnsi="Calibri" w:cs="Calibri"/>
          <w:sz w:val="24"/>
          <w:szCs w:val="24"/>
        </w:rPr>
      </w:pPr>
      <w:r w:rsidRPr="00396CF6">
        <w:rPr>
          <w:rFonts w:ascii="Calibri" w:eastAsia="Calibri" w:hAnsi="Calibri" w:cs="Calibri"/>
          <w:sz w:val="24"/>
          <w:szCs w:val="24"/>
        </w:rPr>
        <w:t>Leading with Community: Multi</w:t>
      </w:r>
      <w:r w:rsidRPr="00396CF6">
        <w:rPr>
          <w:rFonts w:ascii="Cambria Math" w:eastAsia="Calibri" w:hAnsi="Cambria Math" w:cs="Cambria Math"/>
          <w:sz w:val="24"/>
          <w:szCs w:val="24"/>
        </w:rPr>
        <w:t>‑</w:t>
      </w:r>
      <w:r w:rsidRPr="00396CF6">
        <w:rPr>
          <w:rFonts w:ascii="Calibri" w:eastAsia="Calibri" w:hAnsi="Calibri" w:cs="Calibri"/>
          <w:sz w:val="24"/>
          <w:szCs w:val="24"/>
        </w:rPr>
        <w:t>stakeholder experiences of community</w:t>
      </w:r>
      <w:r w:rsidRPr="00396CF6">
        <w:rPr>
          <w:rFonts w:ascii="Cambria Math" w:eastAsia="Calibri" w:hAnsi="Cambria Math" w:cs="Cambria Math"/>
          <w:sz w:val="24"/>
          <w:szCs w:val="24"/>
        </w:rPr>
        <w:t>‑</w:t>
      </w:r>
      <w:r w:rsidRPr="00396CF6">
        <w:rPr>
          <w:rFonts w:ascii="Calibri" w:eastAsia="Calibri" w:hAnsi="Calibri" w:cs="Calibri"/>
          <w:sz w:val="24"/>
          <w:szCs w:val="24"/>
        </w:rPr>
        <w:t>based medical education in a UK graduate</w:t>
      </w:r>
      <w:r w:rsidRPr="00396CF6">
        <w:rPr>
          <w:rFonts w:ascii="Cambria Math" w:eastAsia="Calibri" w:hAnsi="Cambria Math" w:cs="Cambria Math"/>
          <w:sz w:val="24"/>
          <w:szCs w:val="24"/>
        </w:rPr>
        <w:t>‑</w:t>
      </w:r>
      <w:r w:rsidRPr="00396CF6">
        <w:rPr>
          <w:rFonts w:ascii="Calibri" w:eastAsia="Calibri" w:hAnsi="Calibri" w:cs="Calibri"/>
          <w:sz w:val="24"/>
          <w:szCs w:val="24"/>
        </w:rPr>
        <w:t>entry programme (</w:t>
      </w:r>
      <w:proofErr w:type="spellStart"/>
      <w:r w:rsidRPr="00396CF6">
        <w:rPr>
          <w:rFonts w:ascii="Calibri" w:eastAsia="Calibri" w:hAnsi="Calibri" w:cs="Calibri"/>
          <w:sz w:val="24"/>
          <w:szCs w:val="24"/>
        </w:rPr>
        <w:t>ScotGEM</w:t>
      </w:r>
      <w:proofErr w:type="spellEnd"/>
      <w:r w:rsidRPr="00396CF6">
        <w:rPr>
          <w:rFonts w:ascii="Calibri" w:eastAsia="Calibri" w:hAnsi="Calibri" w:cs="Calibri"/>
          <w:sz w:val="24"/>
          <w:szCs w:val="24"/>
        </w:rPr>
        <w:t>)</w:t>
      </w:r>
    </w:p>
    <w:p w14:paraId="231BACFC" w14:textId="77777777" w:rsidR="00D5019A" w:rsidRPr="00396CF6" w:rsidRDefault="002E247A">
      <w:pPr>
        <w:rPr>
          <w:rFonts w:ascii="Calibri" w:hAnsi="Calibri" w:cs="Calibri"/>
          <w:sz w:val="24"/>
          <w:szCs w:val="24"/>
        </w:rPr>
      </w:pPr>
      <w:r w:rsidRPr="00396CF6">
        <w:rPr>
          <w:rFonts w:ascii="Calibri" w:eastAsia="Calibri" w:hAnsi="Calibri" w:cs="Calibri"/>
          <w:sz w:val="24"/>
          <w:szCs w:val="24"/>
          <w:u w:val="single"/>
        </w:rPr>
        <w:t>Panna Muqit</w:t>
      </w:r>
    </w:p>
    <w:p w14:paraId="77C816E9"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University of St Andrews, St Andrews, United Kingdom. University of Dundee, Dundee, United Kingdom</w:t>
      </w:r>
    </w:p>
    <w:p w14:paraId="5223E0E7"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Problem</w:t>
      </w:r>
    </w:p>
    <w:p w14:paraId="4577EC4A"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Community</w:t>
      </w:r>
      <w:r w:rsidRPr="00396CF6">
        <w:rPr>
          <w:rFonts w:ascii="Cambria Math" w:eastAsia="Calibri" w:hAnsi="Cambria Math" w:cs="Cambria Math"/>
          <w:sz w:val="24"/>
          <w:szCs w:val="24"/>
        </w:rPr>
        <w:t>‑</w:t>
      </w:r>
      <w:r w:rsidRPr="00396CF6">
        <w:rPr>
          <w:rFonts w:ascii="Calibri" w:eastAsia="Calibri" w:hAnsi="Calibri" w:cs="Calibri"/>
          <w:sz w:val="24"/>
          <w:szCs w:val="24"/>
        </w:rPr>
        <w:t xml:space="preserve">Based Medical Education (CBME) is central to preparing socially accountable, generalist doctors, yet UK evidence from </w:t>
      </w:r>
      <w:r w:rsidRPr="00396CF6">
        <w:rPr>
          <w:rFonts w:ascii="Calibri" w:eastAsia="Calibri" w:hAnsi="Calibri" w:cs="Calibri"/>
          <w:b/>
          <w:sz w:val="24"/>
          <w:szCs w:val="24"/>
        </w:rPr>
        <w:t>graduate</w:t>
      </w:r>
      <w:r w:rsidRPr="00396CF6">
        <w:rPr>
          <w:rFonts w:ascii="Cambria Math" w:eastAsia="Calibri" w:hAnsi="Cambria Math" w:cs="Cambria Math"/>
          <w:b/>
          <w:sz w:val="24"/>
          <w:szCs w:val="24"/>
        </w:rPr>
        <w:t>‑</w:t>
      </w:r>
      <w:r w:rsidRPr="00396CF6">
        <w:rPr>
          <w:rFonts w:ascii="Calibri" w:eastAsia="Calibri" w:hAnsi="Calibri" w:cs="Calibri"/>
          <w:b/>
          <w:sz w:val="24"/>
          <w:szCs w:val="24"/>
        </w:rPr>
        <w:t>entry</w:t>
      </w:r>
      <w:r w:rsidRPr="00396CF6">
        <w:rPr>
          <w:rFonts w:ascii="Calibri" w:eastAsia="Calibri" w:hAnsi="Calibri" w:cs="Calibri"/>
          <w:sz w:val="24"/>
          <w:szCs w:val="24"/>
        </w:rPr>
        <w:t xml:space="preserve"> contexts and </w:t>
      </w:r>
      <w:r w:rsidRPr="00396CF6">
        <w:rPr>
          <w:rFonts w:ascii="Calibri" w:eastAsia="Calibri" w:hAnsi="Calibri" w:cs="Calibri"/>
          <w:b/>
          <w:sz w:val="24"/>
          <w:szCs w:val="24"/>
        </w:rPr>
        <w:t>multi</w:t>
      </w:r>
      <w:r w:rsidRPr="00396CF6">
        <w:rPr>
          <w:rFonts w:ascii="Cambria Math" w:eastAsia="Calibri" w:hAnsi="Cambria Math" w:cs="Cambria Math"/>
          <w:b/>
          <w:sz w:val="24"/>
          <w:szCs w:val="24"/>
        </w:rPr>
        <w:t>‑</w:t>
      </w:r>
      <w:r w:rsidRPr="00396CF6">
        <w:rPr>
          <w:rFonts w:ascii="Calibri" w:eastAsia="Calibri" w:hAnsi="Calibri" w:cs="Calibri"/>
          <w:b/>
          <w:sz w:val="24"/>
          <w:szCs w:val="24"/>
        </w:rPr>
        <w:t xml:space="preserve">stakeholder </w:t>
      </w:r>
      <w:r w:rsidRPr="00396CF6">
        <w:rPr>
          <w:rFonts w:ascii="Calibri" w:eastAsia="Calibri" w:hAnsi="Calibri" w:cs="Calibri"/>
          <w:sz w:val="24"/>
          <w:szCs w:val="24"/>
        </w:rPr>
        <w:t xml:space="preserve">perspectives remains limited. </w:t>
      </w:r>
      <w:proofErr w:type="spellStart"/>
      <w:r w:rsidRPr="00396CF6">
        <w:rPr>
          <w:rFonts w:ascii="Calibri" w:eastAsia="Calibri" w:hAnsi="Calibri" w:cs="Calibri"/>
          <w:sz w:val="24"/>
          <w:szCs w:val="24"/>
        </w:rPr>
        <w:t>ScotGEM</w:t>
      </w:r>
      <w:proofErr w:type="spellEnd"/>
      <w:r w:rsidRPr="00396CF6">
        <w:rPr>
          <w:rFonts w:ascii="Calibri" w:eastAsia="Calibri" w:hAnsi="Calibri" w:cs="Calibri"/>
          <w:sz w:val="24"/>
          <w:szCs w:val="24"/>
        </w:rPr>
        <w:t xml:space="preserve"> embeds CBME from programme outset to address rural/generalist workforce needs and social accountability. This study explored how students, Generalist Clinical Mentors (GCMs), allied health professionals (AHPs) and third</w:t>
      </w:r>
      <w:r w:rsidRPr="00396CF6">
        <w:rPr>
          <w:rFonts w:ascii="Cambria Math" w:eastAsia="Calibri" w:hAnsi="Cambria Math" w:cs="Cambria Math"/>
          <w:sz w:val="24"/>
          <w:szCs w:val="24"/>
        </w:rPr>
        <w:t>‑</w:t>
      </w:r>
      <w:r w:rsidRPr="00396CF6">
        <w:rPr>
          <w:rFonts w:ascii="Calibri" w:eastAsia="Calibri" w:hAnsi="Calibri" w:cs="Calibri"/>
          <w:sz w:val="24"/>
          <w:szCs w:val="24"/>
        </w:rPr>
        <w:t xml:space="preserve">sector partners experience CBME in </w:t>
      </w:r>
      <w:proofErr w:type="spellStart"/>
      <w:r w:rsidRPr="00396CF6">
        <w:rPr>
          <w:rFonts w:ascii="Calibri" w:eastAsia="Calibri" w:hAnsi="Calibri" w:cs="Calibri"/>
          <w:sz w:val="24"/>
          <w:szCs w:val="24"/>
        </w:rPr>
        <w:t>ScotGEM</w:t>
      </w:r>
      <w:proofErr w:type="spellEnd"/>
      <w:r w:rsidRPr="00396CF6">
        <w:rPr>
          <w:rFonts w:ascii="Calibri" w:eastAsia="Calibri" w:hAnsi="Calibri" w:cs="Calibri"/>
          <w:sz w:val="24"/>
          <w:szCs w:val="24"/>
        </w:rPr>
        <w:t>, with the aim of identifying enablers, challenges, and implications for leading the future of primary care.</w:t>
      </w:r>
    </w:p>
    <w:p w14:paraId="24B09BB7"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Approach</w:t>
      </w:r>
    </w:p>
    <w:p w14:paraId="2652843D"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A qualitative study underpinned by a constructivist ontology and interpretivist epistemology, informed by sociocultural theory and communities of practice. Semi</w:t>
      </w:r>
      <w:r w:rsidRPr="00396CF6">
        <w:rPr>
          <w:rFonts w:ascii="Cambria Math" w:eastAsia="Calibri" w:hAnsi="Cambria Math" w:cs="Cambria Math"/>
          <w:sz w:val="24"/>
          <w:szCs w:val="24"/>
        </w:rPr>
        <w:t>‑</w:t>
      </w:r>
      <w:r w:rsidRPr="00396CF6">
        <w:rPr>
          <w:rFonts w:ascii="Calibri" w:eastAsia="Calibri" w:hAnsi="Calibri" w:cs="Calibri"/>
          <w:sz w:val="24"/>
          <w:szCs w:val="24"/>
        </w:rPr>
        <w:t xml:space="preserve">structured interviews were conducted with </w:t>
      </w:r>
      <w:r w:rsidRPr="00396CF6">
        <w:rPr>
          <w:rFonts w:ascii="Calibri" w:eastAsia="Calibri" w:hAnsi="Calibri" w:cs="Calibri"/>
          <w:b/>
          <w:sz w:val="24"/>
          <w:szCs w:val="24"/>
        </w:rPr>
        <w:t>28 participants</w:t>
      </w:r>
      <w:r w:rsidRPr="00396CF6">
        <w:rPr>
          <w:rFonts w:ascii="Calibri" w:eastAsia="Calibri" w:hAnsi="Calibri" w:cs="Calibri"/>
          <w:sz w:val="24"/>
          <w:szCs w:val="24"/>
        </w:rPr>
        <w:t xml:space="preserve"> (14 medical students, 6 GCMs, 3 AHPs, 5 third</w:t>
      </w:r>
      <w:r w:rsidRPr="00396CF6">
        <w:rPr>
          <w:rFonts w:ascii="Cambria Math" w:eastAsia="Calibri" w:hAnsi="Cambria Math" w:cs="Cambria Math"/>
          <w:sz w:val="24"/>
          <w:szCs w:val="24"/>
        </w:rPr>
        <w:t>‑</w:t>
      </w:r>
      <w:r w:rsidRPr="00396CF6">
        <w:rPr>
          <w:rFonts w:ascii="Calibri" w:eastAsia="Calibri" w:hAnsi="Calibri" w:cs="Calibri"/>
          <w:sz w:val="24"/>
          <w:szCs w:val="24"/>
        </w:rPr>
        <w:t xml:space="preserve">sector partners). Data were </w:t>
      </w:r>
      <w:proofErr w:type="spellStart"/>
      <w:r w:rsidRPr="00396CF6">
        <w:rPr>
          <w:rFonts w:ascii="Calibri" w:eastAsia="Calibri" w:hAnsi="Calibri" w:cs="Calibri"/>
          <w:sz w:val="24"/>
          <w:szCs w:val="24"/>
        </w:rPr>
        <w:t>analysed</w:t>
      </w:r>
      <w:proofErr w:type="spellEnd"/>
      <w:r w:rsidRPr="00396CF6">
        <w:rPr>
          <w:rFonts w:ascii="Calibri" w:eastAsia="Calibri" w:hAnsi="Calibri" w:cs="Calibri"/>
          <w:sz w:val="24"/>
          <w:szCs w:val="24"/>
        </w:rPr>
        <w:t xml:space="preserve"> using </w:t>
      </w:r>
      <w:r w:rsidRPr="00396CF6">
        <w:rPr>
          <w:rFonts w:ascii="Calibri" w:eastAsia="Calibri" w:hAnsi="Calibri" w:cs="Calibri"/>
          <w:b/>
          <w:sz w:val="24"/>
          <w:szCs w:val="24"/>
        </w:rPr>
        <w:t>reflexive thematic analysis</w:t>
      </w:r>
      <w:r w:rsidRPr="00396CF6">
        <w:rPr>
          <w:rFonts w:ascii="Calibri" w:eastAsia="Calibri" w:hAnsi="Calibri" w:cs="Calibri"/>
          <w:sz w:val="24"/>
          <w:szCs w:val="24"/>
        </w:rPr>
        <w:t xml:space="preserve"> supported by </w:t>
      </w:r>
      <w:r w:rsidRPr="00396CF6">
        <w:rPr>
          <w:rFonts w:ascii="Calibri" w:eastAsia="Calibri" w:hAnsi="Calibri" w:cs="Calibri"/>
          <w:b/>
          <w:sz w:val="24"/>
          <w:szCs w:val="24"/>
        </w:rPr>
        <w:t>Template Analysis</w:t>
      </w:r>
      <w:r w:rsidRPr="00396CF6">
        <w:rPr>
          <w:rFonts w:ascii="Calibri" w:eastAsia="Calibri" w:hAnsi="Calibri" w:cs="Calibri"/>
          <w:sz w:val="24"/>
          <w:szCs w:val="24"/>
        </w:rPr>
        <w:t xml:space="preserve"> to iteratively </w:t>
      </w:r>
      <w:proofErr w:type="spellStart"/>
      <w:r w:rsidRPr="00396CF6">
        <w:rPr>
          <w:rFonts w:ascii="Calibri" w:eastAsia="Calibri" w:hAnsi="Calibri" w:cs="Calibri"/>
          <w:sz w:val="24"/>
          <w:szCs w:val="24"/>
        </w:rPr>
        <w:t>organise</w:t>
      </w:r>
      <w:proofErr w:type="spellEnd"/>
      <w:r w:rsidRPr="00396CF6">
        <w:rPr>
          <w:rFonts w:ascii="Calibri" w:eastAsia="Calibri" w:hAnsi="Calibri" w:cs="Calibri"/>
          <w:sz w:val="24"/>
          <w:szCs w:val="24"/>
        </w:rPr>
        <w:t xml:space="preserve"> codes and develop themes. Ethics approval was granted by the University of Dundee School of Medicine &amp; Life Sciences Research Ethics Committee.</w:t>
      </w:r>
    </w:p>
    <w:p w14:paraId="46A7D9F2"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Findings</w:t>
      </w:r>
    </w:p>
    <w:p w14:paraId="30610530"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Five interrelated themes were developed. </w:t>
      </w:r>
      <w:r w:rsidRPr="00396CF6">
        <w:rPr>
          <w:rFonts w:ascii="Calibri" w:eastAsia="Calibri" w:hAnsi="Calibri" w:cs="Calibri"/>
          <w:b/>
          <w:sz w:val="24"/>
          <w:szCs w:val="24"/>
        </w:rPr>
        <w:t>(1) Becoming a Doctor:</w:t>
      </w:r>
      <w:r w:rsidRPr="00396CF6">
        <w:rPr>
          <w:rFonts w:ascii="Calibri" w:eastAsia="Calibri" w:hAnsi="Calibri" w:cs="Calibri"/>
          <w:sz w:val="24"/>
          <w:szCs w:val="24"/>
        </w:rPr>
        <w:t xml:space="preserve"> early, authentic patient contact and continuity within psychologically safe mentoring relationships supported professional identity formation. </w:t>
      </w:r>
      <w:r w:rsidRPr="00396CF6">
        <w:rPr>
          <w:rFonts w:ascii="Calibri" w:eastAsia="Calibri" w:hAnsi="Calibri" w:cs="Calibri"/>
          <w:b/>
          <w:sz w:val="24"/>
          <w:szCs w:val="24"/>
        </w:rPr>
        <w:t>(2) Empowering Future Doctors:</w:t>
      </w:r>
      <w:r w:rsidRPr="00396CF6">
        <w:rPr>
          <w:rFonts w:ascii="Calibri" w:eastAsia="Calibri" w:hAnsi="Calibri" w:cs="Calibri"/>
          <w:sz w:val="24"/>
          <w:szCs w:val="24"/>
        </w:rPr>
        <w:t xml:space="preserve"> quality improvement and community engagement fostered student agency, leadership, and social accountability. </w:t>
      </w:r>
      <w:r w:rsidRPr="00396CF6">
        <w:rPr>
          <w:rFonts w:ascii="Calibri" w:eastAsia="Calibri" w:hAnsi="Calibri" w:cs="Calibri"/>
          <w:b/>
          <w:sz w:val="24"/>
          <w:szCs w:val="24"/>
        </w:rPr>
        <w:t>(3) Understanding NHS Services:</w:t>
      </w:r>
      <w:r w:rsidRPr="00396CF6">
        <w:rPr>
          <w:rFonts w:ascii="Calibri" w:eastAsia="Calibri" w:hAnsi="Calibri" w:cs="Calibri"/>
          <w:sz w:val="24"/>
          <w:szCs w:val="24"/>
        </w:rPr>
        <w:t xml:space="preserve"> immersion elevated appreciation of </w:t>
      </w:r>
      <w:proofErr w:type="spellStart"/>
      <w:r w:rsidRPr="00396CF6">
        <w:rPr>
          <w:rFonts w:ascii="Calibri" w:eastAsia="Calibri" w:hAnsi="Calibri" w:cs="Calibri"/>
          <w:sz w:val="24"/>
          <w:szCs w:val="24"/>
        </w:rPr>
        <w:t>generalism</w:t>
      </w:r>
      <w:proofErr w:type="spellEnd"/>
      <w:r w:rsidRPr="00396CF6">
        <w:rPr>
          <w:rFonts w:ascii="Calibri" w:eastAsia="Calibri" w:hAnsi="Calibri" w:cs="Calibri"/>
          <w:sz w:val="24"/>
          <w:szCs w:val="24"/>
        </w:rPr>
        <w:t xml:space="preserve"> and system literacy around care coordination in primary care. </w:t>
      </w:r>
      <w:r w:rsidRPr="00396CF6">
        <w:rPr>
          <w:rFonts w:ascii="Calibri" w:eastAsia="Calibri" w:hAnsi="Calibri" w:cs="Calibri"/>
          <w:b/>
          <w:sz w:val="24"/>
          <w:szCs w:val="24"/>
        </w:rPr>
        <w:t>(4) Identifying Challenges in CBME:</w:t>
      </w:r>
      <w:r w:rsidRPr="00396CF6">
        <w:rPr>
          <w:rFonts w:ascii="Calibri" w:eastAsia="Calibri" w:hAnsi="Calibri" w:cs="Calibri"/>
          <w:sz w:val="24"/>
          <w:szCs w:val="24"/>
        </w:rPr>
        <w:t xml:space="preserve"> logistics (travel, accommodation), variable structure/support, financial burden, and educator workload/time affected experience and sustainability. </w:t>
      </w:r>
      <w:r w:rsidRPr="00396CF6">
        <w:rPr>
          <w:rFonts w:ascii="Calibri" w:eastAsia="Calibri" w:hAnsi="Calibri" w:cs="Calibri"/>
          <w:b/>
          <w:sz w:val="24"/>
          <w:szCs w:val="24"/>
        </w:rPr>
        <w:t>(5) Engaging Third</w:t>
      </w:r>
      <w:r w:rsidRPr="00396CF6">
        <w:rPr>
          <w:rFonts w:ascii="Cambria Math" w:eastAsia="Calibri" w:hAnsi="Cambria Math" w:cs="Cambria Math"/>
          <w:b/>
          <w:sz w:val="24"/>
          <w:szCs w:val="24"/>
        </w:rPr>
        <w:t>‑</w:t>
      </w:r>
      <w:r w:rsidRPr="00396CF6">
        <w:rPr>
          <w:rFonts w:ascii="Calibri" w:eastAsia="Calibri" w:hAnsi="Calibri" w:cs="Calibri"/>
          <w:b/>
          <w:sz w:val="24"/>
          <w:szCs w:val="24"/>
        </w:rPr>
        <w:t>Sector Stakeholders:</w:t>
      </w:r>
      <w:r w:rsidRPr="00396CF6">
        <w:rPr>
          <w:rFonts w:ascii="Calibri" w:eastAsia="Calibri" w:hAnsi="Calibri" w:cs="Calibri"/>
          <w:sz w:val="24"/>
          <w:szCs w:val="24"/>
        </w:rPr>
        <w:t xml:space="preserve"> third</w:t>
      </w:r>
      <w:r w:rsidRPr="00396CF6">
        <w:rPr>
          <w:rFonts w:ascii="Cambria Math" w:eastAsia="Calibri" w:hAnsi="Cambria Math" w:cs="Cambria Math"/>
          <w:sz w:val="24"/>
          <w:szCs w:val="24"/>
        </w:rPr>
        <w:t>‑</w:t>
      </w:r>
      <w:r w:rsidRPr="00396CF6">
        <w:rPr>
          <w:rFonts w:ascii="Calibri" w:eastAsia="Calibri" w:hAnsi="Calibri" w:cs="Calibri"/>
          <w:sz w:val="24"/>
          <w:szCs w:val="24"/>
        </w:rPr>
        <w:t>sector partners enriched holistic, asset</w:t>
      </w:r>
      <w:r w:rsidRPr="00396CF6">
        <w:rPr>
          <w:rFonts w:ascii="Cambria Math" w:eastAsia="Calibri" w:hAnsi="Cambria Math" w:cs="Cambria Math"/>
          <w:sz w:val="24"/>
          <w:szCs w:val="24"/>
        </w:rPr>
        <w:t>‑</w:t>
      </w:r>
      <w:r w:rsidRPr="00396CF6">
        <w:rPr>
          <w:rFonts w:ascii="Calibri" w:eastAsia="Calibri" w:hAnsi="Calibri" w:cs="Calibri"/>
          <w:sz w:val="24"/>
          <w:szCs w:val="24"/>
        </w:rPr>
        <w:t>based learning and patient empowerment, yet their contributions were often under</w:t>
      </w:r>
      <w:r w:rsidRPr="00396CF6">
        <w:rPr>
          <w:rFonts w:ascii="Cambria Math" w:eastAsia="Calibri" w:hAnsi="Cambria Math" w:cs="Cambria Math"/>
          <w:sz w:val="24"/>
          <w:szCs w:val="24"/>
        </w:rPr>
        <w:t>‑</w:t>
      </w:r>
      <w:proofErr w:type="spellStart"/>
      <w:r w:rsidRPr="00396CF6">
        <w:rPr>
          <w:rFonts w:ascii="Calibri" w:eastAsia="Calibri" w:hAnsi="Calibri" w:cs="Calibri"/>
          <w:sz w:val="24"/>
          <w:szCs w:val="24"/>
        </w:rPr>
        <w:t>recognised</w:t>
      </w:r>
      <w:proofErr w:type="spellEnd"/>
      <w:r w:rsidRPr="00396CF6">
        <w:rPr>
          <w:rFonts w:ascii="Calibri" w:eastAsia="Calibri" w:hAnsi="Calibri" w:cs="Calibri"/>
          <w:sz w:val="24"/>
          <w:szCs w:val="24"/>
        </w:rPr>
        <w:t xml:space="preserve"> and under</w:t>
      </w:r>
      <w:r w:rsidRPr="00396CF6">
        <w:rPr>
          <w:rFonts w:ascii="Cambria Math" w:eastAsia="Calibri" w:hAnsi="Cambria Math" w:cs="Cambria Math"/>
          <w:sz w:val="24"/>
          <w:szCs w:val="24"/>
        </w:rPr>
        <w:t>‑</w:t>
      </w:r>
      <w:r w:rsidRPr="00396CF6">
        <w:rPr>
          <w:rFonts w:ascii="Calibri" w:eastAsia="Calibri" w:hAnsi="Calibri" w:cs="Calibri"/>
          <w:sz w:val="24"/>
          <w:szCs w:val="24"/>
        </w:rPr>
        <w:t>resourced.</w:t>
      </w:r>
    </w:p>
    <w:p w14:paraId="1510C7F9"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lastRenderedPageBreak/>
        <w:t>Abstract - The Implications</w:t>
      </w:r>
    </w:p>
    <w:p w14:paraId="3FD46483"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To </w:t>
      </w:r>
      <w:r w:rsidRPr="00396CF6">
        <w:rPr>
          <w:rFonts w:ascii="Calibri" w:eastAsia="Calibri" w:hAnsi="Calibri" w:cs="Calibri"/>
          <w:b/>
          <w:sz w:val="24"/>
          <w:szCs w:val="24"/>
        </w:rPr>
        <w:t>lead the future of primary care</w:t>
      </w:r>
      <w:r w:rsidRPr="00396CF6">
        <w:rPr>
          <w:rFonts w:ascii="Calibri" w:eastAsia="Calibri" w:hAnsi="Calibri" w:cs="Calibri"/>
          <w:sz w:val="24"/>
          <w:szCs w:val="24"/>
        </w:rPr>
        <w:t xml:space="preserve">, </w:t>
      </w:r>
      <w:proofErr w:type="spellStart"/>
      <w:r w:rsidRPr="00396CF6">
        <w:rPr>
          <w:rFonts w:ascii="Calibri" w:eastAsia="Calibri" w:hAnsi="Calibri" w:cs="Calibri"/>
          <w:sz w:val="24"/>
          <w:szCs w:val="24"/>
        </w:rPr>
        <w:t>programmes</w:t>
      </w:r>
      <w:proofErr w:type="spellEnd"/>
      <w:r w:rsidRPr="00396CF6">
        <w:rPr>
          <w:rFonts w:ascii="Calibri" w:eastAsia="Calibri" w:hAnsi="Calibri" w:cs="Calibri"/>
          <w:sz w:val="24"/>
          <w:szCs w:val="24"/>
        </w:rPr>
        <w:t xml:space="preserve"> should: strengthen infrastructure for rural/community placements; provide protected time, development and formal recognition for community</w:t>
      </w:r>
      <w:r w:rsidRPr="00396CF6">
        <w:rPr>
          <w:rFonts w:ascii="Cambria Math" w:eastAsia="Calibri" w:hAnsi="Cambria Math" w:cs="Cambria Math"/>
          <w:sz w:val="24"/>
          <w:szCs w:val="24"/>
        </w:rPr>
        <w:t>‑</w:t>
      </w:r>
      <w:r w:rsidRPr="00396CF6">
        <w:rPr>
          <w:rFonts w:ascii="Calibri" w:eastAsia="Calibri" w:hAnsi="Calibri" w:cs="Calibri"/>
          <w:sz w:val="24"/>
          <w:szCs w:val="24"/>
        </w:rPr>
        <w:t xml:space="preserve">based educators; and </w:t>
      </w:r>
      <w:proofErr w:type="spellStart"/>
      <w:r w:rsidRPr="00396CF6">
        <w:rPr>
          <w:rFonts w:ascii="Calibri" w:eastAsia="Calibri" w:hAnsi="Calibri" w:cs="Calibri"/>
          <w:b/>
          <w:sz w:val="24"/>
          <w:szCs w:val="24"/>
        </w:rPr>
        <w:t>formalise</w:t>
      </w:r>
      <w:proofErr w:type="spellEnd"/>
      <w:r w:rsidRPr="00396CF6">
        <w:rPr>
          <w:rFonts w:ascii="Calibri" w:eastAsia="Calibri" w:hAnsi="Calibri" w:cs="Calibri"/>
          <w:b/>
          <w:sz w:val="24"/>
          <w:szCs w:val="24"/>
        </w:rPr>
        <w:t xml:space="preserve"> third</w:t>
      </w:r>
      <w:r w:rsidRPr="00396CF6">
        <w:rPr>
          <w:rFonts w:ascii="Cambria Math" w:eastAsia="Calibri" w:hAnsi="Cambria Math" w:cs="Cambria Math"/>
          <w:b/>
          <w:sz w:val="24"/>
          <w:szCs w:val="24"/>
        </w:rPr>
        <w:t>‑</w:t>
      </w:r>
      <w:r w:rsidRPr="00396CF6">
        <w:rPr>
          <w:rFonts w:ascii="Calibri" w:eastAsia="Calibri" w:hAnsi="Calibri" w:cs="Calibri"/>
          <w:b/>
          <w:sz w:val="24"/>
          <w:szCs w:val="24"/>
        </w:rPr>
        <w:t>sector partnerships</w:t>
      </w:r>
      <w:r w:rsidRPr="00396CF6">
        <w:rPr>
          <w:rFonts w:ascii="Calibri" w:eastAsia="Calibri" w:hAnsi="Calibri" w:cs="Calibri"/>
          <w:sz w:val="24"/>
          <w:szCs w:val="24"/>
        </w:rPr>
        <w:t xml:space="preserve"> as co</w:t>
      </w:r>
      <w:r w:rsidRPr="00396CF6">
        <w:rPr>
          <w:rFonts w:ascii="Cambria Math" w:eastAsia="Calibri" w:hAnsi="Cambria Math" w:cs="Cambria Math"/>
          <w:sz w:val="24"/>
          <w:szCs w:val="24"/>
        </w:rPr>
        <w:t>‑</w:t>
      </w:r>
      <w:r w:rsidRPr="00396CF6">
        <w:rPr>
          <w:rFonts w:ascii="Calibri" w:eastAsia="Calibri" w:hAnsi="Calibri" w:cs="Calibri"/>
          <w:sz w:val="24"/>
          <w:szCs w:val="24"/>
        </w:rPr>
        <w:t>educators. Curricula should explicitly embed system</w:t>
      </w:r>
      <w:r w:rsidRPr="00396CF6">
        <w:rPr>
          <w:rFonts w:ascii="Cambria Math" w:eastAsia="Calibri" w:hAnsi="Cambria Math" w:cs="Cambria Math"/>
          <w:sz w:val="24"/>
          <w:szCs w:val="24"/>
        </w:rPr>
        <w:t>‑</w:t>
      </w:r>
      <w:r w:rsidRPr="00396CF6">
        <w:rPr>
          <w:rFonts w:ascii="Calibri" w:eastAsia="Calibri" w:hAnsi="Calibri" w:cs="Calibri"/>
          <w:sz w:val="24"/>
          <w:szCs w:val="24"/>
        </w:rPr>
        <w:t>literacy, equity and social accountability, leveraging CBME to cultivate generalist identity, distributed leadership, and community</w:t>
      </w:r>
      <w:r w:rsidRPr="00396CF6">
        <w:rPr>
          <w:rFonts w:ascii="Cambria Math" w:eastAsia="Calibri" w:hAnsi="Cambria Math" w:cs="Cambria Math"/>
          <w:sz w:val="24"/>
          <w:szCs w:val="24"/>
        </w:rPr>
        <w:t>‑</w:t>
      </w:r>
      <w:r w:rsidRPr="00396CF6">
        <w:rPr>
          <w:rFonts w:ascii="Calibri" w:eastAsia="Calibri" w:hAnsi="Calibri" w:cs="Calibri"/>
          <w:sz w:val="24"/>
          <w:szCs w:val="24"/>
        </w:rPr>
        <w:t>responsive practice in graduate</w:t>
      </w:r>
      <w:r w:rsidRPr="00396CF6">
        <w:rPr>
          <w:rFonts w:ascii="Cambria Math" w:eastAsia="Calibri" w:hAnsi="Cambria Math" w:cs="Cambria Math"/>
          <w:sz w:val="24"/>
          <w:szCs w:val="24"/>
        </w:rPr>
        <w:t>‑</w:t>
      </w:r>
      <w:r w:rsidRPr="00396CF6">
        <w:rPr>
          <w:rFonts w:ascii="Calibri" w:eastAsia="Calibri" w:hAnsi="Calibri" w:cs="Calibri"/>
          <w:sz w:val="24"/>
          <w:szCs w:val="24"/>
        </w:rPr>
        <w:t>entry education.</w:t>
      </w:r>
    </w:p>
    <w:p w14:paraId="5220D340"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Funding acknowledgement</w:t>
      </w:r>
    </w:p>
    <w:p w14:paraId="50551A09"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N/A</w:t>
      </w:r>
    </w:p>
    <w:p w14:paraId="6BD4B8AA" w14:textId="77777777" w:rsidR="00D5019A" w:rsidRPr="00396CF6" w:rsidRDefault="002E247A">
      <w:pPr>
        <w:rPr>
          <w:rFonts w:ascii="Calibri" w:hAnsi="Calibri" w:cs="Calibri"/>
          <w:sz w:val="24"/>
          <w:szCs w:val="24"/>
        </w:rPr>
      </w:pPr>
      <w:r w:rsidRPr="00396CF6">
        <w:rPr>
          <w:rFonts w:ascii="Calibri" w:hAnsi="Calibri" w:cs="Calibri"/>
          <w:sz w:val="24"/>
          <w:szCs w:val="24"/>
        </w:rPr>
        <w:br w:type="page"/>
      </w:r>
    </w:p>
    <w:p w14:paraId="5ABD3317" w14:textId="77777777" w:rsidR="00D5019A" w:rsidRPr="00396CF6" w:rsidRDefault="002E247A">
      <w:pPr>
        <w:pStyle w:val="Heading3"/>
        <w:spacing w:before="240" w:after="240"/>
        <w:rPr>
          <w:rFonts w:ascii="Calibri" w:hAnsi="Calibri" w:cs="Calibri"/>
          <w:sz w:val="24"/>
          <w:szCs w:val="24"/>
        </w:rPr>
      </w:pPr>
      <w:r w:rsidRPr="00396CF6">
        <w:rPr>
          <w:rFonts w:ascii="Calibri" w:eastAsia="Calibri" w:hAnsi="Calibri" w:cs="Calibri"/>
          <w:sz w:val="24"/>
          <w:szCs w:val="24"/>
        </w:rPr>
        <w:lastRenderedPageBreak/>
        <w:t>325</w:t>
      </w:r>
    </w:p>
    <w:p w14:paraId="275DD166" w14:textId="77777777" w:rsidR="00D5019A" w:rsidRPr="00396CF6" w:rsidRDefault="002E247A">
      <w:pPr>
        <w:pStyle w:val="Heading2"/>
        <w:spacing w:before="200" w:after="200"/>
        <w:rPr>
          <w:rFonts w:ascii="Calibri" w:hAnsi="Calibri" w:cs="Calibri"/>
          <w:sz w:val="24"/>
          <w:szCs w:val="24"/>
        </w:rPr>
      </w:pPr>
      <w:r w:rsidRPr="00396CF6">
        <w:rPr>
          <w:rFonts w:ascii="Calibri" w:eastAsia="Calibri" w:hAnsi="Calibri" w:cs="Calibri"/>
          <w:sz w:val="24"/>
          <w:szCs w:val="24"/>
        </w:rPr>
        <w:t>The impact of adverse childhood experiences in primary care: A scoping review investigating interventions.</w:t>
      </w:r>
    </w:p>
    <w:p w14:paraId="5536F9F0" w14:textId="77777777" w:rsidR="00D5019A" w:rsidRPr="00396CF6" w:rsidRDefault="002E247A">
      <w:pPr>
        <w:rPr>
          <w:rFonts w:ascii="Calibri" w:hAnsi="Calibri" w:cs="Calibri"/>
          <w:sz w:val="24"/>
          <w:szCs w:val="24"/>
        </w:rPr>
      </w:pPr>
      <w:r w:rsidRPr="00396CF6">
        <w:rPr>
          <w:rFonts w:ascii="Calibri" w:eastAsia="Calibri" w:hAnsi="Calibri" w:cs="Calibri"/>
          <w:sz w:val="24"/>
          <w:szCs w:val="24"/>
          <w:u w:val="single"/>
        </w:rPr>
        <w:t>Karen Nicolson</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Ali Syed</w:t>
      </w:r>
      <w:r w:rsidRPr="00396CF6">
        <w:rPr>
          <w:rFonts w:ascii="Calibri" w:eastAsia="Calibri" w:hAnsi="Calibri" w:cs="Calibri"/>
          <w:sz w:val="24"/>
          <w:szCs w:val="24"/>
          <w:vertAlign w:val="superscript"/>
        </w:rPr>
        <w:t>2</w:t>
      </w:r>
      <w:r w:rsidRPr="00396CF6">
        <w:rPr>
          <w:rFonts w:ascii="Calibri" w:eastAsia="Calibri" w:hAnsi="Calibri" w:cs="Calibri"/>
          <w:sz w:val="24"/>
          <w:szCs w:val="24"/>
        </w:rPr>
        <w:t>, Priya Patel</w:t>
      </w:r>
      <w:r w:rsidRPr="00396CF6">
        <w:rPr>
          <w:rFonts w:ascii="Calibri" w:eastAsia="Calibri" w:hAnsi="Calibri" w:cs="Calibri"/>
          <w:sz w:val="24"/>
          <w:szCs w:val="24"/>
          <w:vertAlign w:val="superscript"/>
        </w:rPr>
        <w:t>3</w:t>
      </w:r>
      <w:r w:rsidRPr="00396CF6">
        <w:rPr>
          <w:rFonts w:ascii="Calibri" w:eastAsia="Calibri" w:hAnsi="Calibri" w:cs="Calibri"/>
          <w:sz w:val="24"/>
          <w:szCs w:val="24"/>
        </w:rPr>
        <w:t>, Andrew Pinto</w:t>
      </w:r>
      <w:r w:rsidRPr="00396CF6">
        <w:rPr>
          <w:rFonts w:ascii="Calibri" w:eastAsia="Calibri" w:hAnsi="Calibri" w:cs="Calibri"/>
          <w:sz w:val="24"/>
          <w:szCs w:val="24"/>
          <w:vertAlign w:val="superscript"/>
        </w:rPr>
        <w:t>4</w:t>
      </w:r>
    </w:p>
    <w:p w14:paraId="391F5BC2" w14:textId="77777777" w:rsidR="00D5019A" w:rsidRPr="00396CF6" w:rsidRDefault="002E247A">
      <w:pPr>
        <w:rPr>
          <w:rFonts w:ascii="Calibri" w:hAnsi="Calibri" w:cs="Calibri"/>
          <w:sz w:val="24"/>
          <w:szCs w:val="24"/>
        </w:rPr>
      </w:pPr>
      <w:r w:rsidRPr="00396CF6">
        <w:rPr>
          <w:rFonts w:ascii="Calibri" w:eastAsia="Calibri" w:hAnsi="Calibri" w:cs="Calibri"/>
          <w:sz w:val="24"/>
          <w:szCs w:val="24"/>
          <w:vertAlign w:val="superscript"/>
        </w:rPr>
        <w:t>1</w:t>
      </w:r>
      <w:r w:rsidRPr="00396CF6">
        <w:rPr>
          <w:rFonts w:ascii="Calibri" w:eastAsia="Calibri" w:hAnsi="Calibri" w:cs="Calibri"/>
          <w:sz w:val="24"/>
          <w:szCs w:val="24"/>
        </w:rPr>
        <w:t xml:space="preserve">University of St Andrews, St Andrews, United Kingdom. </w:t>
      </w:r>
      <w:r w:rsidRPr="00396CF6">
        <w:rPr>
          <w:rFonts w:ascii="Calibri" w:eastAsia="Calibri" w:hAnsi="Calibri" w:cs="Calibri"/>
          <w:sz w:val="24"/>
          <w:szCs w:val="24"/>
          <w:vertAlign w:val="superscript"/>
        </w:rPr>
        <w:t>2</w:t>
      </w:r>
      <w:r w:rsidRPr="00396CF6">
        <w:rPr>
          <w:rFonts w:ascii="Calibri" w:eastAsia="Calibri" w:hAnsi="Calibri" w:cs="Calibri"/>
          <w:sz w:val="24"/>
          <w:szCs w:val="24"/>
        </w:rPr>
        <w:t xml:space="preserve">University of Edinburgh, Edinburgh, United Kingdom. </w:t>
      </w:r>
      <w:r w:rsidRPr="00396CF6">
        <w:rPr>
          <w:rFonts w:ascii="Calibri" w:eastAsia="Calibri" w:hAnsi="Calibri" w:cs="Calibri"/>
          <w:sz w:val="24"/>
          <w:szCs w:val="24"/>
          <w:vertAlign w:val="superscript"/>
        </w:rPr>
        <w:t>3</w:t>
      </w:r>
      <w:r w:rsidRPr="00396CF6">
        <w:rPr>
          <w:rFonts w:ascii="Calibri" w:eastAsia="Calibri" w:hAnsi="Calibri" w:cs="Calibri"/>
          <w:sz w:val="24"/>
          <w:szCs w:val="24"/>
        </w:rPr>
        <w:t xml:space="preserve">University of Calgary, Calgary, Canada. </w:t>
      </w:r>
      <w:r w:rsidRPr="00396CF6">
        <w:rPr>
          <w:rFonts w:ascii="Calibri" w:eastAsia="Calibri" w:hAnsi="Calibri" w:cs="Calibri"/>
          <w:sz w:val="24"/>
          <w:szCs w:val="24"/>
          <w:vertAlign w:val="superscript"/>
        </w:rPr>
        <w:t>4</w:t>
      </w:r>
      <w:r w:rsidRPr="00396CF6">
        <w:rPr>
          <w:rFonts w:ascii="Calibri" w:eastAsia="Calibri" w:hAnsi="Calibri" w:cs="Calibri"/>
          <w:sz w:val="24"/>
          <w:szCs w:val="24"/>
        </w:rPr>
        <w:t>University of Toronto, Toronto, Canada</w:t>
      </w:r>
    </w:p>
    <w:p w14:paraId="030FE6B7"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Problem</w:t>
      </w:r>
    </w:p>
    <w:p w14:paraId="1412A7AA"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There is no known synthesis of literature on integrating adverse childhood experiences 'ACEs' in context of providing care in Primary healthcare. ACEs are traumatic experiences that occur in childhood.  This novel study investigates any known interventions in the international literature that reduce the impact of the experience of ACEs on health in adulthood.</w:t>
      </w:r>
    </w:p>
    <w:p w14:paraId="2AB6EC8B"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How could we change the care we provide for people who have experienced ACES to improve health outcomes?</w:t>
      </w:r>
    </w:p>
    <w:p w14:paraId="1DC930A7"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Approach</w:t>
      </w:r>
    </w:p>
    <w:p w14:paraId="4A5C3828"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Utilising the Scoping review methodology search terms were developed, with librarian support. The following databases were used; Medline, Embase and APA Psych Info. There was no time limit on the search.  This scoping review will consider all study designs including systematic reviews. Inclusion and exclusion criteria were determined. Covidence software was used to allow screening by the team which is currently on going. 7630 titles were found of which 2680 duplicates, 2573 irrelevant and 2377 still to screen to date. </w:t>
      </w:r>
    </w:p>
    <w:p w14:paraId="4EE326EE"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The data will then be extracted prior to narrative synthesis, discussion and conclusions.</w:t>
      </w:r>
    </w:p>
    <w:p w14:paraId="1124EBFC"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Findings</w:t>
      </w:r>
    </w:p>
    <w:p w14:paraId="507DE4A2"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Work is currently in progress. At the time of writing half of the citations have been reviewed and 7  studies have been identified for full text screening.</w:t>
      </w:r>
    </w:p>
    <w:p w14:paraId="08B8FCA3"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Initially data highlights interventions such as psychotherapy, a trauma </w:t>
      </w:r>
      <w:proofErr w:type="spellStart"/>
      <w:r w:rsidRPr="00396CF6">
        <w:rPr>
          <w:rFonts w:ascii="Calibri" w:eastAsia="Calibri" w:hAnsi="Calibri" w:cs="Calibri"/>
          <w:sz w:val="24"/>
          <w:szCs w:val="24"/>
        </w:rPr>
        <w:t>focussed</w:t>
      </w:r>
      <w:proofErr w:type="spellEnd"/>
      <w:r w:rsidRPr="00396CF6">
        <w:rPr>
          <w:rFonts w:ascii="Calibri" w:eastAsia="Calibri" w:hAnsi="Calibri" w:cs="Calibri"/>
          <w:sz w:val="24"/>
          <w:szCs w:val="24"/>
        </w:rPr>
        <w:t xml:space="preserve"> mental health app, access to mental health services, education and social work </w:t>
      </w:r>
      <w:proofErr w:type="spellStart"/>
      <w:r w:rsidRPr="00396CF6">
        <w:rPr>
          <w:rFonts w:ascii="Calibri" w:eastAsia="Calibri" w:hAnsi="Calibri" w:cs="Calibri"/>
          <w:sz w:val="24"/>
          <w:szCs w:val="24"/>
        </w:rPr>
        <w:t>programmes</w:t>
      </w:r>
      <w:proofErr w:type="spellEnd"/>
      <w:r w:rsidRPr="00396CF6">
        <w:rPr>
          <w:rFonts w:ascii="Calibri" w:eastAsia="Calibri" w:hAnsi="Calibri" w:cs="Calibri"/>
          <w:sz w:val="24"/>
          <w:szCs w:val="24"/>
        </w:rPr>
        <w:t>.</w:t>
      </w:r>
    </w:p>
    <w:p w14:paraId="3BC0AE44"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It is hoped that this review will be complete by the time of the conference.</w:t>
      </w:r>
    </w:p>
    <w:p w14:paraId="69EA3141"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br/>
      </w:r>
    </w:p>
    <w:p w14:paraId="5870808D" w14:textId="77777777" w:rsidR="00D5019A" w:rsidRPr="00396CF6" w:rsidRDefault="00D5019A">
      <w:pPr>
        <w:rPr>
          <w:rFonts w:ascii="Calibri" w:hAnsi="Calibri" w:cs="Calibri"/>
          <w:sz w:val="24"/>
          <w:szCs w:val="24"/>
        </w:rPr>
      </w:pPr>
    </w:p>
    <w:p w14:paraId="6F3F4DE7" w14:textId="60EAA91A" w:rsidR="00D5019A" w:rsidRPr="00396CF6" w:rsidRDefault="002E247A" w:rsidP="00886032">
      <w:pPr>
        <w:rPr>
          <w:rFonts w:ascii="Calibri" w:hAnsi="Calibri" w:cs="Calibri"/>
          <w:sz w:val="24"/>
          <w:szCs w:val="24"/>
        </w:rPr>
      </w:pPr>
      <w:r w:rsidRPr="00396CF6">
        <w:rPr>
          <w:rFonts w:ascii="Calibri" w:eastAsia="Calibri" w:hAnsi="Calibri" w:cs="Calibri"/>
          <w:sz w:val="24"/>
          <w:szCs w:val="24"/>
        </w:rPr>
        <w:lastRenderedPageBreak/>
        <w:t xml:space="preserve"> </w:t>
      </w:r>
      <w:r w:rsidRPr="00396CF6">
        <w:rPr>
          <w:rFonts w:ascii="Calibri" w:eastAsia="Calibri" w:hAnsi="Calibri" w:cs="Calibri"/>
          <w:b/>
          <w:sz w:val="24"/>
          <w:szCs w:val="24"/>
        </w:rPr>
        <w:t>Abstract - The Implications</w:t>
      </w:r>
    </w:p>
    <w:p w14:paraId="6A9C78D9"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ACEs affect millions of people across the world. They are connected to ill-health and disease as well as causing increased health care </w:t>
      </w:r>
      <w:proofErr w:type="spellStart"/>
      <w:r w:rsidRPr="00396CF6">
        <w:rPr>
          <w:rFonts w:ascii="Calibri" w:eastAsia="Calibri" w:hAnsi="Calibri" w:cs="Calibri"/>
          <w:sz w:val="24"/>
          <w:szCs w:val="24"/>
        </w:rPr>
        <w:t>utilisation</w:t>
      </w:r>
      <w:proofErr w:type="spellEnd"/>
      <w:r w:rsidRPr="00396CF6">
        <w:rPr>
          <w:rFonts w:ascii="Calibri" w:eastAsia="Calibri" w:hAnsi="Calibri" w:cs="Calibri"/>
          <w:sz w:val="24"/>
          <w:szCs w:val="24"/>
        </w:rPr>
        <w:t>, affecting world economies and can detrimentally affect the quality of lives of those affected and their health. The majority of patient contact is in primary health care systems.</w:t>
      </w:r>
    </w:p>
    <w:p w14:paraId="0FD50642"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We hope that our novel review will highlight gaps in research for interventions that could positively change in how we approach health care solutions and experiences for those who have experience trauma in the form of ACEs. The review will </w:t>
      </w:r>
      <w:proofErr w:type="spellStart"/>
      <w:r w:rsidRPr="00396CF6">
        <w:rPr>
          <w:rFonts w:ascii="Calibri" w:eastAsia="Calibri" w:hAnsi="Calibri" w:cs="Calibri"/>
          <w:sz w:val="24"/>
          <w:szCs w:val="24"/>
        </w:rPr>
        <w:t>synthesise</w:t>
      </w:r>
      <w:proofErr w:type="spellEnd"/>
      <w:r w:rsidRPr="00396CF6">
        <w:rPr>
          <w:rFonts w:ascii="Calibri" w:eastAsia="Calibri" w:hAnsi="Calibri" w:cs="Calibri"/>
          <w:sz w:val="24"/>
          <w:szCs w:val="24"/>
        </w:rPr>
        <w:t xml:space="preserve"> known data on the impact of interventions already being carried out in primary care globally for learning and future policy development at a local and national level.</w:t>
      </w:r>
    </w:p>
    <w:p w14:paraId="7A5DDB41"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Funding acknowledgement</w:t>
      </w:r>
    </w:p>
    <w:p w14:paraId="7DB13F2D"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n/a</w:t>
      </w:r>
    </w:p>
    <w:p w14:paraId="13D19736" w14:textId="77777777" w:rsidR="00D5019A" w:rsidRPr="00396CF6" w:rsidRDefault="002E247A">
      <w:pPr>
        <w:rPr>
          <w:rFonts w:ascii="Calibri" w:hAnsi="Calibri" w:cs="Calibri"/>
          <w:sz w:val="24"/>
          <w:szCs w:val="24"/>
        </w:rPr>
      </w:pPr>
      <w:r w:rsidRPr="00396CF6">
        <w:rPr>
          <w:rFonts w:ascii="Calibri" w:hAnsi="Calibri" w:cs="Calibri"/>
          <w:sz w:val="24"/>
          <w:szCs w:val="24"/>
        </w:rPr>
        <w:br w:type="page"/>
      </w:r>
    </w:p>
    <w:p w14:paraId="6AA2C1D0" w14:textId="77777777" w:rsidR="00D5019A" w:rsidRPr="00396CF6" w:rsidRDefault="002E247A">
      <w:pPr>
        <w:pStyle w:val="Heading3"/>
        <w:spacing w:before="240" w:after="240"/>
        <w:rPr>
          <w:rFonts w:ascii="Calibri" w:hAnsi="Calibri" w:cs="Calibri"/>
          <w:sz w:val="24"/>
          <w:szCs w:val="24"/>
        </w:rPr>
      </w:pPr>
      <w:r w:rsidRPr="00396CF6">
        <w:rPr>
          <w:rFonts w:ascii="Calibri" w:eastAsia="Calibri" w:hAnsi="Calibri" w:cs="Calibri"/>
          <w:sz w:val="24"/>
          <w:szCs w:val="24"/>
        </w:rPr>
        <w:lastRenderedPageBreak/>
        <w:t>326</w:t>
      </w:r>
    </w:p>
    <w:p w14:paraId="00F2488B" w14:textId="77777777" w:rsidR="00D5019A" w:rsidRPr="00396CF6" w:rsidRDefault="002E247A">
      <w:pPr>
        <w:pStyle w:val="Heading2"/>
        <w:spacing w:before="200" w:after="200"/>
        <w:rPr>
          <w:rFonts w:ascii="Calibri" w:hAnsi="Calibri" w:cs="Calibri"/>
          <w:sz w:val="24"/>
          <w:szCs w:val="24"/>
        </w:rPr>
      </w:pPr>
      <w:r w:rsidRPr="00396CF6">
        <w:rPr>
          <w:rFonts w:ascii="Calibri" w:eastAsia="Calibri" w:hAnsi="Calibri" w:cs="Calibri"/>
          <w:sz w:val="24"/>
          <w:szCs w:val="24"/>
        </w:rPr>
        <w:t>The built environment a multimorbidity: a systematic review</w:t>
      </w:r>
    </w:p>
    <w:p w14:paraId="69D5B943"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Alistair Carr, </w:t>
      </w:r>
      <w:r w:rsidRPr="00396CF6">
        <w:rPr>
          <w:rFonts w:ascii="Calibri" w:eastAsia="Calibri" w:hAnsi="Calibri" w:cs="Calibri"/>
          <w:sz w:val="24"/>
          <w:szCs w:val="24"/>
          <w:u w:val="single"/>
        </w:rPr>
        <w:t>Bhautesh Jani</w:t>
      </w:r>
      <w:r w:rsidRPr="00396CF6">
        <w:rPr>
          <w:rFonts w:ascii="Calibri" w:eastAsia="Calibri" w:hAnsi="Calibri" w:cs="Calibri"/>
          <w:sz w:val="24"/>
          <w:szCs w:val="24"/>
        </w:rPr>
        <w:t>, Frances Mair, Frederick Ho</w:t>
      </w:r>
    </w:p>
    <w:p w14:paraId="47312518"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University of Glasgow, Glasgow, United Kingdom</w:t>
      </w:r>
    </w:p>
    <w:p w14:paraId="4368E249"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Problem</w:t>
      </w:r>
    </w:p>
    <w:p w14:paraId="29BDD8D2"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It is uncertain if built environment features are associated with multimorbidity (≥2 chronic conditions). This could inform prevention strategies.</w:t>
      </w:r>
    </w:p>
    <w:p w14:paraId="7333C302"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Approach</w:t>
      </w:r>
    </w:p>
    <w:p w14:paraId="23CD11F3"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This systematic review and meta-analysis examined the evidence on built environment features and multimorbidity (PROSPERO CRD 42024621458). Four databases were searched from inception to October 2024 (Medline, Embase, SCIE, SSCI). Eligible studies </w:t>
      </w:r>
      <w:proofErr w:type="spellStart"/>
      <w:r w:rsidRPr="00396CF6">
        <w:rPr>
          <w:rFonts w:ascii="Calibri" w:eastAsia="Calibri" w:hAnsi="Calibri" w:cs="Calibri"/>
          <w:sz w:val="24"/>
          <w:szCs w:val="24"/>
        </w:rPr>
        <w:t>analysed</w:t>
      </w:r>
      <w:proofErr w:type="spellEnd"/>
      <w:r w:rsidRPr="00396CF6">
        <w:rPr>
          <w:rFonts w:ascii="Calibri" w:eastAsia="Calibri" w:hAnsi="Calibri" w:cs="Calibri"/>
          <w:sz w:val="24"/>
          <w:szCs w:val="24"/>
        </w:rPr>
        <w:t xml:space="preserve"> a built environment exposure, a multimorbidity outcome (prevalence or incidence), and were conducted in community-dwelling adults. Only English-language quantitative studies were included. Reference screening, data extraction, and risk-of-bias (</w:t>
      </w:r>
      <w:proofErr w:type="spellStart"/>
      <w:r w:rsidRPr="00396CF6">
        <w:rPr>
          <w:rFonts w:ascii="Calibri" w:eastAsia="Calibri" w:hAnsi="Calibri" w:cs="Calibri"/>
          <w:sz w:val="24"/>
          <w:szCs w:val="24"/>
        </w:rPr>
        <w:t>RoB</w:t>
      </w:r>
      <w:proofErr w:type="spellEnd"/>
      <w:r w:rsidRPr="00396CF6">
        <w:rPr>
          <w:rFonts w:ascii="Calibri" w:eastAsia="Calibri" w:hAnsi="Calibri" w:cs="Calibri"/>
          <w:sz w:val="24"/>
          <w:szCs w:val="24"/>
        </w:rPr>
        <w:t xml:space="preserve">) assessment (using ROBINS-E) were conducted independently. The main outcome was the direction and size of the reported association. These were </w:t>
      </w:r>
      <w:proofErr w:type="spellStart"/>
      <w:r w:rsidRPr="00396CF6">
        <w:rPr>
          <w:rFonts w:ascii="Calibri" w:eastAsia="Calibri" w:hAnsi="Calibri" w:cs="Calibri"/>
          <w:sz w:val="24"/>
          <w:szCs w:val="24"/>
        </w:rPr>
        <w:t>summarised</w:t>
      </w:r>
      <w:proofErr w:type="spellEnd"/>
      <w:r w:rsidRPr="00396CF6">
        <w:rPr>
          <w:rFonts w:ascii="Calibri" w:eastAsia="Calibri" w:hAnsi="Calibri" w:cs="Calibri"/>
          <w:sz w:val="24"/>
          <w:szCs w:val="24"/>
        </w:rPr>
        <w:t xml:space="preserve"> with Harvest and forest plots. For exposures with ≥ 3 studies, pooled estimates were calculated with random effect meta-analyses. Results were </w:t>
      </w:r>
      <w:proofErr w:type="spellStart"/>
      <w:r w:rsidRPr="00396CF6">
        <w:rPr>
          <w:rFonts w:ascii="Calibri" w:eastAsia="Calibri" w:hAnsi="Calibri" w:cs="Calibri"/>
          <w:sz w:val="24"/>
          <w:szCs w:val="24"/>
        </w:rPr>
        <w:t>synthesised</w:t>
      </w:r>
      <w:proofErr w:type="spellEnd"/>
      <w:r w:rsidRPr="00396CF6">
        <w:rPr>
          <w:rFonts w:ascii="Calibri" w:eastAsia="Calibri" w:hAnsi="Calibri" w:cs="Calibri"/>
          <w:sz w:val="24"/>
          <w:szCs w:val="24"/>
        </w:rPr>
        <w:t xml:space="preserve"> by exposure and outcome type.</w:t>
      </w:r>
    </w:p>
    <w:p w14:paraId="0D365240"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Findings</w:t>
      </w:r>
    </w:p>
    <w:p w14:paraId="77FE12D9"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Twenty-two studies (78 associations) were included that </w:t>
      </w:r>
      <w:proofErr w:type="spellStart"/>
      <w:r w:rsidRPr="00396CF6">
        <w:rPr>
          <w:rFonts w:ascii="Calibri" w:eastAsia="Calibri" w:hAnsi="Calibri" w:cs="Calibri"/>
          <w:sz w:val="24"/>
          <w:szCs w:val="24"/>
        </w:rPr>
        <w:t>analysed</w:t>
      </w:r>
      <w:proofErr w:type="spellEnd"/>
      <w:r w:rsidRPr="00396CF6">
        <w:rPr>
          <w:rFonts w:ascii="Calibri" w:eastAsia="Calibri" w:hAnsi="Calibri" w:cs="Calibri"/>
          <w:sz w:val="24"/>
          <w:szCs w:val="24"/>
        </w:rPr>
        <w:t xml:space="preserve"> 31 exposures. Most exposures were of air pollution (n=58), </w:t>
      </w:r>
      <w:proofErr w:type="spellStart"/>
      <w:r w:rsidRPr="00396CF6">
        <w:rPr>
          <w:rFonts w:ascii="Calibri" w:eastAsia="Calibri" w:hAnsi="Calibri" w:cs="Calibri"/>
          <w:sz w:val="24"/>
          <w:szCs w:val="24"/>
        </w:rPr>
        <w:t>neighbourhood</w:t>
      </w:r>
      <w:proofErr w:type="spellEnd"/>
      <w:r w:rsidRPr="00396CF6">
        <w:rPr>
          <w:rFonts w:ascii="Calibri" w:eastAsia="Calibri" w:hAnsi="Calibri" w:cs="Calibri"/>
          <w:sz w:val="24"/>
          <w:szCs w:val="24"/>
        </w:rPr>
        <w:t xml:space="preserve"> walkability (n=8), and green space (n=5). Multimorbidity prevalence was the most common outcome (n=52). Pooled estimates could only be calculated for some air pollutants. Multimorbidity prevalence was associated with a 10 µg/m</w:t>
      </w:r>
      <w:r w:rsidRPr="00396CF6">
        <w:rPr>
          <w:rFonts w:ascii="Calibri" w:eastAsia="Calibri" w:hAnsi="Calibri" w:cs="Calibri"/>
          <w:sz w:val="24"/>
          <w:szCs w:val="24"/>
          <w:vertAlign w:val="superscript"/>
        </w:rPr>
        <w:t>3</w:t>
      </w:r>
      <w:r w:rsidRPr="00396CF6">
        <w:rPr>
          <w:rFonts w:ascii="Calibri" w:eastAsia="Calibri" w:hAnsi="Calibri" w:cs="Calibri"/>
          <w:sz w:val="24"/>
          <w:szCs w:val="24"/>
        </w:rPr>
        <w:t xml:space="preserve"> increase in PM</w:t>
      </w:r>
      <w:r w:rsidRPr="00396CF6">
        <w:rPr>
          <w:rFonts w:ascii="Calibri" w:eastAsia="Calibri" w:hAnsi="Calibri" w:cs="Calibri"/>
          <w:sz w:val="24"/>
          <w:szCs w:val="24"/>
          <w:vertAlign w:val="subscript"/>
        </w:rPr>
        <w:t>2.5</w:t>
      </w:r>
      <w:r w:rsidRPr="00396CF6">
        <w:rPr>
          <w:rFonts w:ascii="Calibri" w:eastAsia="Calibri" w:hAnsi="Calibri" w:cs="Calibri"/>
          <w:sz w:val="24"/>
          <w:szCs w:val="24"/>
        </w:rPr>
        <w:t xml:space="preserve"> (OR 1.22, 95%CI 1.03, 1.45), PM</w:t>
      </w:r>
      <w:r w:rsidRPr="00396CF6">
        <w:rPr>
          <w:rFonts w:ascii="Calibri" w:eastAsia="Calibri" w:hAnsi="Calibri" w:cs="Calibri"/>
          <w:sz w:val="24"/>
          <w:szCs w:val="24"/>
          <w:vertAlign w:val="subscript"/>
        </w:rPr>
        <w:t>10</w:t>
      </w:r>
      <w:r w:rsidRPr="00396CF6">
        <w:rPr>
          <w:rFonts w:ascii="Calibri" w:eastAsia="Calibri" w:hAnsi="Calibri" w:cs="Calibri"/>
          <w:sz w:val="24"/>
          <w:szCs w:val="24"/>
        </w:rPr>
        <w:t xml:space="preserve"> (OR 1.07, 95%CI 1.01, 1.14), NO</w:t>
      </w:r>
      <w:r w:rsidRPr="00396CF6">
        <w:rPr>
          <w:rFonts w:ascii="Calibri" w:eastAsia="Calibri" w:hAnsi="Calibri" w:cs="Calibri"/>
          <w:sz w:val="24"/>
          <w:szCs w:val="24"/>
          <w:vertAlign w:val="subscript"/>
        </w:rPr>
        <w:t>2</w:t>
      </w:r>
      <w:r w:rsidRPr="00396CF6">
        <w:rPr>
          <w:rFonts w:ascii="Calibri" w:eastAsia="Calibri" w:hAnsi="Calibri" w:cs="Calibri"/>
          <w:sz w:val="24"/>
          <w:szCs w:val="24"/>
        </w:rPr>
        <w:t xml:space="preserve"> (OR 1.05, 95%CI 1.01, 1.10), but not O</w:t>
      </w:r>
      <w:r w:rsidRPr="00396CF6">
        <w:rPr>
          <w:rFonts w:ascii="Calibri" w:eastAsia="Calibri" w:hAnsi="Calibri" w:cs="Calibri"/>
          <w:sz w:val="24"/>
          <w:szCs w:val="24"/>
          <w:vertAlign w:val="subscript"/>
        </w:rPr>
        <w:t>3</w:t>
      </w:r>
      <w:r w:rsidRPr="00396CF6">
        <w:rPr>
          <w:rFonts w:ascii="Calibri" w:eastAsia="Calibri" w:hAnsi="Calibri" w:cs="Calibri"/>
          <w:sz w:val="24"/>
          <w:szCs w:val="24"/>
        </w:rPr>
        <w:t xml:space="preserve"> (OR 1.06, 95%CI 0.95, 1.19). For multimorbidity prevalence, the pooled hazard ratio for a 10 µg/m</w:t>
      </w:r>
      <w:r w:rsidRPr="00396CF6">
        <w:rPr>
          <w:rFonts w:ascii="Calibri" w:eastAsia="Calibri" w:hAnsi="Calibri" w:cs="Calibri"/>
          <w:sz w:val="24"/>
          <w:szCs w:val="24"/>
          <w:vertAlign w:val="superscript"/>
        </w:rPr>
        <w:t>3</w:t>
      </w:r>
      <w:r w:rsidRPr="00396CF6">
        <w:rPr>
          <w:rFonts w:ascii="Calibri" w:eastAsia="Calibri" w:hAnsi="Calibri" w:cs="Calibri"/>
          <w:sz w:val="24"/>
          <w:szCs w:val="24"/>
        </w:rPr>
        <w:t xml:space="preserve"> increase in PM</w:t>
      </w:r>
      <w:r w:rsidRPr="00396CF6">
        <w:rPr>
          <w:rFonts w:ascii="Calibri" w:eastAsia="Calibri" w:hAnsi="Calibri" w:cs="Calibri"/>
          <w:sz w:val="24"/>
          <w:szCs w:val="24"/>
          <w:vertAlign w:val="subscript"/>
        </w:rPr>
        <w:t>2.5</w:t>
      </w:r>
      <w:r w:rsidRPr="00396CF6">
        <w:rPr>
          <w:rFonts w:ascii="Calibri" w:eastAsia="Calibri" w:hAnsi="Calibri" w:cs="Calibri"/>
          <w:sz w:val="24"/>
          <w:szCs w:val="24"/>
        </w:rPr>
        <w:t xml:space="preserve"> was 1.68 (95%CI 0.78, 3.62). Most estimates were at high or very high risk </w:t>
      </w:r>
      <w:proofErr w:type="spellStart"/>
      <w:r w:rsidRPr="00396CF6">
        <w:rPr>
          <w:rFonts w:ascii="Calibri" w:eastAsia="Calibri" w:hAnsi="Calibri" w:cs="Calibri"/>
          <w:sz w:val="24"/>
          <w:szCs w:val="24"/>
        </w:rPr>
        <w:t>RoB</w:t>
      </w:r>
      <w:proofErr w:type="spellEnd"/>
      <w:r w:rsidRPr="00396CF6">
        <w:rPr>
          <w:rFonts w:ascii="Calibri" w:eastAsia="Calibri" w:hAnsi="Calibri" w:cs="Calibri"/>
          <w:sz w:val="24"/>
          <w:szCs w:val="24"/>
        </w:rPr>
        <w:t xml:space="preserve"> and there was significant heterogeneity between studies. Higher levels of green space and </w:t>
      </w:r>
      <w:proofErr w:type="spellStart"/>
      <w:r w:rsidRPr="00396CF6">
        <w:rPr>
          <w:rFonts w:ascii="Calibri" w:eastAsia="Calibri" w:hAnsi="Calibri" w:cs="Calibri"/>
          <w:sz w:val="24"/>
          <w:szCs w:val="24"/>
        </w:rPr>
        <w:t>neighbourhood</w:t>
      </w:r>
      <w:proofErr w:type="spellEnd"/>
      <w:r w:rsidRPr="00396CF6">
        <w:rPr>
          <w:rFonts w:ascii="Calibri" w:eastAsia="Calibri" w:hAnsi="Calibri" w:cs="Calibri"/>
          <w:sz w:val="24"/>
          <w:szCs w:val="24"/>
        </w:rPr>
        <w:t xml:space="preserve"> walkability showed either no association with multimorbidity or a protective association. Other exposures were only </w:t>
      </w:r>
      <w:proofErr w:type="spellStart"/>
      <w:r w:rsidRPr="00396CF6">
        <w:rPr>
          <w:rFonts w:ascii="Calibri" w:eastAsia="Calibri" w:hAnsi="Calibri" w:cs="Calibri"/>
          <w:sz w:val="24"/>
          <w:szCs w:val="24"/>
        </w:rPr>
        <w:t>analysed</w:t>
      </w:r>
      <w:proofErr w:type="spellEnd"/>
      <w:r w:rsidRPr="00396CF6">
        <w:rPr>
          <w:rFonts w:ascii="Calibri" w:eastAsia="Calibri" w:hAnsi="Calibri" w:cs="Calibri"/>
          <w:sz w:val="24"/>
          <w:szCs w:val="24"/>
        </w:rPr>
        <w:t xml:space="preserve"> in one or two studies.</w:t>
      </w:r>
    </w:p>
    <w:p w14:paraId="69261879"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Implications</w:t>
      </w:r>
    </w:p>
    <w:p w14:paraId="7585CDB8"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Particulate matter and NO</w:t>
      </w:r>
      <w:r w:rsidRPr="00396CF6">
        <w:rPr>
          <w:rFonts w:ascii="Calibri" w:eastAsia="Calibri" w:hAnsi="Calibri" w:cs="Calibri"/>
          <w:sz w:val="24"/>
          <w:szCs w:val="24"/>
          <w:vertAlign w:val="subscript"/>
        </w:rPr>
        <w:t>2</w:t>
      </w:r>
      <w:r w:rsidRPr="00396CF6">
        <w:rPr>
          <w:rFonts w:ascii="Calibri" w:eastAsia="Calibri" w:hAnsi="Calibri" w:cs="Calibri"/>
          <w:sz w:val="24"/>
          <w:szCs w:val="24"/>
        </w:rPr>
        <w:t xml:space="preserve"> air pollution were associated with multimorbidity prevalence. The increase was small but likely important at the population level. Associations between air pollution and multimorbidity incidence, and between non-</w:t>
      </w:r>
      <w:r w:rsidRPr="00396CF6">
        <w:rPr>
          <w:rFonts w:ascii="Calibri" w:eastAsia="Calibri" w:hAnsi="Calibri" w:cs="Calibri"/>
          <w:sz w:val="24"/>
          <w:szCs w:val="24"/>
        </w:rPr>
        <w:lastRenderedPageBreak/>
        <w:t>air pollution exposures and multimorbidity incidence or prevalence, are uncertain. Reducing air pollution could help prevent multimorbidity.</w:t>
      </w:r>
    </w:p>
    <w:p w14:paraId="2931FE09"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Funding acknowledgement</w:t>
      </w:r>
    </w:p>
    <w:p w14:paraId="7DEB7236"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AC is a recipient of University of Glasgow matched funding for the </w:t>
      </w:r>
      <w:proofErr w:type="spellStart"/>
      <w:r w:rsidRPr="00396CF6">
        <w:rPr>
          <w:rFonts w:ascii="Calibri" w:eastAsia="Calibri" w:hAnsi="Calibri" w:cs="Calibri"/>
          <w:sz w:val="24"/>
          <w:szCs w:val="24"/>
        </w:rPr>
        <w:t>Wellcome</w:t>
      </w:r>
      <w:proofErr w:type="spellEnd"/>
      <w:r w:rsidRPr="00396CF6">
        <w:rPr>
          <w:rFonts w:ascii="Calibri" w:eastAsia="Calibri" w:hAnsi="Calibri" w:cs="Calibri"/>
          <w:sz w:val="24"/>
          <w:szCs w:val="24"/>
        </w:rPr>
        <w:t xml:space="preserve"> Trust Multimorbidity Doctoral Programme [223499/Z/21/Z ].</w:t>
      </w:r>
    </w:p>
    <w:p w14:paraId="4C8984BE" w14:textId="77777777" w:rsidR="00D5019A" w:rsidRPr="00396CF6" w:rsidRDefault="002E247A">
      <w:pPr>
        <w:rPr>
          <w:rFonts w:ascii="Calibri" w:hAnsi="Calibri" w:cs="Calibri"/>
          <w:sz w:val="24"/>
          <w:szCs w:val="24"/>
        </w:rPr>
      </w:pPr>
      <w:r w:rsidRPr="00396CF6">
        <w:rPr>
          <w:rFonts w:ascii="Calibri" w:hAnsi="Calibri" w:cs="Calibri"/>
          <w:sz w:val="24"/>
          <w:szCs w:val="24"/>
        </w:rPr>
        <w:br w:type="page"/>
      </w:r>
    </w:p>
    <w:p w14:paraId="52B64211" w14:textId="77777777" w:rsidR="00D5019A" w:rsidRPr="00396CF6" w:rsidRDefault="002E247A">
      <w:pPr>
        <w:pStyle w:val="Heading3"/>
        <w:spacing w:before="240" w:after="240"/>
        <w:rPr>
          <w:rFonts w:ascii="Calibri" w:hAnsi="Calibri" w:cs="Calibri"/>
          <w:sz w:val="24"/>
          <w:szCs w:val="24"/>
        </w:rPr>
      </w:pPr>
      <w:r w:rsidRPr="00396CF6">
        <w:rPr>
          <w:rFonts w:ascii="Calibri" w:eastAsia="Calibri" w:hAnsi="Calibri" w:cs="Calibri"/>
          <w:sz w:val="24"/>
          <w:szCs w:val="24"/>
        </w:rPr>
        <w:lastRenderedPageBreak/>
        <w:t>327</w:t>
      </w:r>
    </w:p>
    <w:p w14:paraId="3511663C" w14:textId="77777777" w:rsidR="00D5019A" w:rsidRPr="00396CF6" w:rsidRDefault="002E247A">
      <w:pPr>
        <w:pStyle w:val="Heading2"/>
        <w:spacing w:before="200" w:after="200"/>
        <w:rPr>
          <w:rFonts w:ascii="Calibri" w:hAnsi="Calibri" w:cs="Calibri"/>
          <w:sz w:val="24"/>
          <w:szCs w:val="24"/>
        </w:rPr>
      </w:pPr>
      <w:r w:rsidRPr="00396CF6">
        <w:rPr>
          <w:rFonts w:ascii="Calibri" w:eastAsia="Calibri" w:hAnsi="Calibri" w:cs="Calibri"/>
          <w:sz w:val="24"/>
          <w:szCs w:val="24"/>
        </w:rPr>
        <w:t>Understanding how asylum seeking and refugee women seek information about cervical screening: A Scoping review.</w:t>
      </w:r>
    </w:p>
    <w:p w14:paraId="778BE063" w14:textId="77777777" w:rsidR="00D5019A" w:rsidRPr="00396CF6" w:rsidRDefault="002E247A">
      <w:pPr>
        <w:rPr>
          <w:rFonts w:ascii="Calibri" w:hAnsi="Calibri" w:cs="Calibri"/>
          <w:sz w:val="24"/>
          <w:szCs w:val="24"/>
        </w:rPr>
      </w:pPr>
      <w:r w:rsidRPr="00396CF6">
        <w:rPr>
          <w:rFonts w:ascii="Calibri" w:eastAsia="Calibri" w:hAnsi="Calibri" w:cs="Calibri"/>
          <w:sz w:val="24"/>
          <w:szCs w:val="24"/>
          <w:u w:val="single"/>
        </w:rPr>
        <w:t>Gabriella Clarke</w:t>
      </w:r>
      <w:r w:rsidRPr="00396CF6">
        <w:rPr>
          <w:rFonts w:ascii="Calibri" w:eastAsia="Calibri" w:hAnsi="Calibri" w:cs="Calibri"/>
          <w:sz w:val="24"/>
          <w:szCs w:val="24"/>
        </w:rPr>
        <w:t>, Kate O'Donnell</w:t>
      </w:r>
    </w:p>
    <w:p w14:paraId="4C2C38F0"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University of Glasgow, Glasgow, United Kingdom</w:t>
      </w:r>
    </w:p>
    <w:p w14:paraId="57913C82"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Problem</w:t>
      </w:r>
    </w:p>
    <w:p w14:paraId="79CB2196"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Asylum seekers and refugees face well reported challenges to accessing healthcare, including language barriers, fear in relation to their asylum/refugee status and a lack of entitlement to health care.</w:t>
      </w:r>
    </w:p>
    <w:p w14:paraId="00D479F2"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Such barriers are particularly evident, in relation to women and their preventive reproductive and sexual health. Cervical cancer screening is a key element of preventative reproductive healthcare, yet participation is unevenly distributed across populations.  </w:t>
      </w:r>
    </w:p>
    <w:p w14:paraId="7256F587"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Previous research identified a lack of knowledge amongst asylum seeking and refugee women in relation to cervical cancer and the role of screening. Further systematic reviews have also identified lower educational status, as well as embarrassment and fear of the screening test, as other barriers. Existing reviews typically focus on a single setting or population group, and it is not clear is what knowledge, if any, asylum seeking and refugee women in general have before they are invited for cervical screening; if they do have prior knowledge, where that has come from; and how they seek information. This study aims to address this gap.</w:t>
      </w:r>
    </w:p>
    <w:p w14:paraId="28C47D97" w14:textId="0EA773BE" w:rsidR="00D5019A" w:rsidRPr="00396CF6" w:rsidRDefault="002E247A" w:rsidP="00886032">
      <w:pPr>
        <w:rPr>
          <w:rFonts w:ascii="Calibri" w:hAnsi="Calibri" w:cs="Calibri"/>
          <w:sz w:val="24"/>
          <w:szCs w:val="24"/>
        </w:rPr>
      </w:pPr>
      <w:r w:rsidRPr="00396CF6">
        <w:rPr>
          <w:rFonts w:ascii="Calibri" w:eastAsia="Calibri" w:hAnsi="Calibri" w:cs="Calibri"/>
          <w:sz w:val="24"/>
          <w:szCs w:val="24"/>
        </w:rPr>
        <w:br/>
      </w:r>
      <w:r w:rsidRPr="00396CF6">
        <w:rPr>
          <w:rFonts w:ascii="Calibri" w:eastAsia="Calibri" w:hAnsi="Calibri" w:cs="Calibri"/>
          <w:b/>
          <w:sz w:val="24"/>
          <w:szCs w:val="24"/>
        </w:rPr>
        <w:t>Abstract - The Approach</w:t>
      </w:r>
    </w:p>
    <w:p w14:paraId="1512DE61"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Scoping review of qualitative literature exploring the information-seeking </w:t>
      </w:r>
      <w:proofErr w:type="spellStart"/>
      <w:r w:rsidRPr="00396CF6">
        <w:rPr>
          <w:rFonts w:ascii="Calibri" w:eastAsia="Calibri" w:hAnsi="Calibri" w:cs="Calibri"/>
          <w:sz w:val="24"/>
          <w:szCs w:val="24"/>
        </w:rPr>
        <w:t>behaviours</w:t>
      </w:r>
      <w:proofErr w:type="spellEnd"/>
      <w:r w:rsidRPr="00396CF6">
        <w:rPr>
          <w:rFonts w:ascii="Calibri" w:eastAsia="Calibri" w:hAnsi="Calibri" w:cs="Calibri"/>
          <w:sz w:val="24"/>
          <w:szCs w:val="24"/>
        </w:rPr>
        <w:t>, barriers, facilitators, and experience of asylum seeking and refugee women regarding cervical cancer screening. The scoping review design follows the PRISMA extension for Scoping Reviews.</w:t>
      </w:r>
    </w:p>
    <w:p w14:paraId="0FE9DE85"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 The search strategy has been developed using the SPIDER search tool, and multiple databases have been searched, with 304 papers identified. Findings will be integrated using critical interpretive synthesis.</w:t>
      </w:r>
    </w:p>
    <w:p w14:paraId="170115D2" w14:textId="56565469" w:rsidR="00D5019A" w:rsidRPr="00396CF6" w:rsidRDefault="002E247A" w:rsidP="00886032">
      <w:pPr>
        <w:rPr>
          <w:rFonts w:ascii="Calibri" w:hAnsi="Calibri" w:cs="Calibri"/>
          <w:sz w:val="24"/>
          <w:szCs w:val="24"/>
        </w:rPr>
      </w:pPr>
      <w:r w:rsidRPr="00396CF6">
        <w:rPr>
          <w:rFonts w:ascii="Calibri" w:eastAsia="Calibri" w:hAnsi="Calibri" w:cs="Calibri"/>
          <w:sz w:val="24"/>
          <w:szCs w:val="24"/>
        </w:rPr>
        <w:br/>
      </w:r>
      <w:r w:rsidRPr="00396CF6">
        <w:rPr>
          <w:rFonts w:ascii="Calibri" w:eastAsia="Calibri" w:hAnsi="Calibri" w:cs="Calibri"/>
          <w:b/>
          <w:sz w:val="24"/>
          <w:szCs w:val="24"/>
        </w:rPr>
        <w:t>Abstract - The Findings</w:t>
      </w:r>
    </w:p>
    <w:p w14:paraId="1FAEEA70"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Preliminary screening indicates a small but growing qualitative evidence base on refugee women’s experiences of cervical screening. As well as these primary findings, data will be collected on the country of origin; refugee or asylum seeker status; age; sources of information used; and barriers and facilitators to information seeking. Final results will be presented in June.</w:t>
      </w:r>
    </w:p>
    <w:p w14:paraId="146499AA" w14:textId="77777777" w:rsidR="00D5019A" w:rsidRPr="00396CF6" w:rsidRDefault="00D5019A">
      <w:pPr>
        <w:rPr>
          <w:rFonts w:ascii="Calibri" w:hAnsi="Calibri" w:cs="Calibri"/>
          <w:sz w:val="24"/>
          <w:szCs w:val="24"/>
        </w:rPr>
      </w:pPr>
    </w:p>
    <w:p w14:paraId="14286BBA"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lastRenderedPageBreak/>
        <w:t>Abstract - The Implications</w:t>
      </w:r>
    </w:p>
    <w:p w14:paraId="6DB97CD5"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Gaining a clearer understanding of these factors can inform the development of culturally sensitive educational materials that extend beyond simple language translation, addressing deeper cultural beliefs and influences that shape women’s responses to cervical screening invitations and increasing coverage amongst these </w:t>
      </w:r>
      <w:proofErr w:type="spellStart"/>
      <w:r w:rsidRPr="00396CF6">
        <w:rPr>
          <w:rFonts w:ascii="Calibri" w:eastAsia="Calibri" w:hAnsi="Calibri" w:cs="Calibri"/>
          <w:sz w:val="24"/>
          <w:szCs w:val="24"/>
        </w:rPr>
        <w:t>marginalised</w:t>
      </w:r>
      <w:proofErr w:type="spellEnd"/>
      <w:r w:rsidRPr="00396CF6">
        <w:rPr>
          <w:rFonts w:ascii="Calibri" w:eastAsia="Calibri" w:hAnsi="Calibri" w:cs="Calibri"/>
          <w:sz w:val="24"/>
          <w:szCs w:val="24"/>
        </w:rPr>
        <w:t xml:space="preserve"> populations, thereby reducing preventable disparities in uptake.</w:t>
      </w:r>
    </w:p>
    <w:p w14:paraId="46BCB2D9"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Funding acknowledgement</w:t>
      </w:r>
    </w:p>
    <w:p w14:paraId="50261748"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No funding.</w:t>
      </w:r>
    </w:p>
    <w:p w14:paraId="605806F0" w14:textId="77777777" w:rsidR="00D5019A" w:rsidRPr="00396CF6" w:rsidRDefault="002E247A">
      <w:pPr>
        <w:rPr>
          <w:rFonts w:ascii="Calibri" w:hAnsi="Calibri" w:cs="Calibri"/>
          <w:sz w:val="24"/>
          <w:szCs w:val="24"/>
        </w:rPr>
      </w:pPr>
      <w:r w:rsidRPr="00396CF6">
        <w:rPr>
          <w:rFonts w:ascii="Calibri" w:hAnsi="Calibri" w:cs="Calibri"/>
          <w:sz w:val="24"/>
          <w:szCs w:val="24"/>
        </w:rPr>
        <w:br w:type="page"/>
      </w:r>
    </w:p>
    <w:p w14:paraId="2C0F009A" w14:textId="77777777" w:rsidR="00D5019A" w:rsidRPr="00396CF6" w:rsidRDefault="002E247A">
      <w:pPr>
        <w:pStyle w:val="Heading3"/>
        <w:spacing w:before="240" w:after="240"/>
        <w:rPr>
          <w:rFonts w:ascii="Calibri" w:hAnsi="Calibri" w:cs="Calibri"/>
          <w:sz w:val="24"/>
          <w:szCs w:val="24"/>
        </w:rPr>
      </w:pPr>
      <w:r w:rsidRPr="00396CF6">
        <w:rPr>
          <w:rFonts w:ascii="Calibri" w:eastAsia="Calibri" w:hAnsi="Calibri" w:cs="Calibri"/>
          <w:sz w:val="24"/>
          <w:szCs w:val="24"/>
        </w:rPr>
        <w:lastRenderedPageBreak/>
        <w:t>329</w:t>
      </w:r>
    </w:p>
    <w:p w14:paraId="5696DE7F" w14:textId="77777777" w:rsidR="00D5019A" w:rsidRPr="00396CF6" w:rsidRDefault="002E247A">
      <w:pPr>
        <w:pStyle w:val="Heading2"/>
        <w:spacing w:before="200" w:after="200"/>
        <w:rPr>
          <w:rFonts w:ascii="Calibri" w:hAnsi="Calibri" w:cs="Calibri"/>
          <w:sz w:val="24"/>
          <w:szCs w:val="24"/>
        </w:rPr>
      </w:pPr>
      <w:r w:rsidRPr="00396CF6">
        <w:rPr>
          <w:rFonts w:ascii="Calibri" w:eastAsia="Calibri" w:hAnsi="Calibri" w:cs="Calibri"/>
          <w:sz w:val="24"/>
          <w:szCs w:val="24"/>
        </w:rPr>
        <w:t xml:space="preserve">Closing the loop: designing an AI-enabled system linking PROMs, patient activation and accountability for </w:t>
      </w:r>
      <w:proofErr w:type="spellStart"/>
      <w:r w:rsidRPr="00396CF6">
        <w:rPr>
          <w:rFonts w:ascii="Calibri" w:eastAsia="Calibri" w:hAnsi="Calibri" w:cs="Calibri"/>
          <w:sz w:val="24"/>
          <w:szCs w:val="24"/>
        </w:rPr>
        <w:t>personalised</w:t>
      </w:r>
      <w:proofErr w:type="spellEnd"/>
      <w:r w:rsidRPr="00396CF6">
        <w:rPr>
          <w:rFonts w:ascii="Calibri" w:eastAsia="Calibri" w:hAnsi="Calibri" w:cs="Calibri"/>
          <w:sz w:val="24"/>
          <w:szCs w:val="24"/>
        </w:rPr>
        <w:t xml:space="preserve"> prevention in primary care.</w:t>
      </w:r>
    </w:p>
    <w:p w14:paraId="74E2A412" w14:textId="77777777" w:rsidR="00D5019A" w:rsidRPr="00396CF6" w:rsidRDefault="002E247A">
      <w:pPr>
        <w:rPr>
          <w:rFonts w:ascii="Calibri" w:hAnsi="Calibri" w:cs="Calibri"/>
          <w:sz w:val="24"/>
          <w:szCs w:val="24"/>
        </w:rPr>
      </w:pPr>
      <w:r w:rsidRPr="00396CF6">
        <w:rPr>
          <w:rFonts w:ascii="Calibri" w:eastAsia="Calibri" w:hAnsi="Calibri" w:cs="Calibri"/>
          <w:sz w:val="24"/>
          <w:szCs w:val="24"/>
          <w:u w:val="single"/>
        </w:rPr>
        <w:t>Angus Perry</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Anna Podlasek</w:t>
      </w:r>
      <w:r w:rsidRPr="00396CF6">
        <w:rPr>
          <w:rFonts w:ascii="Calibri" w:eastAsia="Calibri" w:hAnsi="Calibri" w:cs="Calibri"/>
          <w:sz w:val="24"/>
          <w:szCs w:val="24"/>
          <w:vertAlign w:val="superscript"/>
        </w:rPr>
        <w:t>2</w:t>
      </w:r>
    </w:p>
    <w:p w14:paraId="35BD42FF" w14:textId="77777777" w:rsidR="00D5019A" w:rsidRPr="00396CF6" w:rsidRDefault="002E247A">
      <w:pPr>
        <w:rPr>
          <w:rFonts w:ascii="Calibri" w:hAnsi="Calibri" w:cs="Calibri"/>
          <w:sz w:val="24"/>
          <w:szCs w:val="24"/>
        </w:rPr>
      </w:pPr>
      <w:r w:rsidRPr="00396CF6">
        <w:rPr>
          <w:rFonts w:ascii="Calibri" w:eastAsia="Calibri" w:hAnsi="Calibri" w:cs="Calibri"/>
          <w:sz w:val="24"/>
          <w:szCs w:val="24"/>
          <w:vertAlign w:val="superscript"/>
        </w:rPr>
        <w:t>1</w:t>
      </w:r>
      <w:r w:rsidRPr="00396CF6">
        <w:rPr>
          <w:rFonts w:ascii="Calibri" w:eastAsia="Calibri" w:hAnsi="Calibri" w:cs="Calibri"/>
          <w:sz w:val="24"/>
          <w:szCs w:val="24"/>
        </w:rPr>
        <w:t xml:space="preserve">NHS, Glasgow, United Kingdom. </w:t>
      </w:r>
      <w:r w:rsidRPr="00396CF6">
        <w:rPr>
          <w:rFonts w:ascii="Calibri" w:eastAsia="Calibri" w:hAnsi="Calibri" w:cs="Calibri"/>
          <w:sz w:val="24"/>
          <w:szCs w:val="24"/>
          <w:vertAlign w:val="superscript"/>
        </w:rPr>
        <w:t>2</w:t>
      </w:r>
      <w:r w:rsidRPr="00396CF6">
        <w:rPr>
          <w:rFonts w:ascii="Calibri" w:eastAsia="Calibri" w:hAnsi="Calibri" w:cs="Calibri"/>
          <w:sz w:val="24"/>
          <w:szCs w:val="24"/>
        </w:rPr>
        <w:t>University of Dundee, Dundee, United Kingdom</w:t>
      </w:r>
    </w:p>
    <w:p w14:paraId="38BFFF3D"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Problem</w:t>
      </w:r>
    </w:p>
    <w:p w14:paraId="38AF8F64"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Primary care consultations are time-limited, yet clinicians are increasingly expected to deliver </w:t>
      </w:r>
      <w:proofErr w:type="spellStart"/>
      <w:r w:rsidRPr="00396CF6">
        <w:rPr>
          <w:rFonts w:ascii="Calibri" w:eastAsia="Calibri" w:hAnsi="Calibri" w:cs="Calibri"/>
          <w:sz w:val="24"/>
          <w:szCs w:val="24"/>
        </w:rPr>
        <w:t>personalised</w:t>
      </w:r>
      <w:proofErr w:type="spellEnd"/>
      <w:r w:rsidRPr="00396CF6">
        <w:rPr>
          <w:rFonts w:ascii="Calibri" w:eastAsia="Calibri" w:hAnsi="Calibri" w:cs="Calibri"/>
          <w:sz w:val="24"/>
          <w:szCs w:val="24"/>
        </w:rPr>
        <w:t xml:space="preserve"> prevention and long-term condition (LTC) support. Existing approaches often rely on generic advice, standalone apps, or PROM (Patient Reported Outcome Measures) collection without a consistent mechanism to translate outcomes into actionable, </w:t>
      </w:r>
      <w:proofErr w:type="spellStart"/>
      <w:r w:rsidRPr="00396CF6">
        <w:rPr>
          <w:rFonts w:ascii="Calibri" w:eastAsia="Calibri" w:hAnsi="Calibri" w:cs="Calibri"/>
          <w:sz w:val="24"/>
          <w:szCs w:val="24"/>
        </w:rPr>
        <w:t>individualised</w:t>
      </w:r>
      <w:proofErr w:type="spellEnd"/>
      <w:r w:rsidRPr="00396CF6">
        <w:rPr>
          <w:rFonts w:ascii="Calibri" w:eastAsia="Calibri" w:hAnsi="Calibri" w:cs="Calibri"/>
          <w:sz w:val="24"/>
          <w:szCs w:val="24"/>
        </w:rPr>
        <w:t xml:space="preserve"> care planning. This contributes to fragmented self-management support, variable patient activation, and limited continuity between consultations. A practical model is needed that enables rapid plan creation within routine workflows while creating a feedback loop that links patient-reported outcomes to clinician review and iterative plan refinement.</w:t>
      </w:r>
    </w:p>
    <w:p w14:paraId="421CCD10"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Approach</w:t>
      </w:r>
    </w:p>
    <w:p w14:paraId="65F3C191"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GeneralPractice.AI has been designed as a clinician-facing tool combining structured templates with AI-assisted drafting to support rapid creation of patient-ready management plans focused on prevention and LTC self-management. Clinicians select a condition pathway and complete a brief structured assessment covering modifiable risk factors/habits (typically 10 per condition) and a short activation assessment (agency/confidence). These inputs tailor priorities, language and goals. Plans are delivered to a companion patient app (My Lifestyle Hub) that provides a single daily </w:t>
      </w:r>
      <w:proofErr w:type="spellStart"/>
      <w:r w:rsidRPr="00396CF6">
        <w:rPr>
          <w:rFonts w:ascii="Calibri" w:eastAsia="Calibri" w:hAnsi="Calibri" w:cs="Calibri"/>
          <w:sz w:val="24"/>
          <w:szCs w:val="24"/>
        </w:rPr>
        <w:t>personalised</w:t>
      </w:r>
      <w:proofErr w:type="spellEnd"/>
      <w:r w:rsidRPr="00396CF6">
        <w:rPr>
          <w:rFonts w:ascii="Calibri" w:eastAsia="Calibri" w:hAnsi="Calibri" w:cs="Calibri"/>
          <w:sz w:val="24"/>
          <w:szCs w:val="24"/>
        </w:rPr>
        <w:t xml:space="preserve"> check-in, supports habit tracking and reinforcement, and schedules PROM collection over time. Patient-entered data is reviewed by the clinician during follow-up.  Feedback is given to the patient and the plan is iterated, creating a closed loop of accountability. The proposed evaluation is a pragmatic mixed-methods feasibility and implementation study assessing workflow feasibility (time burden and usability), engagement (activation, check-in completion and PROM completion), acceptability and implementation.</w:t>
      </w:r>
    </w:p>
    <w:p w14:paraId="5355C0F3"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Findings</w:t>
      </w:r>
    </w:p>
    <w:p w14:paraId="1BD80BFD"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This is work in progress. Platform build and pathway content are complete. The presentation will focus on the underlying concept, system design, proposed outcome measures and implementation considerations, with the aim of inviting critique and collaboration.</w:t>
      </w:r>
    </w:p>
    <w:p w14:paraId="4A5096FE"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lastRenderedPageBreak/>
        <w:t>Abstract - The Implications</w:t>
      </w:r>
    </w:p>
    <w:p w14:paraId="10BD5CF4"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An AI-enabled, closed-loop model linking plan generation with PROMs and activation measures has potential to </w:t>
      </w:r>
      <w:proofErr w:type="spellStart"/>
      <w:r w:rsidRPr="00396CF6">
        <w:rPr>
          <w:rFonts w:ascii="Calibri" w:eastAsia="Calibri" w:hAnsi="Calibri" w:cs="Calibri"/>
          <w:sz w:val="24"/>
          <w:szCs w:val="24"/>
        </w:rPr>
        <w:t>operationalise</w:t>
      </w:r>
      <w:proofErr w:type="spellEnd"/>
      <w:r w:rsidRPr="00396CF6">
        <w:rPr>
          <w:rFonts w:ascii="Calibri" w:eastAsia="Calibri" w:hAnsi="Calibri" w:cs="Calibri"/>
          <w:sz w:val="24"/>
          <w:szCs w:val="24"/>
        </w:rPr>
        <w:t xml:space="preserve"> </w:t>
      </w:r>
      <w:proofErr w:type="spellStart"/>
      <w:r w:rsidRPr="00396CF6">
        <w:rPr>
          <w:rFonts w:ascii="Calibri" w:eastAsia="Calibri" w:hAnsi="Calibri" w:cs="Calibri"/>
          <w:sz w:val="24"/>
          <w:szCs w:val="24"/>
        </w:rPr>
        <w:t>personalised</w:t>
      </w:r>
      <w:proofErr w:type="spellEnd"/>
      <w:r w:rsidRPr="00396CF6">
        <w:rPr>
          <w:rFonts w:ascii="Calibri" w:eastAsia="Calibri" w:hAnsi="Calibri" w:cs="Calibri"/>
          <w:sz w:val="24"/>
          <w:szCs w:val="24"/>
        </w:rPr>
        <w:t xml:space="preserve"> prevention and LTC support at scale without increasing consultation burden. Sharing the design and evaluation approach at this stage may accelerate learning, support multi-site collaboration, and inform development of interoperable, clinician-acceptable approaches to </w:t>
      </w:r>
      <w:proofErr w:type="spellStart"/>
      <w:r w:rsidRPr="00396CF6">
        <w:rPr>
          <w:rFonts w:ascii="Calibri" w:eastAsia="Calibri" w:hAnsi="Calibri" w:cs="Calibri"/>
          <w:sz w:val="24"/>
          <w:szCs w:val="24"/>
        </w:rPr>
        <w:t>personalised</w:t>
      </w:r>
      <w:proofErr w:type="spellEnd"/>
      <w:r w:rsidRPr="00396CF6">
        <w:rPr>
          <w:rFonts w:ascii="Calibri" w:eastAsia="Calibri" w:hAnsi="Calibri" w:cs="Calibri"/>
          <w:sz w:val="24"/>
          <w:szCs w:val="24"/>
        </w:rPr>
        <w:t xml:space="preserve"> care in primary care.</w:t>
      </w:r>
    </w:p>
    <w:p w14:paraId="4BA3A57A"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Funding acknowledgement</w:t>
      </w:r>
    </w:p>
    <w:p w14:paraId="601012EF"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Platform development was supported by venture capital investment in Ciel </w:t>
      </w:r>
      <w:proofErr w:type="spellStart"/>
      <w:r w:rsidRPr="00396CF6">
        <w:rPr>
          <w:rFonts w:ascii="Calibri" w:eastAsia="Calibri" w:hAnsi="Calibri" w:cs="Calibri"/>
          <w:sz w:val="24"/>
          <w:szCs w:val="24"/>
        </w:rPr>
        <w:t>Healthtech</w:t>
      </w:r>
      <w:proofErr w:type="spellEnd"/>
      <w:r w:rsidRPr="00396CF6">
        <w:rPr>
          <w:rFonts w:ascii="Calibri" w:eastAsia="Calibri" w:hAnsi="Calibri" w:cs="Calibri"/>
          <w:sz w:val="24"/>
          <w:szCs w:val="24"/>
        </w:rPr>
        <w:t xml:space="preserve"> Ltd (trading as GeneralPractice.AI). Dr Angus Perry is the founder of Ciel </w:t>
      </w:r>
      <w:proofErr w:type="spellStart"/>
      <w:r w:rsidRPr="00396CF6">
        <w:rPr>
          <w:rFonts w:ascii="Calibri" w:eastAsia="Calibri" w:hAnsi="Calibri" w:cs="Calibri"/>
          <w:sz w:val="24"/>
          <w:szCs w:val="24"/>
        </w:rPr>
        <w:t>Healthtech</w:t>
      </w:r>
      <w:proofErr w:type="spellEnd"/>
      <w:r w:rsidRPr="00396CF6">
        <w:rPr>
          <w:rFonts w:ascii="Calibri" w:eastAsia="Calibri" w:hAnsi="Calibri" w:cs="Calibri"/>
          <w:sz w:val="24"/>
          <w:szCs w:val="24"/>
        </w:rPr>
        <w:t xml:space="preserve"> Ltd (GeneralPractice.AI).</w:t>
      </w:r>
    </w:p>
    <w:p w14:paraId="63B33DF4" w14:textId="77777777" w:rsidR="00D5019A" w:rsidRPr="00396CF6" w:rsidRDefault="002E247A">
      <w:pPr>
        <w:rPr>
          <w:rFonts w:ascii="Calibri" w:hAnsi="Calibri" w:cs="Calibri"/>
          <w:sz w:val="24"/>
          <w:szCs w:val="24"/>
        </w:rPr>
      </w:pPr>
      <w:r w:rsidRPr="00396CF6">
        <w:rPr>
          <w:rFonts w:ascii="Calibri" w:hAnsi="Calibri" w:cs="Calibri"/>
          <w:sz w:val="24"/>
          <w:szCs w:val="24"/>
        </w:rPr>
        <w:br w:type="page"/>
      </w:r>
    </w:p>
    <w:p w14:paraId="6E5C9F64" w14:textId="77777777" w:rsidR="00D5019A" w:rsidRPr="00396CF6" w:rsidRDefault="002E247A">
      <w:pPr>
        <w:pStyle w:val="Heading3"/>
        <w:spacing w:before="240" w:after="240"/>
        <w:rPr>
          <w:rFonts w:ascii="Calibri" w:hAnsi="Calibri" w:cs="Calibri"/>
          <w:sz w:val="24"/>
          <w:szCs w:val="24"/>
        </w:rPr>
      </w:pPr>
      <w:r w:rsidRPr="00396CF6">
        <w:rPr>
          <w:rFonts w:ascii="Calibri" w:eastAsia="Calibri" w:hAnsi="Calibri" w:cs="Calibri"/>
          <w:sz w:val="24"/>
          <w:szCs w:val="24"/>
        </w:rPr>
        <w:lastRenderedPageBreak/>
        <w:t>332</w:t>
      </w:r>
    </w:p>
    <w:p w14:paraId="725BB2CA" w14:textId="77777777" w:rsidR="00D5019A" w:rsidRPr="00396CF6" w:rsidRDefault="002E247A">
      <w:pPr>
        <w:pStyle w:val="Heading2"/>
        <w:spacing w:before="200" w:after="200"/>
        <w:rPr>
          <w:rFonts w:ascii="Calibri" w:hAnsi="Calibri" w:cs="Calibri"/>
          <w:sz w:val="24"/>
          <w:szCs w:val="24"/>
        </w:rPr>
      </w:pPr>
      <w:r w:rsidRPr="00396CF6">
        <w:rPr>
          <w:rFonts w:ascii="Calibri" w:eastAsia="Calibri" w:hAnsi="Calibri" w:cs="Calibri"/>
          <w:sz w:val="24"/>
          <w:szCs w:val="24"/>
        </w:rPr>
        <w:t>Unboxing health testing: a thematic analysis of public perceptions of commercial health tests</w:t>
      </w:r>
    </w:p>
    <w:p w14:paraId="42E6EC23"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Margaret McCartney</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Frank Sullivan</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Peter Donnelly</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xml:space="preserve">, </w:t>
      </w:r>
      <w:r w:rsidRPr="00396CF6">
        <w:rPr>
          <w:rFonts w:ascii="Calibri" w:eastAsia="Calibri" w:hAnsi="Calibri" w:cs="Calibri"/>
          <w:sz w:val="24"/>
          <w:szCs w:val="24"/>
          <w:u w:val="single"/>
        </w:rPr>
        <w:t>Tomson Lui</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Alina Khudyk</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xml:space="preserve">, </w:t>
      </w:r>
      <w:proofErr w:type="spellStart"/>
      <w:r w:rsidRPr="00396CF6">
        <w:rPr>
          <w:rFonts w:ascii="Calibri" w:eastAsia="Calibri" w:hAnsi="Calibri" w:cs="Calibri"/>
          <w:sz w:val="24"/>
          <w:szCs w:val="24"/>
        </w:rPr>
        <w:t>Shameema</w:t>
      </w:r>
      <w:proofErr w:type="spellEnd"/>
      <w:r w:rsidRPr="00396CF6">
        <w:rPr>
          <w:rFonts w:ascii="Calibri" w:eastAsia="Calibri" w:hAnsi="Calibri" w:cs="Calibri"/>
          <w:sz w:val="24"/>
          <w:szCs w:val="24"/>
        </w:rPr>
        <w:t xml:space="preserve"> Imam</w:t>
      </w:r>
      <w:r w:rsidRPr="00396CF6">
        <w:rPr>
          <w:rFonts w:ascii="Calibri" w:eastAsia="Calibri" w:hAnsi="Calibri" w:cs="Calibri"/>
          <w:sz w:val="24"/>
          <w:szCs w:val="24"/>
          <w:vertAlign w:val="superscript"/>
        </w:rPr>
        <w:t>2</w:t>
      </w:r>
    </w:p>
    <w:p w14:paraId="2FFDE530" w14:textId="77777777" w:rsidR="00D5019A" w:rsidRPr="00396CF6" w:rsidRDefault="002E247A">
      <w:pPr>
        <w:rPr>
          <w:rFonts w:ascii="Calibri" w:hAnsi="Calibri" w:cs="Calibri"/>
          <w:sz w:val="24"/>
          <w:szCs w:val="24"/>
        </w:rPr>
      </w:pPr>
      <w:r w:rsidRPr="00396CF6">
        <w:rPr>
          <w:rFonts w:ascii="Calibri" w:eastAsia="Calibri" w:hAnsi="Calibri" w:cs="Calibri"/>
          <w:sz w:val="24"/>
          <w:szCs w:val="24"/>
          <w:vertAlign w:val="superscript"/>
        </w:rPr>
        <w:t>1</w:t>
      </w:r>
      <w:r w:rsidRPr="00396CF6">
        <w:rPr>
          <w:rFonts w:ascii="Calibri" w:eastAsia="Calibri" w:hAnsi="Calibri" w:cs="Calibri"/>
          <w:sz w:val="24"/>
          <w:szCs w:val="24"/>
        </w:rPr>
        <w:t xml:space="preserve">University of St Andrews, St Andrews, United Kingdom. </w:t>
      </w:r>
      <w:r w:rsidRPr="00396CF6">
        <w:rPr>
          <w:rFonts w:ascii="Calibri" w:eastAsia="Calibri" w:hAnsi="Calibri" w:cs="Calibri"/>
          <w:sz w:val="24"/>
          <w:szCs w:val="24"/>
          <w:vertAlign w:val="superscript"/>
        </w:rPr>
        <w:t>2</w:t>
      </w:r>
      <w:r w:rsidRPr="00396CF6">
        <w:rPr>
          <w:rFonts w:ascii="Calibri" w:eastAsia="Calibri" w:hAnsi="Calibri" w:cs="Calibri"/>
          <w:sz w:val="24"/>
          <w:szCs w:val="24"/>
        </w:rPr>
        <w:t>Duke University, Durham, USA</w:t>
      </w:r>
    </w:p>
    <w:p w14:paraId="3A4E408C"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Problem</w:t>
      </w:r>
    </w:p>
    <w:p w14:paraId="670F1A17"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Commercial health screening tests for asymptomatic adults are increasingly marketed in the UK, often outside NHS recommendations and with limited regulatory oversight. Such tests include blood, imaging, and physical examination packages, frequently promoted on social media. These tests often fall outside NHS recommendations and carry risks of inaccuracy and overdiagnosis. Yet, they are heavily advertised and used in place of NHS care.</w:t>
      </w:r>
    </w:p>
    <w:p w14:paraId="4968DF63"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We conducted this work to address the limited evidence on how the public understands commercial health tests. Understanding these perceptions is essential in identifying gaps in information provision and reducing harms from inappropriate testing. This study aims to explore potential customers’ perceptions of health tests, their desired information, such as risks and benefits, and their rationale for purchase.</w:t>
      </w:r>
    </w:p>
    <w:p w14:paraId="574EBC8B"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Approach</w:t>
      </w:r>
    </w:p>
    <w:p w14:paraId="02A409B3"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This thematic analysis is part of a larger mixed-methods study on the information provision and regulation of health tests in the UK. Three online focus group interviews were conducted, each consisting of 2–4 participants (aged 18–63) recruited via social media adverts. A semi-structured format was used for flexible probing of topics raised. Participants were asked to discuss 1) tests seen online and their claims, 2) information desired before purchase, and 3) preferred sources for reliable information. Interview transcripts were transcribed using Microsoft Teams and annotated by hand. After </w:t>
      </w:r>
      <w:proofErr w:type="spellStart"/>
      <w:r w:rsidRPr="00396CF6">
        <w:rPr>
          <w:rFonts w:ascii="Calibri" w:eastAsia="Calibri" w:hAnsi="Calibri" w:cs="Calibri"/>
          <w:sz w:val="24"/>
          <w:szCs w:val="24"/>
        </w:rPr>
        <w:t>familiarisation</w:t>
      </w:r>
      <w:proofErr w:type="spellEnd"/>
      <w:r w:rsidRPr="00396CF6">
        <w:rPr>
          <w:rFonts w:ascii="Calibri" w:eastAsia="Calibri" w:hAnsi="Calibri" w:cs="Calibri"/>
          <w:sz w:val="24"/>
          <w:szCs w:val="24"/>
        </w:rPr>
        <w:t xml:space="preserve">, responses were </w:t>
      </w:r>
      <w:proofErr w:type="spellStart"/>
      <w:r w:rsidRPr="00396CF6">
        <w:rPr>
          <w:rFonts w:ascii="Calibri" w:eastAsia="Calibri" w:hAnsi="Calibri" w:cs="Calibri"/>
          <w:sz w:val="24"/>
          <w:szCs w:val="24"/>
        </w:rPr>
        <w:t>analysed</w:t>
      </w:r>
      <w:proofErr w:type="spellEnd"/>
      <w:r w:rsidRPr="00396CF6">
        <w:rPr>
          <w:rFonts w:ascii="Calibri" w:eastAsia="Calibri" w:hAnsi="Calibri" w:cs="Calibri"/>
          <w:sz w:val="24"/>
          <w:szCs w:val="24"/>
        </w:rPr>
        <w:t xml:space="preserve"> thematically using inductive-deductive thematic analysis.</w:t>
      </w:r>
    </w:p>
    <w:p w14:paraId="6A14CC66"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Findings</w:t>
      </w:r>
    </w:p>
    <w:p w14:paraId="3AF263FC"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Six themes were established and grouped under two main headings: personal rationales (ease of care, information generation) and purchase rationales (purchase decision, test features, data security, results management). Focus group participants had multiple reasons for considering tests, including convenience and autonomy, hoping that results could support NHS interactions. However, they also </w:t>
      </w:r>
      <w:proofErr w:type="spellStart"/>
      <w:r w:rsidRPr="00396CF6">
        <w:rPr>
          <w:rFonts w:ascii="Calibri" w:eastAsia="Calibri" w:hAnsi="Calibri" w:cs="Calibri"/>
          <w:sz w:val="24"/>
          <w:szCs w:val="24"/>
        </w:rPr>
        <w:t>emphasised</w:t>
      </w:r>
      <w:proofErr w:type="spellEnd"/>
      <w:r w:rsidRPr="00396CF6">
        <w:rPr>
          <w:rFonts w:ascii="Calibri" w:eastAsia="Calibri" w:hAnsi="Calibri" w:cs="Calibri"/>
          <w:sz w:val="24"/>
          <w:szCs w:val="24"/>
        </w:rPr>
        <w:t xml:space="preserve"> the importance of test accuracy and data security, and support in interpreting results.</w:t>
      </w:r>
    </w:p>
    <w:p w14:paraId="7FF29FD9"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lastRenderedPageBreak/>
        <w:t>Abstract - The Implications</w:t>
      </w:r>
    </w:p>
    <w:p w14:paraId="19EB37DA"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These findings highlighted gaps in current guidance and </w:t>
      </w:r>
      <w:proofErr w:type="spellStart"/>
      <w:r w:rsidRPr="00396CF6">
        <w:rPr>
          <w:rFonts w:ascii="Calibri" w:eastAsia="Calibri" w:hAnsi="Calibri" w:cs="Calibri"/>
          <w:sz w:val="24"/>
          <w:szCs w:val="24"/>
        </w:rPr>
        <w:t>emphasised</w:t>
      </w:r>
      <w:proofErr w:type="spellEnd"/>
      <w:r w:rsidRPr="00396CF6">
        <w:rPr>
          <w:rFonts w:ascii="Calibri" w:eastAsia="Calibri" w:hAnsi="Calibri" w:cs="Calibri"/>
          <w:sz w:val="24"/>
          <w:szCs w:val="24"/>
        </w:rPr>
        <w:t xml:space="preserve"> the need for clearer, evidence-based information to help the public make safe and informed choices. As direct-to-consumer testing expands, it may lead to false positives, overdiagnosis, unnecessary treatment, and place additional strain on NHS services through follow-up of misleading results. These findings improve our understanding of public perceptions, helping to reduce potential harms from low-value health tests.</w:t>
      </w:r>
    </w:p>
    <w:p w14:paraId="6FCA6EF3" w14:textId="77777777" w:rsidR="00D5019A" w:rsidRPr="00396CF6" w:rsidRDefault="002E247A">
      <w:pPr>
        <w:rPr>
          <w:rFonts w:ascii="Calibri" w:hAnsi="Calibri" w:cs="Calibri"/>
          <w:sz w:val="24"/>
          <w:szCs w:val="24"/>
        </w:rPr>
      </w:pPr>
      <w:r w:rsidRPr="00396CF6">
        <w:rPr>
          <w:rFonts w:ascii="Calibri" w:hAnsi="Calibri" w:cs="Calibri"/>
          <w:sz w:val="24"/>
          <w:szCs w:val="24"/>
        </w:rPr>
        <w:br w:type="page"/>
      </w:r>
    </w:p>
    <w:p w14:paraId="440F486E" w14:textId="77777777" w:rsidR="00D5019A" w:rsidRPr="00396CF6" w:rsidRDefault="002E247A">
      <w:pPr>
        <w:pStyle w:val="Heading3"/>
        <w:spacing w:before="240" w:after="240"/>
        <w:rPr>
          <w:rFonts w:ascii="Calibri" w:hAnsi="Calibri" w:cs="Calibri"/>
          <w:sz w:val="24"/>
          <w:szCs w:val="24"/>
        </w:rPr>
      </w:pPr>
      <w:r w:rsidRPr="00396CF6">
        <w:rPr>
          <w:rFonts w:ascii="Calibri" w:eastAsia="Calibri" w:hAnsi="Calibri" w:cs="Calibri"/>
          <w:sz w:val="24"/>
          <w:szCs w:val="24"/>
        </w:rPr>
        <w:lastRenderedPageBreak/>
        <w:t>333</w:t>
      </w:r>
    </w:p>
    <w:p w14:paraId="195A6A06" w14:textId="77777777" w:rsidR="00D5019A" w:rsidRPr="00396CF6" w:rsidRDefault="002E247A">
      <w:pPr>
        <w:pStyle w:val="Heading2"/>
        <w:spacing w:before="200" w:after="200"/>
        <w:rPr>
          <w:rFonts w:ascii="Calibri" w:hAnsi="Calibri" w:cs="Calibri"/>
          <w:sz w:val="24"/>
          <w:szCs w:val="24"/>
        </w:rPr>
      </w:pPr>
      <w:r w:rsidRPr="00396CF6">
        <w:rPr>
          <w:rFonts w:ascii="Calibri" w:eastAsia="Calibri" w:hAnsi="Calibri" w:cs="Calibri"/>
          <w:sz w:val="24"/>
          <w:szCs w:val="24"/>
        </w:rPr>
        <w:t>The interface between cardiovascular risk reduction in vascular surgery inpatients, socioeconomic deprivation and bridging the gap between primary care and surgical inpatients: A retrospective review in Dundee and Fife, Scotland</w:t>
      </w:r>
    </w:p>
    <w:p w14:paraId="3CA21549" w14:textId="77777777" w:rsidR="00D5019A" w:rsidRPr="00396CF6" w:rsidRDefault="002E247A">
      <w:pPr>
        <w:rPr>
          <w:rFonts w:ascii="Calibri" w:hAnsi="Calibri" w:cs="Calibri"/>
          <w:sz w:val="24"/>
          <w:szCs w:val="24"/>
        </w:rPr>
      </w:pPr>
      <w:r w:rsidRPr="00396CF6">
        <w:rPr>
          <w:rFonts w:ascii="Calibri" w:eastAsia="Calibri" w:hAnsi="Calibri" w:cs="Calibri"/>
          <w:sz w:val="24"/>
          <w:szCs w:val="24"/>
          <w:u w:val="single"/>
        </w:rPr>
        <w:t>Ellen Young</w:t>
      </w:r>
      <w:r w:rsidRPr="00396CF6">
        <w:rPr>
          <w:rFonts w:ascii="Calibri" w:eastAsia="Calibri" w:hAnsi="Calibri" w:cs="Calibri"/>
          <w:sz w:val="24"/>
          <w:szCs w:val="24"/>
        </w:rPr>
        <w:t>, Abby Lang, Jo Vi Lim, Shaharyar Majid, Tess Cruickshank, Karim Botros, Elena Evanson, Caitlin Macleod, John Nagy</w:t>
      </w:r>
    </w:p>
    <w:p w14:paraId="311778B2"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Ninewells Hospital, Dundee, United Kingdom</w:t>
      </w:r>
    </w:p>
    <w:p w14:paraId="6C7E2312"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Problem</w:t>
      </w:r>
    </w:p>
    <w:p w14:paraId="3E1464A6"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Cardiovascular risk reduction, including best medical therapy (BMT: antithrombotic therapy and high-dose statin), is key for vascular surgery patients with arterial disease. Socioeconomic deprivation is linked with poorer health and outcomes; Dundee and Fife have high levels of socioeconomic deprivation. Both primary and secondary care teams are vital in ensuring secondary prevention medications are prescribed, continued and modifiable risk factors are targeted.</w:t>
      </w:r>
    </w:p>
    <w:p w14:paraId="2F65F891"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Approach</w:t>
      </w:r>
    </w:p>
    <w:p w14:paraId="75FD985B"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Retrospective data collection over three-months in a tertiary </w:t>
      </w:r>
      <w:proofErr w:type="spellStart"/>
      <w:r w:rsidRPr="00396CF6">
        <w:rPr>
          <w:rFonts w:ascii="Calibri" w:eastAsia="Calibri" w:hAnsi="Calibri" w:cs="Calibri"/>
          <w:sz w:val="24"/>
          <w:szCs w:val="24"/>
        </w:rPr>
        <w:t>centre</w:t>
      </w:r>
      <w:proofErr w:type="spellEnd"/>
      <w:r w:rsidRPr="00396CF6">
        <w:rPr>
          <w:rFonts w:ascii="Calibri" w:eastAsia="Calibri" w:hAnsi="Calibri" w:cs="Calibri"/>
          <w:sz w:val="24"/>
          <w:szCs w:val="24"/>
        </w:rPr>
        <w:t xml:space="preserve"> serving Dundee and Fife. Data includes: demographics;  Scottish Index of Multiple deprivation (SIMD) deciles, (1=most deprived; 10=most affluent); vascular diagnoses; comorbidities; BMT; and smoking status. Descriptive statistics and χ² were performed.</w:t>
      </w:r>
    </w:p>
    <w:p w14:paraId="1CCAD86B"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Findings</w:t>
      </w:r>
    </w:p>
    <w:p w14:paraId="2CDD3001"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There were 152 patients (mean age 68; 76.5% male). Over one-third of patients (53, 34.9%), with 85 patients (55.9%) from SIMD 1-5. There was no significant relationship between SIMD and BMT prescribing: antiplatelets, χ²=0.82, </w:t>
      </w:r>
      <w:r w:rsidRPr="00396CF6">
        <w:rPr>
          <w:rFonts w:ascii="Calibri" w:eastAsia="Calibri" w:hAnsi="Calibri" w:cs="Calibri"/>
          <w:i/>
          <w:sz w:val="24"/>
          <w:szCs w:val="24"/>
        </w:rPr>
        <w:t>p</w:t>
      </w:r>
      <w:r w:rsidRPr="00396CF6">
        <w:rPr>
          <w:rFonts w:ascii="Calibri" w:eastAsia="Calibri" w:hAnsi="Calibri" w:cs="Calibri"/>
          <w:sz w:val="24"/>
          <w:szCs w:val="24"/>
        </w:rPr>
        <w:t xml:space="preserve">=0.36; anticoagulants, χ²=0.44, </w:t>
      </w:r>
      <w:r w:rsidRPr="00396CF6">
        <w:rPr>
          <w:rFonts w:ascii="Calibri" w:eastAsia="Calibri" w:hAnsi="Calibri" w:cs="Calibri"/>
          <w:i/>
          <w:sz w:val="24"/>
          <w:szCs w:val="24"/>
        </w:rPr>
        <w:t>p</w:t>
      </w:r>
      <w:r w:rsidRPr="00396CF6">
        <w:rPr>
          <w:rFonts w:ascii="Calibri" w:eastAsia="Calibri" w:hAnsi="Calibri" w:cs="Calibri"/>
          <w:sz w:val="24"/>
          <w:szCs w:val="24"/>
        </w:rPr>
        <w:t xml:space="preserve">=0.51 and statins χ²=2.9, </w:t>
      </w:r>
      <w:r w:rsidRPr="00396CF6">
        <w:rPr>
          <w:rFonts w:ascii="Calibri" w:eastAsia="Calibri" w:hAnsi="Calibri" w:cs="Calibri"/>
          <w:i/>
          <w:sz w:val="24"/>
          <w:szCs w:val="24"/>
        </w:rPr>
        <w:t>p</w:t>
      </w:r>
      <w:r w:rsidRPr="00396CF6">
        <w:rPr>
          <w:rFonts w:ascii="Calibri" w:eastAsia="Calibri" w:hAnsi="Calibri" w:cs="Calibri"/>
          <w:sz w:val="24"/>
          <w:szCs w:val="24"/>
        </w:rPr>
        <w:t xml:space="preserve">=0.09. Those in SIMD 1-3 had a non-significant higher incidence of chronic limb-threatening </w:t>
      </w:r>
      <w:proofErr w:type="spellStart"/>
      <w:r w:rsidRPr="00396CF6">
        <w:rPr>
          <w:rFonts w:ascii="Calibri" w:eastAsia="Calibri" w:hAnsi="Calibri" w:cs="Calibri"/>
          <w:sz w:val="24"/>
          <w:szCs w:val="24"/>
        </w:rPr>
        <w:t>ischaemia</w:t>
      </w:r>
      <w:proofErr w:type="spellEnd"/>
      <w:r w:rsidRPr="00396CF6">
        <w:rPr>
          <w:rFonts w:ascii="Calibri" w:eastAsia="Calibri" w:hAnsi="Calibri" w:cs="Calibri"/>
          <w:sz w:val="24"/>
          <w:szCs w:val="24"/>
        </w:rPr>
        <w:t xml:space="preserve"> (CLTI: 31, 58.1%) and acute limb </w:t>
      </w:r>
      <w:proofErr w:type="spellStart"/>
      <w:r w:rsidRPr="00396CF6">
        <w:rPr>
          <w:rFonts w:ascii="Calibri" w:eastAsia="Calibri" w:hAnsi="Calibri" w:cs="Calibri"/>
          <w:sz w:val="24"/>
          <w:szCs w:val="24"/>
        </w:rPr>
        <w:t>ischaemia</w:t>
      </w:r>
      <w:proofErr w:type="spellEnd"/>
      <w:r w:rsidRPr="00396CF6">
        <w:rPr>
          <w:rFonts w:ascii="Calibri" w:eastAsia="Calibri" w:hAnsi="Calibri" w:cs="Calibri"/>
          <w:sz w:val="24"/>
          <w:szCs w:val="24"/>
        </w:rPr>
        <w:t xml:space="preserve"> (ALI: 7, 13.1%) compared to the overall incidence of CLTI and ALI across all deprivation deciles (CLTI: 68, 45.09%, </w:t>
      </w:r>
      <w:r w:rsidRPr="00396CF6">
        <w:rPr>
          <w:rFonts w:ascii="Calibri" w:eastAsia="Calibri" w:hAnsi="Calibri" w:cs="Calibri"/>
          <w:i/>
          <w:sz w:val="24"/>
          <w:szCs w:val="24"/>
        </w:rPr>
        <w:t>p=</w:t>
      </w:r>
      <w:r w:rsidRPr="00396CF6">
        <w:rPr>
          <w:rFonts w:ascii="Calibri" w:eastAsia="Calibri" w:hAnsi="Calibri" w:cs="Calibri"/>
          <w:sz w:val="24"/>
          <w:szCs w:val="24"/>
        </w:rPr>
        <w:t xml:space="preserve">0.72; ALI: 14, 9.15%, </w:t>
      </w:r>
      <w:r w:rsidRPr="00396CF6">
        <w:rPr>
          <w:rFonts w:ascii="Calibri" w:eastAsia="Calibri" w:hAnsi="Calibri" w:cs="Calibri"/>
          <w:i/>
          <w:sz w:val="24"/>
          <w:szCs w:val="24"/>
        </w:rPr>
        <w:t>p</w:t>
      </w:r>
      <w:r w:rsidRPr="00396CF6">
        <w:rPr>
          <w:rFonts w:ascii="Calibri" w:eastAsia="Calibri" w:hAnsi="Calibri" w:cs="Calibri"/>
          <w:sz w:val="24"/>
          <w:szCs w:val="24"/>
        </w:rPr>
        <w:t xml:space="preserve">=0.47). Chronic obstructive pulmonary disease (COPD) was strongly associated with socioeconomic deprivation, </w:t>
      </w:r>
      <w:r w:rsidRPr="00396CF6">
        <w:rPr>
          <w:rFonts w:ascii="Calibri" w:eastAsia="Calibri" w:hAnsi="Calibri" w:cs="Calibri"/>
          <w:i/>
          <w:sz w:val="24"/>
          <w:szCs w:val="24"/>
        </w:rPr>
        <w:t>p</w:t>
      </w:r>
      <w:r w:rsidRPr="00396CF6">
        <w:rPr>
          <w:rFonts w:ascii="Calibri" w:eastAsia="Calibri" w:hAnsi="Calibri" w:cs="Calibri"/>
          <w:sz w:val="24"/>
          <w:szCs w:val="24"/>
        </w:rPr>
        <w:t>=0.003. Smoking was more common in SIMD 1-3 (24/53, 45.3%) versus SIMD 4-10 (24/101, 23.8%).</w:t>
      </w:r>
    </w:p>
    <w:p w14:paraId="3C875381"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Implications</w:t>
      </w:r>
    </w:p>
    <w:p w14:paraId="2E9B5E18"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Socioeconomic deprivation was prevalent within vascular surgery inpatients. Comparable BMT prescribing was observed across SIMD deciles indicating equitable socioeconomic status prescribing. CLTI and ALI levels were higher amongst the most socioeconomically deprived, as was COPD and smoking. High levels of modifiable risk factors indicate areas for improvement in both primary and secondary care.</w:t>
      </w:r>
    </w:p>
    <w:p w14:paraId="502B0EF5" w14:textId="77777777" w:rsidR="00D5019A" w:rsidRPr="00396CF6" w:rsidRDefault="002E247A">
      <w:pPr>
        <w:pStyle w:val="Heading3"/>
        <w:spacing w:before="240" w:after="240"/>
        <w:rPr>
          <w:rFonts w:ascii="Calibri" w:hAnsi="Calibri" w:cs="Calibri"/>
          <w:sz w:val="24"/>
          <w:szCs w:val="24"/>
        </w:rPr>
      </w:pPr>
      <w:r w:rsidRPr="00396CF6">
        <w:rPr>
          <w:rFonts w:ascii="Calibri" w:eastAsia="Calibri" w:hAnsi="Calibri" w:cs="Calibri"/>
          <w:sz w:val="24"/>
          <w:szCs w:val="24"/>
        </w:rPr>
        <w:lastRenderedPageBreak/>
        <w:t>334</w:t>
      </w:r>
    </w:p>
    <w:p w14:paraId="1EE99ED4" w14:textId="77777777" w:rsidR="00D5019A" w:rsidRPr="00396CF6" w:rsidRDefault="002E247A">
      <w:pPr>
        <w:pStyle w:val="Heading2"/>
        <w:spacing w:before="200" w:after="200"/>
        <w:rPr>
          <w:rFonts w:ascii="Calibri" w:hAnsi="Calibri" w:cs="Calibri"/>
          <w:sz w:val="24"/>
          <w:szCs w:val="24"/>
        </w:rPr>
      </w:pPr>
      <w:r w:rsidRPr="00396CF6">
        <w:rPr>
          <w:rFonts w:ascii="Calibri" w:eastAsia="Calibri" w:hAnsi="Calibri" w:cs="Calibri"/>
          <w:sz w:val="24"/>
          <w:szCs w:val="24"/>
        </w:rPr>
        <w:t xml:space="preserve">‘It </w:t>
      </w:r>
      <w:proofErr w:type="spellStart"/>
      <w:r w:rsidRPr="00396CF6">
        <w:rPr>
          <w:rFonts w:ascii="Calibri" w:eastAsia="Calibri" w:hAnsi="Calibri" w:cs="Calibri"/>
          <w:sz w:val="24"/>
          <w:szCs w:val="24"/>
        </w:rPr>
        <w:t>ain’t</w:t>
      </w:r>
      <w:proofErr w:type="spellEnd"/>
      <w:r w:rsidRPr="00396CF6">
        <w:rPr>
          <w:rFonts w:ascii="Calibri" w:eastAsia="Calibri" w:hAnsi="Calibri" w:cs="Calibri"/>
          <w:sz w:val="24"/>
          <w:szCs w:val="24"/>
        </w:rPr>
        <w:t xml:space="preserve"> what you do, it’s the way that you do it ...’ Interprofessional Collaborative Practice for Multimorbidity: A Mixed Methods Study (IC4Me)</w:t>
      </w:r>
    </w:p>
    <w:p w14:paraId="037EEBFC" w14:textId="77777777" w:rsidR="00D5019A" w:rsidRPr="00396CF6" w:rsidRDefault="002E247A">
      <w:pPr>
        <w:rPr>
          <w:rFonts w:ascii="Calibri" w:hAnsi="Calibri" w:cs="Calibri"/>
          <w:sz w:val="24"/>
          <w:szCs w:val="24"/>
        </w:rPr>
      </w:pPr>
      <w:r w:rsidRPr="00396CF6">
        <w:rPr>
          <w:rFonts w:ascii="Calibri" w:eastAsia="Calibri" w:hAnsi="Calibri" w:cs="Calibri"/>
          <w:sz w:val="24"/>
          <w:szCs w:val="24"/>
          <w:u w:val="single"/>
        </w:rPr>
        <w:t>Josephine-L.K. Murray</w:t>
      </w:r>
      <w:r w:rsidRPr="00396CF6">
        <w:rPr>
          <w:rFonts w:ascii="Calibri" w:eastAsia="Calibri" w:hAnsi="Calibri" w:cs="Calibri"/>
          <w:sz w:val="24"/>
          <w:szCs w:val="24"/>
          <w:vertAlign w:val="superscript"/>
        </w:rPr>
        <w:t>1,2,3</w:t>
      </w:r>
      <w:r w:rsidRPr="00396CF6">
        <w:rPr>
          <w:rFonts w:ascii="Calibri" w:eastAsia="Calibri" w:hAnsi="Calibri" w:cs="Calibri"/>
          <w:sz w:val="24"/>
          <w:szCs w:val="24"/>
        </w:rPr>
        <w:t>, Frank Sullivan</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Virginia Hernandez-Santiago</w:t>
      </w:r>
      <w:r w:rsidRPr="00396CF6">
        <w:rPr>
          <w:rFonts w:ascii="Calibri" w:eastAsia="Calibri" w:hAnsi="Calibri" w:cs="Calibri"/>
          <w:sz w:val="24"/>
          <w:szCs w:val="24"/>
          <w:vertAlign w:val="superscript"/>
        </w:rPr>
        <w:t>4,1</w:t>
      </w:r>
      <w:r w:rsidRPr="00396CF6">
        <w:rPr>
          <w:rFonts w:ascii="Calibri" w:eastAsia="Calibri" w:hAnsi="Calibri" w:cs="Calibri"/>
          <w:sz w:val="24"/>
          <w:szCs w:val="24"/>
        </w:rPr>
        <w:t>, Veronica O'Carroll</w:t>
      </w:r>
      <w:r w:rsidRPr="00396CF6">
        <w:rPr>
          <w:rFonts w:ascii="Calibri" w:eastAsia="Calibri" w:hAnsi="Calibri" w:cs="Calibri"/>
          <w:sz w:val="24"/>
          <w:szCs w:val="24"/>
          <w:vertAlign w:val="superscript"/>
        </w:rPr>
        <w:t>1</w:t>
      </w:r>
    </w:p>
    <w:p w14:paraId="372FC22B" w14:textId="77777777" w:rsidR="00D5019A" w:rsidRPr="00396CF6" w:rsidRDefault="002E247A">
      <w:pPr>
        <w:rPr>
          <w:rFonts w:ascii="Calibri" w:hAnsi="Calibri" w:cs="Calibri"/>
          <w:sz w:val="24"/>
          <w:szCs w:val="24"/>
        </w:rPr>
      </w:pPr>
      <w:r w:rsidRPr="00396CF6">
        <w:rPr>
          <w:rFonts w:ascii="Calibri" w:eastAsia="Calibri" w:hAnsi="Calibri" w:cs="Calibri"/>
          <w:sz w:val="24"/>
          <w:szCs w:val="24"/>
          <w:vertAlign w:val="superscript"/>
        </w:rPr>
        <w:t>1</w:t>
      </w:r>
      <w:r w:rsidRPr="00396CF6">
        <w:rPr>
          <w:rFonts w:ascii="Calibri" w:eastAsia="Calibri" w:hAnsi="Calibri" w:cs="Calibri"/>
          <w:sz w:val="24"/>
          <w:szCs w:val="24"/>
        </w:rPr>
        <w:t xml:space="preserve">University of </w:t>
      </w:r>
      <w:proofErr w:type="spellStart"/>
      <w:r w:rsidRPr="00396CF6">
        <w:rPr>
          <w:rFonts w:ascii="Calibri" w:eastAsia="Calibri" w:hAnsi="Calibri" w:cs="Calibri"/>
          <w:sz w:val="24"/>
          <w:szCs w:val="24"/>
        </w:rPr>
        <w:t>St.Andrews</w:t>
      </w:r>
      <w:proofErr w:type="spellEnd"/>
      <w:r w:rsidRPr="00396CF6">
        <w:rPr>
          <w:rFonts w:ascii="Calibri" w:eastAsia="Calibri" w:hAnsi="Calibri" w:cs="Calibri"/>
          <w:sz w:val="24"/>
          <w:szCs w:val="24"/>
        </w:rPr>
        <w:t xml:space="preserve">, St Andrews, United Kingdom. </w:t>
      </w:r>
      <w:r w:rsidRPr="00396CF6">
        <w:rPr>
          <w:rFonts w:ascii="Calibri" w:eastAsia="Calibri" w:hAnsi="Calibri" w:cs="Calibri"/>
          <w:sz w:val="24"/>
          <w:szCs w:val="24"/>
          <w:vertAlign w:val="superscript"/>
        </w:rPr>
        <w:t>2</w:t>
      </w:r>
      <w:r w:rsidRPr="00396CF6">
        <w:rPr>
          <w:rFonts w:ascii="Calibri" w:eastAsia="Calibri" w:hAnsi="Calibri" w:cs="Calibri"/>
          <w:sz w:val="24"/>
          <w:szCs w:val="24"/>
        </w:rPr>
        <w:t xml:space="preserve">NHS Lothian, Edinburgh, United Kingdom. </w:t>
      </w:r>
      <w:r w:rsidRPr="00396CF6">
        <w:rPr>
          <w:rFonts w:ascii="Calibri" w:eastAsia="Calibri" w:hAnsi="Calibri" w:cs="Calibri"/>
          <w:sz w:val="24"/>
          <w:szCs w:val="24"/>
          <w:vertAlign w:val="superscript"/>
        </w:rPr>
        <w:t>3</w:t>
      </w:r>
      <w:r w:rsidRPr="00396CF6">
        <w:rPr>
          <w:rFonts w:ascii="Calibri" w:eastAsia="Calibri" w:hAnsi="Calibri" w:cs="Calibri"/>
          <w:sz w:val="24"/>
          <w:szCs w:val="24"/>
        </w:rPr>
        <w:t xml:space="preserve">NHS Forth Valley, Stirling, United Kingdom. </w:t>
      </w:r>
      <w:r w:rsidRPr="00396CF6">
        <w:rPr>
          <w:rFonts w:ascii="Calibri" w:eastAsia="Calibri" w:hAnsi="Calibri" w:cs="Calibri"/>
          <w:sz w:val="24"/>
          <w:szCs w:val="24"/>
          <w:vertAlign w:val="superscript"/>
        </w:rPr>
        <w:t>4</w:t>
      </w:r>
      <w:r w:rsidRPr="00396CF6">
        <w:rPr>
          <w:rFonts w:ascii="Calibri" w:eastAsia="Calibri" w:hAnsi="Calibri" w:cs="Calibri"/>
          <w:sz w:val="24"/>
          <w:szCs w:val="24"/>
        </w:rPr>
        <w:t xml:space="preserve">Instituto Nacional de la </w:t>
      </w:r>
      <w:proofErr w:type="spellStart"/>
      <w:r w:rsidRPr="00396CF6">
        <w:rPr>
          <w:rFonts w:ascii="Calibri" w:eastAsia="Calibri" w:hAnsi="Calibri" w:cs="Calibri"/>
          <w:sz w:val="24"/>
          <w:szCs w:val="24"/>
        </w:rPr>
        <w:t>Seguridad</w:t>
      </w:r>
      <w:proofErr w:type="spellEnd"/>
      <w:r w:rsidRPr="00396CF6">
        <w:rPr>
          <w:rFonts w:ascii="Calibri" w:eastAsia="Calibri" w:hAnsi="Calibri" w:cs="Calibri"/>
          <w:sz w:val="24"/>
          <w:szCs w:val="24"/>
        </w:rPr>
        <w:t xml:space="preserve"> Social, Badajoz, Spain</w:t>
      </w:r>
    </w:p>
    <w:p w14:paraId="3E38B820"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Problem</w:t>
      </w:r>
    </w:p>
    <w:p w14:paraId="20FC6890"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Multimorbidity, the co-existence of two or more conditions within an individual at any one time, is increasing globally and forecasted to rise even further. This poses a significant challenge for current models of healthcare delivery, which are ill-equipped to meet the future population health needs. Interprofessional Collaborative Practice (IPCP) is a specific way professionals of different backgrounds work closely together with patients and their families to improve patient outcomes. Evidence suggests IPCP can improve outcomes for people living with a single condition, but its impact on the multimorbid population</w:t>
      </w:r>
      <w:hyperlink w:anchor="_msocom_1"/>
      <w:r w:rsidRPr="00396CF6">
        <w:rPr>
          <w:rFonts w:ascii="Calibri" w:eastAsia="Calibri" w:hAnsi="Calibri" w:cs="Calibri"/>
          <w:sz w:val="24"/>
          <w:szCs w:val="24"/>
        </w:rPr>
        <w:t xml:space="preserve"> remains unclear.</w:t>
      </w:r>
    </w:p>
    <w:p w14:paraId="0E4413FD"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Approach</w:t>
      </w:r>
    </w:p>
    <w:p w14:paraId="64BF82CF"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This mixed methods study explores IPCP within an integrated health and social care system. Qualitative data is gathered via semi-structured interviews with leaders, professionals, patients, and carers; quantitative data via a questionnaire to professionals. Thematic analysis, descriptive statistics, and two-way ANOVA will be used. Results will be merged and interpreted using a dual theoretical framework, with expert validation. Triangulation will uncover the ‘what’ and ‘why’ of IPCP’s role in multimorbidity care.</w:t>
      </w:r>
    </w:p>
    <w:p w14:paraId="7E06E5E6" w14:textId="27096C2E" w:rsidR="00D5019A" w:rsidRPr="00396CF6" w:rsidRDefault="002E247A" w:rsidP="00886032">
      <w:pPr>
        <w:rPr>
          <w:rFonts w:ascii="Calibri" w:hAnsi="Calibri" w:cs="Calibri"/>
          <w:sz w:val="24"/>
          <w:szCs w:val="24"/>
        </w:rPr>
      </w:pPr>
      <w:r w:rsidRPr="00396CF6">
        <w:rPr>
          <w:rFonts w:ascii="Calibri" w:eastAsia="Calibri" w:hAnsi="Calibri" w:cs="Calibri"/>
          <w:sz w:val="24"/>
          <w:szCs w:val="24"/>
        </w:rPr>
        <w:br/>
      </w:r>
      <w:r w:rsidRPr="00396CF6">
        <w:rPr>
          <w:rFonts w:ascii="Calibri" w:eastAsia="Calibri" w:hAnsi="Calibri" w:cs="Calibri"/>
          <w:b/>
          <w:sz w:val="24"/>
          <w:szCs w:val="24"/>
        </w:rPr>
        <w:t>Abstract - The Findings</w:t>
      </w:r>
    </w:p>
    <w:p w14:paraId="69AE9546"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We anticipate that mixed methods will provide greater validity and robustness to the study than a single qualitative or quantitative study would bring. The combination of examining both health care and social care within the same study may provide new answers where previously only one sector has been examined within a study for the multimorbid population. By interviewing health and social care leaders, and frontline staff, all working for the same local health and social care </w:t>
      </w:r>
      <w:proofErr w:type="spellStart"/>
      <w:r w:rsidRPr="00396CF6">
        <w:rPr>
          <w:rFonts w:ascii="Calibri" w:eastAsia="Calibri" w:hAnsi="Calibri" w:cs="Calibri"/>
          <w:sz w:val="24"/>
          <w:szCs w:val="24"/>
        </w:rPr>
        <w:t>organisation</w:t>
      </w:r>
      <w:proofErr w:type="spellEnd"/>
      <w:r w:rsidRPr="00396CF6">
        <w:rPr>
          <w:rFonts w:ascii="Calibri" w:eastAsia="Calibri" w:hAnsi="Calibri" w:cs="Calibri"/>
          <w:sz w:val="24"/>
          <w:szCs w:val="24"/>
        </w:rPr>
        <w:t>, along with patients and carers, – we will be able to explore and compare the same episode of care of exactly the same system at the same time from different angles. Most work in this field has focused on professional views, and this is one of the first studies of its kind to include and combine both professional and lived experience.</w:t>
      </w:r>
    </w:p>
    <w:p w14:paraId="69A18DD9"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lastRenderedPageBreak/>
        <w:t>Abstract - The Implications</w:t>
      </w:r>
    </w:p>
    <w:p w14:paraId="75CB9B7D"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By focusing on the present and future population needs of multimorbidity, this study may provide robust answers as to why there are challenges in practice and where potential future evidence-based solutions may lie to support the current health and social care workforce and sustain them for the future.</w:t>
      </w:r>
    </w:p>
    <w:p w14:paraId="1F190C90"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Funding acknowledgement</w:t>
      </w:r>
    </w:p>
    <w:p w14:paraId="1F03B76C"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JLKM is a fellow on the Multimorbidity Doctoral Training Programme for Health Professionals, which is supported by the </w:t>
      </w:r>
      <w:proofErr w:type="spellStart"/>
      <w:r w:rsidRPr="00396CF6">
        <w:rPr>
          <w:rFonts w:ascii="Calibri" w:eastAsia="Calibri" w:hAnsi="Calibri" w:cs="Calibri"/>
          <w:sz w:val="24"/>
          <w:szCs w:val="24"/>
        </w:rPr>
        <w:t>Wellcome</w:t>
      </w:r>
      <w:proofErr w:type="spellEnd"/>
      <w:r w:rsidRPr="00396CF6">
        <w:rPr>
          <w:rFonts w:ascii="Calibri" w:eastAsia="Calibri" w:hAnsi="Calibri" w:cs="Calibri"/>
          <w:sz w:val="24"/>
          <w:szCs w:val="24"/>
        </w:rPr>
        <w:t xml:space="preserve"> Trust [ 223499/Z/21/Z ].</w:t>
      </w:r>
    </w:p>
    <w:p w14:paraId="6CA06C2B" w14:textId="77777777" w:rsidR="00D5019A" w:rsidRPr="00396CF6" w:rsidRDefault="002E247A">
      <w:pPr>
        <w:rPr>
          <w:rFonts w:ascii="Calibri" w:hAnsi="Calibri" w:cs="Calibri"/>
          <w:sz w:val="24"/>
          <w:szCs w:val="24"/>
        </w:rPr>
      </w:pPr>
      <w:r w:rsidRPr="00396CF6">
        <w:rPr>
          <w:rFonts w:ascii="Calibri" w:hAnsi="Calibri" w:cs="Calibri"/>
          <w:sz w:val="24"/>
          <w:szCs w:val="24"/>
        </w:rPr>
        <w:br w:type="page"/>
      </w:r>
    </w:p>
    <w:p w14:paraId="6162A7D4" w14:textId="77777777" w:rsidR="00D5019A" w:rsidRPr="00396CF6" w:rsidRDefault="002E247A">
      <w:pPr>
        <w:pStyle w:val="Heading3"/>
        <w:spacing w:before="240" w:after="240"/>
        <w:rPr>
          <w:rFonts w:ascii="Calibri" w:hAnsi="Calibri" w:cs="Calibri"/>
          <w:sz w:val="24"/>
          <w:szCs w:val="24"/>
        </w:rPr>
      </w:pPr>
      <w:r w:rsidRPr="00396CF6">
        <w:rPr>
          <w:rFonts w:ascii="Calibri" w:eastAsia="Calibri" w:hAnsi="Calibri" w:cs="Calibri"/>
          <w:sz w:val="24"/>
          <w:szCs w:val="24"/>
        </w:rPr>
        <w:lastRenderedPageBreak/>
        <w:t>335</w:t>
      </w:r>
    </w:p>
    <w:p w14:paraId="20CD53BF" w14:textId="77777777" w:rsidR="00D5019A" w:rsidRPr="00396CF6" w:rsidRDefault="002E247A">
      <w:pPr>
        <w:pStyle w:val="Heading2"/>
        <w:spacing w:before="200" w:after="200"/>
        <w:rPr>
          <w:rFonts w:ascii="Calibri" w:hAnsi="Calibri" w:cs="Calibri"/>
          <w:sz w:val="24"/>
          <w:szCs w:val="24"/>
        </w:rPr>
      </w:pPr>
      <w:r w:rsidRPr="00396CF6">
        <w:rPr>
          <w:rFonts w:ascii="Calibri" w:eastAsia="Calibri" w:hAnsi="Calibri" w:cs="Calibri"/>
          <w:sz w:val="24"/>
          <w:szCs w:val="24"/>
        </w:rPr>
        <w:t>Public Contributors as Partners in Primary Care Research: Insights from FCAC Volunteers</w:t>
      </w:r>
    </w:p>
    <w:p w14:paraId="0012972A" w14:textId="77777777" w:rsidR="00D5019A" w:rsidRPr="00396CF6" w:rsidRDefault="002E247A">
      <w:pPr>
        <w:rPr>
          <w:rFonts w:ascii="Calibri" w:hAnsi="Calibri" w:cs="Calibri"/>
          <w:sz w:val="24"/>
          <w:szCs w:val="24"/>
        </w:rPr>
      </w:pPr>
      <w:r w:rsidRPr="00396CF6">
        <w:rPr>
          <w:rFonts w:ascii="Calibri" w:eastAsia="Calibri" w:hAnsi="Calibri" w:cs="Calibri"/>
          <w:sz w:val="24"/>
          <w:szCs w:val="24"/>
          <w:u w:val="single"/>
        </w:rPr>
        <w:t>Charlie Guy</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Asha Mangam</w:t>
      </w:r>
      <w:r w:rsidRPr="00396CF6">
        <w:rPr>
          <w:rFonts w:ascii="Calibri" w:eastAsia="Calibri" w:hAnsi="Calibri" w:cs="Calibri"/>
          <w:sz w:val="24"/>
          <w:szCs w:val="24"/>
          <w:vertAlign w:val="superscript"/>
        </w:rPr>
        <w:t>2</w:t>
      </w:r>
      <w:r w:rsidRPr="00396CF6">
        <w:rPr>
          <w:rFonts w:ascii="Calibri" w:eastAsia="Calibri" w:hAnsi="Calibri" w:cs="Calibri"/>
          <w:sz w:val="24"/>
          <w:szCs w:val="24"/>
        </w:rPr>
        <w:t>, Donya Armstrong</w:t>
      </w:r>
      <w:r w:rsidRPr="00396CF6">
        <w:rPr>
          <w:rFonts w:ascii="Calibri" w:eastAsia="Calibri" w:hAnsi="Calibri" w:cs="Calibri"/>
          <w:sz w:val="24"/>
          <w:szCs w:val="24"/>
          <w:vertAlign w:val="superscript"/>
        </w:rPr>
        <w:t>2</w:t>
      </w:r>
      <w:r w:rsidRPr="00396CF6">
        <w:rPr>
          <w:rFonts w:ascii="Calibri" w:eastAsia="Calibri" w:hAnsi="Calibri" w:cs="Calibri"/>
          <w:sz w:val="24"/>
          <w:szCs w:val="24"/>
        </w:rPr>
        <w:t>, Gillian Galbraith</w:t>
      </w:r>
      <w:r w:rsidRPr="00396CF6">
        <w:rPr>
          <w:rFonts w:ascii="Calibri" w:eastAsia="Calibri" w:hAnsi="Calibri" w:cs="Calibri"/>
          <w:sz w:val="24"/>
          <w:szCs w:val="24"/>
          <w:vertAlign w:val="superscript"/>
        </w:rPr>
        <w:t>2</w:t>
      </w:r>
      <w:r w:rsidRPr="00396CF6">
        <w:rPr>
          <w:rFonts w:ascii="Calibri" w:eastAsia="Calibri" w:hAnsi="Calibri" w:cs="Calibri"/>
          <w:sz w:val="24"/>
          <w:szCs w:val="24"/>
        </w:rPr>
        <w:t>, Margaret Weir</w:t>
      </w:r>
      <w:r w:rsidRPr="00396CF6">
        <w:rPr>
          <w:rFonts w:ascii="Calibri" w:eastAsia="Calibri" w:hAnsi="Calibri" w:cs="Calibri"/>
          <w:sz w:val="24"/>
          <w:szCs w:val="24"/>
          <w:vertAlign w:val="superscript"/>
        </w:rPr>
        <w:t>2</w:t>
      </w:r>
      <w:r w:rsidRPr="00396CF6">
        <w:rPr>
          <w:rFonts w:ascii="Calibri" w:eastAsia="Calibri" w:hAnsi="Calibri" w:cs="Calibri"/>
          <w:sz w:val="24"/>
          <w:szCs w:val="24"/>
        </w:rPr>
        <w:t>, David Archer</w:t>
      </w:r>
      <w:r w:rsidRPr="00396CF6">
        <w:rPr>
          <w:rFonts w:ascii="Calibri" w:eastAsia="Calibri" w:hAnsi="Calibri" w:cs="Calibri"/>
          <w:sz w:val="24"/>
          <w:szCs w:val="24"/>
          <w:vertAlign w:val="superscript"/>
        </w:rPr>
        <w:t>2</w:t>
      </w:r>
      <w:r w:rsidRPr="00396CF6">
        <w:rPr>
          <w:rFonts w:ascii="Calibri" w:eastAsia="Calibri" w:hAnsi="Calibri" w:cs="Calibri"/>
          <w:sz w:val="24"/>
          <w:szCs w:val="24"/>
        </w:rPr>
        <w:t>, Ronnie Muir</w:t>
      </w:r>
      <w:r w:rsidRPr="00396CF6">
        <w:rPr>
          <w:rFonts w:ascii="Calibri" w:eastAsia="Calibri" w:hAnsi="Calibri" w:cs="Calibri"/>
          <w:sz w:val="24"/>
          <w:szCs w:val="24"/>
          <w:vertAlign w:val="superscript"/>
        </w:rPr>
        <w:t>2</w:t>
      </w:r>
      <w:r w:rsidRPr="00396CF6">
        <w:rPr>
          <w:rFonts w:ascii="Calibri" w:eastAsia="Calibri" w:hAnsi="Calibri" w:cs="Calibri"/>
          <w:sz w:val="24"/>
          <w:szCs w:val="24"/>
        </w:rPr>
        <w:t>, Joshua James</w:t>
      </w:r>
      <w:r w:rsidRPr="00396CF6">
        <w:rPr>
          <w:rFonts w:ascii="Calibri" w:eastAsia="Calibri" w:hAnsi="Calibri" w:cs="Calibri"/>
          <w:sz w:val="24"/>
          <w:szCs w:val="24"/>
          <w:vertAlign w:val="superscript"/>
        </w:rPr>
        <w:t>2</w:t>
      </w:r>
      <w:r w:rsidRPr="00396CF6">
        <w:rPr>
          <w:rFonts w:ascii="Calibri" w:eastAsia="Calibri" w:hAnsi="Calibri" w:cs="Calibri"/>
          <w:sz w:val="24"/>
          <w:szCs w:val="24"/>
        </w:rPr>
        <w:t>, Lizanne Shepherd</w:t>
      </w:r>
      <w:r w:rsidRPr="00396CF6">
        <w:rPr>
          <w:rFonts w:ascii="Calibri" w:eastAsia="Calibri" w:hAnsi="Calibri" w:cs="Calibri"/>
          <w:sz w:val="24"/>
          <w:szCs w:val="24"/>
          <w:vertAlign w:val="superscript"/>
        </w:rPr>
        <w:t>2</w:t>
      </w:r>
      <w:r w:rsidRPr="00396CF6">
        <w:rPr>
          <w:rFonts w:ascii="Calibri" w:eastAsia="Calibri" w:hAnsi="Calibri" w:cs="Calibri"/>
          <w:sz w:val="24"/>
          <w:szCs w:val="24"/>
        </w:rPr>
        <w:t>, Anne Fearful</w:t>
      </w:r>
      <w:r w:rsidRPr="00396CF6">
        <w:rPr>
          <w:rFonts w:ascii="Calibri" w:eastAsia="Calibri" w:hAnsi="Calibri" w:cs="Calibri"/>
          <w:sz w:val="24"/>
          <w:szCs w:val="24"/>
          <w:vertAlign w:val="superscript"/>
        </w:rPr>
        <w:t>2</w:t>
      </w:r>
    </w:p>
    <w:p w14:paraId="643DD264" w14:textId="77777777" w:rsidR="00D5019A" w:rsidRPr="00396CF6" w:rsidRDefault="002E247A">
      <w:pPr>
        <w:rPr>
          <w:rFonts w:ascii="Calibri" w:hAnsi="Calibri" w:cs="Calibri"/>
          <w:sz w:val="24"/>
          <w:szCs w:val="24"/>
        </w:rPr>
      </w:pPr>
      <w:r w:rsidRPr="00396CF6">
        <w:rPr>
          <w:rFonts w:ascii="Calibri" w:eastAsia="Calibri" w:hAnsi="Calibri" w:cs="Calibri"/>
          <w:sz w:val="24"/>
          <w:szCs w:val="24"/>
          <w:vertAlign w:val="superscript"/>
        </w:rPr>
        <w:t>1</w:t>
      </w:r>
      <w:r w:rsidRPr="00396CF6">
        <w:rPr>
          <w:rFonts w:ascii="Calibri" w:eastAsia="Calibri" w:hAnsi="Calibri" w:cs="Calibri"/>
          <w:sz w:val="24"/>
          <w:szCs w:val="24"/>
        </w:rPr>
        <w:t xml:space="preserve">Univesity of St Andrews, St Andrews, United Kingdom. </w:t>
      </w:r>
      <w:r w:rsidRPr="00396CF6">
        <w:rPr>
          <w:rFonts w:ascii="Calibri" w:eastAsia="Calibri" w:hAnsi="Calibri" w:cs="Calibri"/>
          <w:sz w:val="24"/>
          <w:szCs w:val="24"/>
          <w:vertAlign w:val="superscript"/>
        </w:rPr>
        <w:t>2</w:t>
      </w:r>
      <w:r w:rsidRPr="00396CF6">
        <w:rPr>
          <w:rFonts w:ascii="Calibri" w:eastAsia="Calibri" w:hAnsi="Calibri" w:cs="Calibri"/>
          <w:sz w:val="24"/>
          <w:szCs w:val="24"/>
        </w:rPr>
        <w:t>FCAC, St Andrews, United Kingdom</w:t>
      </w:r>
    </w:p>
    <w:p w14:paraId="32BD1FA5"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Problem</w:t>
      </w:r>
    </w:p>
    <w:p w14:paraId="1C73D1D6"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This 10-minute presentation explores the role of volunteer members of the public as active partners in primary care research and practice. It is co-presented by members of the Fife Community Advisory Council (FCAC) alongside the PPI volunteer coordinator. Together, we demonstrate how volunteering within academic primary care spaces moves beyond tokenistic involvement towards meaningful, reciprocal collaboration.</w:t>
      </w:r>
    </w:p>
    <w:p w14:paraId="2245D0DE"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Approach</w:t>
      </w:r>
    </w:p>
    <w:p w14:paraId="6B6A8B1E"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Drawing on lived experience, FCAC volunteers reflect on their motivations for becoming involved in primary care research, including enhancing relevance, applying personal insight, and contributing to improvements in care. Contributors describe the skills developed through participation - such as confidence, communication, analytical engagement, and collaborative working - and explain how these have enriched their roles in research design, education, and dissemination.</w:t>
      </w:r>
    </w:p>
    <w:p w14:paraId="7168001F"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Findings</w:t>
      </w:r>
    </w:p>
    <w:p w14:paraId="3DD999C7"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The presentation clearly articulates the mutual benefits of public involvement for researchers, clinicians, and volunteer contributors. FCAC members share examples of how their input has shaped research priorities, improved accessibility of outputs, and strengthened the connections between academic teams and the communities they serve. From the academic perspective, researchers and clinicians discuss how this partnership approach enhances study quality, relevance, and impact.</w:t>
      </w:r>
    </w:p>
    <w:p w14:paraId="5FED2C27"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Implications</w:t>
      </w:r>
    </w:p>
    <w:p w14:paraId="758CF92E" w14:textId="4D54810C" w:rsidR="00D5019A" w:rsidRPr="00396CF6" w:rsidRDefault="002E247A">
      <w:pPr>
        <w:rPr>
          <w:rFonts w:ascii="Calibri" w:hAnsi="Calibri" w:cs="Calibri"/>
          <w:sz w:val="24"/>
          <w:szCs w:val="24"/>
        </w:rPr>
      </w:pPr>
      <w:r w:rsidRPr="00396CF6">
        <w:rPr>
          <w:rFonts w:ascii="Calibri" w:eastAsia="Calibri" w:hAnsi="Calibri" w:cs="Calibri"/>
          <w:sz w:val="24"/>
          <w:szCs w:val="24"/>
        </w:rPr>
        <w:t>This presentation contributes to primary care by offering transferable insights and positive examples of public involvement that advance research culture and practice. Practical lessons for supporting inclusive, accessible, and rewarding public involvement are highlighted, including co-ordination structures, role clarity, and opportunities for sustained engagement. We also consider how conferences like the SAPC Annual Scientific Meeting can act as catalysts for stronger partnerships between academia and public contributors, by providing platforms where volunteer voices are visible, valued, and heard.</w:t>
      </w:r>
      <w:r w:rsidRPr="00396CF6">
        <w:rPr>
          <w:rFonts w:ascii="Calibri" w:hAnsi="Calibri" w:cs="Calibri"/>
          <w:sz w:val="24"/>
          <w:szCs w:val="24"/>
        </w:rPr>
        <w:br w:type="page"/>
      </w:r>
    </w:p>
    <w:p w14:paraId="3C40587D" w14:textId="77777777" w:rsidR="00D5019A" w:rsidRPr="00396CF6" w:rsidRDefault="002E247A">
      <w:pPr>
        <w:pStyle w:val="Heading3"/>
        <w:spacing w:before="240" w:after="240"/>
        <w:rPr>
          <w:rFonts w:ascii="Calibri" w:hAnsi="Calibri" w:cs="Calibri"/>
          <w:sz w:val="24"/>
          <w:szCs w:val="24"/>
        </w:rPr>
      </w:pPr>
      <w:r w:rsidRPr="00396CF6">
        <w:rPr>
          <w:rFonts w:ascii="Calibri" w:eastAsia="Calibri" w:hAnsi="Calibri" w:cs="Calibri"/>
          <w:sz w:val="24"/>
          <w:szCs w:val="24"/>
        </w:rPr>
        <w:lastRenderedPageBreak/>
        <w:t>337</w:t>
      </w:r>
    </w:p>
    <w:p w14:paraId="0B8F9A24" w14:textId="77777777" w:rsidR="00D5019A" w:rsidRPr="00396CF6" w:rsidRDefault="002E247A">
      <w:pPr>
        <w:pStyle w:val="Heading2"/>
        <w:spacing w:before="200" w:after="200"/>
        <w:rPr>
          <w:rFonts w:ascii="Calibri" w:hAnsi="Calibri" w:cs="Calibri"/>
          <w:sz w:val="24"/>
          <w:szCs w:val="24"/>
        </w:rPr>
      </w:pPr>
      <w:r w:rsidRPr="00396CF6">
        <w:rPr>
          <w:rFonts w:ascii="Calibri" w:eastAsia="Calibri" w:hAnsi="Calibri" w:cs="Calibri"/>
          <w:sz w:val="24"/>
          <w:szCs w:val="24"/>
        </w:rPr>
        <w:t>How does pregnancy affect a woman's health: multistate modelling of morbidity trajectories for women of different parity.</w:t>
      </w:r>
    </w:p>
    <w:p w14:paraId="1F190BAE" w14:textId="77777777" w:rsidR="00D5019A" w:rsidRPr="00396CF6" w:rsidRDefault="002E247A">
      <w:pPr>
        <w:rPr>
          <w:rFonts w:ascii="Calibri" w:hAnsi="Calibri" w:cs="Calibri"/>
          <w:sz w:val="24"/>
          <w:szCs w:val="24"/>
        </w:rPr>
      </w:pPr>
      <w:r w:rsidRPr="00396CF6">
        <w:rPr>
          <w:rFonts w:ascii="Calibri" w:eastAsia="Calibri" w:hAnsi="Calibri" w:cs="Calibri"/>
          <w:sz w:val="24"/>
          <w:szCs w:val="24"/>
          <w:u w:val="single"/>
        </w:rPr>
        <w:t>Cicely Macnamara</w:t>
      </w:r>
      <w:r w:rsidRPr="00396CF6">
        <w:rPr>
          <w:rFonts w:ascii="Calibri" w:eastAsia="Calibri" w:hAnsi="Calibri" w:cs="Calibri"/>
          <w:sz w:val="24"/>
          <w:szCs w:val="24"/>
        </w:rPr>
        <w:t>, Colin McCowan, Robin Alexander</w:t>
      </w:r>
    </w:p>
    <w:p w14:paraId="1EE1D952"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University of St </w:t>
      </w:r>
      <w:proofErr w:type="spellStart"/>
      <w:r w:rsidRPr="00396CF6">
        <w:rPr>
          <w:rFonts w:ascii="Calibri" w:eastAsia="Calibri" w:hAnsi="Calibri" w:cs="Calibri"/>
          <w:sz w:val="24"/>
          <w:szCs w:val="24"/>
        </w:rPr>
        <w:t>andrews</w:t>
      </w:r>
      <w:proofErr w:type="spellEnd"/>
      <w:r w:rsidRPr="00396CF6">
        <w:rPr>
          <w:rFonts w:ascii="Calibri" w:eastAsia="Calibri" w:hAnsi="Calibri" w:cs="Calibri"/>
          <w:sz w:val="24"/>
          <w:szCs w:val="24"/>
        </w:rPr>
        <w:t>, St Andrews, United Kingdom</w:t>
      </w:r>
    </w:p>
    <w:p w14:paraId="595AE0BA"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Problem</w:t>
      </w:r>
    </w:p>
    <w:p w14:paraId="0E6C136B"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Multimorbidity is increasingly common among women of reproductive age, yet little is known about how accrual of co-existing conditions is impacted by pregnancy. Pregnancy represents a critical life course transition with substantial implications for future health, making it an important but under-studied window for understanding multimorbidity trajectories in primary care populations.</w:t>
      </w:r>
    </w:p>
    <w:p w14:paraId="6331AD29"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Approach</w:t>
      </w:r>
    </w:p>
    <w:p w14:paraId="03CCEE11" w14:textId="77777777" w:rsidR="00D5019A" w:rsidRPr="00396CF6" w:rsidRDefault="002E247A">
      <w:pPr>
        <w:rPr>
          <w:rFonts w:ascii="Calibri" w:hAnsi="Calibri" w:cs="Calibri"/>
          <w:sz w:val="24"/>
          <w:szCs w:val="24"/>
        </w:rPr>
      </w:pPr>
      <w:r w:rsidRPr="00396CF6">
        <w:rPr>
          <w:rFonts w:ascii="Calibri" w:eastAsia="Calibri" w:hAnsi="Calibri" w:cs="Calibri"/>
          <w:b/>
          <w:sz w:val="24"/>
          <w:szCs w:val="24"/>
        </w:rPr>
        <w:t>Aim:</w:t>
      </w:r>
      <w:r w:rsidRPr="00396CF6">
        <w:rPr>
          <w:rFonts w:ascii="Calibri" w:eastAsia="Calibri" w:hAnsi="Calibri" w:cs="Calibri"/>
          <w:sz w:val="24"/>
          <w:szCs w:val="24"/>
        </w:rPr>
        <w:br/>
        <w:t xml:space="preserve"> To identify and </w:t>
      </w:r>
      <w:proofErr w:type="spellStart"/>
      <w:r w:rsidRPr="00396CF6">
        <w:rPr>
          <w:rFonts w:ascii="Calibri" w:eastAsia="Calibri" w:hAnsi="Calibri" w:cs="Calibri"/>
          <w:sz w:val="24"/>
          <w:szCs w:val="24"/>
        </w:rPr>
        <w:t>characterise</w:t>
      </w:r>
      <w:proofErr w:type="spellEnd"/>
      <w:r w:rsidRPr="00396CF6">
        <w:rPr>
          <w:rFonts w:ascii="Calibri" w:eastAsia="Calibri" w:hAnsi="Calibri" w:cs="Calibri"/>
          <w:sz w:val="24"/>
          <w:szCs w:val="24"/>
        </w:rPr>
        <w:t xml:space="preserve"> longitudinal trajectories between states of health (disease free, morbid, multimorbid and death) among women who experience pregnancies with a key to determining how such trajectories differ based on the number of pregnancies a woman has. In short, we seek to determine if we can predict how pregnancy will affect a woman’s health.,</w:t>
      </w:r>
    </w:p>
    <w:p w14:paraId="67D5B26D" w14:textId="77777777" w:rsidR="00D5019A" w:rsidRPr="00396CF6" w:rsidRDefault="002E247A">
      <w:pPr>
        <w:rPr>
          <w:rFonts w:ascii="Calibri" w:hAnsi="Calibri" w:cs="Calibri"/>
          <w:sz w:val="24"/>
          <w:szCs w:val="24"/>
        </w:rPr>
      </w:pPr>
      <w:r w:rsidRPr="00396CF6">
        <w:rPr>
          <w:rFonts w:ascii="Calibri" w:eastAsia="Calibri" w:hAnsi="Calibri" w:cs="Calibri"/>
          <w:b/>
          <w:sz w:val="24"/>
          <w:szCs w:val="24"/>
        </w:rPr>
        <w:t>Methods:</w:t>
      </w:r>
      <w:r w:rsidRPr="00396CF6">
        <w:rPr>
          <w:rFonts w:ascii="Calibri" w:eastAsia="Calibri" w:hAnsi="Calibri" w:cs="Calibri"/>
          <w:sz w:val="24"/>
          <w:szCs w:val="24"/>
        </w:rPr>
        <w:br/>
        <w:t xml:space="preserve"> Using secondary care data from Scottish Morbidity Records and linked community prescribing we determine a retrospective longitudinal cohort of women aged 15–49 years with a defined outcome for their first pregnancy (singleton pregnancies only) with a conception date between 01/01/2010 and 31/12/2019. At entry women are allocated a state depending on number (disease-free, morbid, multimorbid) and type of condition (physical vs mental health condition) which will be determined from ICD-10 codes and PIS data. Multistate modelling will be used to identify distinct patterns of multimorbidity accumulation and how pregnancy incidences affect such trajectories.</w:t>
      </w:r>
    </w:p>
    <w:p w14:paraId="6881AEB2"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Findings</w:t>
      </w:r>
    </w:p>
    <w:p w14:paraId="5217C724"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We have identified a cohort of 483,915 women with a first pregnancy. Of these, for the period of study, 26% have no further pregnancies, 31% have a further pregnancy, 21% two further pregnancies and 22% have three or more. Analysis is ongoing.</w:t>
      </w:r>
    </w:p>
    <w:p w14:paraId="753FA02B"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Implications</w:t>
      </w:r>
    </w:p>
    <w:p w14:paraId="24F087A3"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Understanding multimorbidity trajectories around pregnancy has important implications for primary care, including earlier identification of women at risk of complex health needs and more integrated, life-course–oriented care. This work has </w:t>
      </w:r>
      <w:r w:rsidRPr="00396CF6">
        <w:rPr>
          <w:rFonts w:ascii="Calibri" w:eastAsia="Calibri" w:hAnsi="Calibri" w:cs="Calibri"/>
          <w:sz w:val="24"/>
          <w:szCs w:val="24"/>
        </w:rPr>
        <w:lastRenderedPageBreak/>
        <w:t>the potential to inform clinical follow-up, postnatal care pathways, and future research on prevention and intervention strategies targeting women with multimorbidity.</w:t>
      </w:r>
    </w:p>
    <w:p w14:paraId="3A902EFD" w14:textId="77777777" w:rsidR="00D5019A" w:rsidRPr="00396CF6" w:rsidRDefault="002E247A">
      <w:pPr>
        <w:rPr>
          <w:rFonts w:ascii="Calibri" w:hAnsi="Calibri" w:cs="Calibri"/>
          <w:sz w:val="24"/>
          <w:szCs w:val="24"/>
        </w:rPr>
      </w:pPr>
      <w:r w:rsidRPr="00396CF6">
        <w:rPr>
          <w:rFonts w:ascii="Calibri" w:hAnsi="Calibri" w:cs="Calibri"/>
          <w:sz w:val="24"/>
          <w:szCs w:val="24"/>
        </w:rPr>
        <w:br w:type="page"/>
      </w:r>
    </w:p>
    <w:p w14:paraId="48677148" w14:textId="77777777" w:rsidR="00D5019A" w:rsidRPr="00396CF6" w:rsidRDefault="002E247A">
      <w:pPr>
        <w:pStyle w:val="Heading3"/>
        <w:spacing w:before="240" w:after="240"/>
        <w:rPr>
          <w:rFonts w:ascii="Calibri" w:hAnsi="Calibri" w:cs="Calibri"/>
          <w:sz w:val="24"/>
          <w:szCs w:val="24"/>
        </w:rPr>
      </w:pPr>
      <w:r w:rsidRPr="00396CF6">
        <w:rPr>
          <w:rFonts w:ascii="Calibri" w:eastAsia="Calibri" w:hAnsi="Calibri" w:cs="Calibri"/>
          <w:sz w:val="24"/>
          <w:szCs w:val="24"/>
        </w:rPr>
        <w:lastRenderedPageBreak/>
        <w:t>341</w:t>
      </w:r>
    </w:p>
    <w:p w14:paraId="4371BB09" w14:textId="77777777" w:rsidR="00D5019A" w:rsidRPr="00396CF6" w:rsidRDefault="002E247A">
      <w:pPr>
        <w:pStyle w:val="Heading2"/>
        <w:spacing w:before="200" w:after="200"/>
        <w:rPr>
          <w:rFonts w:ascii="Calibri" w:hAnsi="Calibri" w:cs="Calibri"/>
          <w:sz w:val="24"/>
          <w:szCs w:val="24"/>
        </w:rPr>
      </w:pPr>
      <w:r w:rsidRPr="00396CF6">
        <w:rPr>
          <w:rFonts w:ascii="Calibri" w:eastAsia="Calibri" w:hAnsi="Calibri" w:cs="Calibri"/>
          <w:sz w:val="24"/>
          <w:szCs w:val="24"/>
        </w:rPr>
        <w:t>A scoping review to identify inclusivity features used in digital interventions targeting physical activity for people with long-term conditions: A scoping review (UNITE-PAL study)</w:t>
      </w:r>
    </w:p>
    <w:p w14:paraId="7D2126FA" w14:textId="77777777" w:rsidR="00D5019A" w:rsidRPr="00396CF6" w:rsidRDefault="002E247A">
      <w:pPr>
        <w:rPr>
          <w:rFonts w:ascii="Calibri" w:hAnsi="Calibri" w:cs="Calibri"/>
          <w:sz w:val="24"/>
          <w:szCs w:val="24"/>
        </w:rPr>
      </w:pPr>
      <w:r w:rsidRPr="00396CF6">
        <w:rPr>
          <w:rFonts w:ascii="Calibri" w:eastAsia="Calibri" w:hAnsi="Calibri" w:cs="Calibri"/>
          <w:sz w:val="24"/>
          <w:szCs w:val="24"/>
          <w:u w:val="single"/>
        </w:rPr>
        <w:t>Charlotte Woodcock</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Tilli Smith</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Nadia Corp</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Sandra Woolley</w:t>
      </w:r>
      <w:r w:rsidRPr="00396CF6">
        <w:rPr>
          <w:rFonts w:ascii="Calibri" w:eastAsia="Calibri" w:hAnsi="Calibri" w:cs="Calibri"/>
          <w:sz w:val="24"/>
          <w:szCs w:val="24"/>
          <w:vertAlign w:val="superscript"/>
        </w:rPr>
        <w:t>2</w:t>
      </w:r>
      <w:r w:rsidRPr="00396CF6">
        <w:rPr>
          <w:rFonts w:ascii="Calibri" w:eastAsia="Calibri" w:hAnsi="Calibri" w:cs="Calibri"/>
          <w:sz w:val="24"/>
          <w:szCs w:val="24"/>
        </w:rPr>
        <w:t>, Callum Leese</w:t>
      </w:r>
      <w:r w:rsidRPr="00396CF6">
        <w:rPr>
          <w:rFonts w:ascii="Calibri" w:eastAsia="Calibri" w:hAnsi="Calibri" w:cs="Calibri"/>
          <w:sz w:val="24"/>
          <w:szCs w:val="24"/>
          <w:vertAlign w:val="superscript"/>
        </w:rPr>
        <w:t>3</w:t>
      </w:r>
      <w:r w:rsidRPr="00396CF6">
        <w:rPr>
          <w:rFonts w:ascii="Calibri" w:eastAsia="Calibri" w:hAnsi="Calibri" w:cs="Calibri"/>
          <w:sz w:val="24"/>
          <w:szCs w:val="24"/>
        </w:rPr>
        <w:t>, Jiao Liu</w:t>
      </w:r>
      <w:r w:rsidRPr="00396CF6">
        <w:rPr>
          <w:rFonts w:ascii="Calibri" w:eastAsia="Calibri" w:hAnsi="Calibri" w:cs="Calibri"/>
          <w:sz w:val="24"/>
          <w:szCs w:val="24"/>
          <w:vertAlign w:val="superscript"/>
        </w:rPr>
        <w:t>4</w:t>
      </w:r>
      <w:r w:rsidRPr="00396CF6">
        <w:rPr>
          <w:rFonts w:ascii="Calibri" w:eastAsia="Calibri" w:hAnsi="Calibri" w:cs="Calibri"/>
          <w:sz w:val="24"/>
          <w:szCs w:val="24"/>
        </w:rPr>
        <w:t>, Hiyam Al-Jabr</w:t>
      </w:r>
      <w:r w:rsidRPr="00396CF6">
        <w:rPr>
          <w:rFonts w:ascii="Calibri" w:eastAsia="Calibri" w:hAnsi="Calibri" w:cs="Calibri"/>
          <w:sz w:val="24"/>
          <w:szCs w:val="24"/>
          <w:vertAlign w:val="superscript"/>
        </w:rPr>
        <w:t>1,5</w:t>
      </w:r>
      <w:r w:rsidRPr="00396CF6">
        <w:rPr>
          <w:rFonts w:ascii="Calibri" w:eastAsia="Calibri" w:hAnsi="Calibri" w:cs="Calibri"/>
          <w:sz w:val="24"/>
          <w:szCs w:val="24"/>
        </w:rPr>
        <w:t>, Kathy Fell</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Cecilie Thøgersen-Ntoumani</w:t>
      </w:r>
      <w:r w:rsidRPr="00396CF6">
        <w:rPr>
          <w:rFonts w:ascii="Calibri" w:eastAsia="Calibri" w:hAnsi="Calibri" w:cs="Calibri"/>
          <w:sz w:val="24"/>
          <w:szCs w:val="24"/>
          <w:vertAlign w:val="superscript"/>
        </w:rPr>
        <w:t>6,7</w:t>
      </w:r>
      <w:r w:rsidRPr="00396CF6">
        <w:rPr>
          <w:rFonts w:ascii="Calibri" w:eastAsia="Calibri" w:hAnsi="Calibri" w:cs="Calibri"/>
          <w:sz w:val="24"/>
          <w:szCs w:val="24"/>
        </w:rPr>
        <w:t>, Emma Healey</w:t>
      </w:r>
      <w:r w:rsidRPr="00396CF6">
        <w:rPr>
          <w:rFonts w:ascii="Calibri" w:eastAsia="Calibri" w:hAnsi="Calibri" w:cs="Calibri"/>
          <w:sz w:val="24"/>
          <w:szCs w:val="24"/>
          <w:vertAlign w:val="superscript"/>
        </w:rPr>
        <w:t>1</w:t>
      </w:r>
    </w:p>
    <w:p w14:paraId="7BE1356F" w14:textId="77777777" w:rsidR="00D5019A" w:rsidRPr="00396CF6" w:rsidRDefault="002E247A">
      <w:pPr>
        <w:rPr>
          <w:rFonts w:ascii="Calibri" w:hAnsi="Calibri" w:cs="Calibri"/>
          <w:sz w:val="24"/>
          <w:szCs w:val="24"/>
        </w:rPr>
      </w:pPr>
      <w:r w:rsidRPr="00396CF6">
        <w:rPr>
          <w:rFonts w:ascii="Calibri" w:eastAsia="Calibri" w:hAnsi="Calibri" w:cs="Calibri"/>
          <w:sz w:val="24"/>
          <w:szCs w:val="24"/>
          <w:vertAlign w:val="superscript"/>
        </w:rPr>
        <w:t>1</w:t>
      </w:r>
      <w:r w:rsidRPr="00396CF6">
        <w:rPr>
          <w:rFonts w:ascii="Calibri" w:eastAsia="Calibri" w:hAnsi="Calibri" w:cs="Calibri"/>
          <w:sz w:val="24"/>
          <w:szCs w:val="24"/>
        </w:rPr>
        <w:t xml:space="preserve">School of Medicine, Keele University, Keele, United Kingdom. </w:t>
      </w:r>
      <w:r w:rsidRPr="00396CF6">
        <w:rPr>
          <w:rFonts w:ascii="Calibri" w:eastAsia="Calibri" w:hAnsi="Calibri" w:cs="Calibri"/>
          <w:sz w:val="24"/>
          <w:szCs w:val="24"/>
          <w:vertAlign w:val="superscript"/>
        </w:rPr>
        <w:t>2</w:t>
      </w:r>
      <w:r w:rsidRPr="00396CF6">
        <w:rPr>
          <w:rFonts w:ascii="Calibri" w:eastAsia="Calibri" w:hAnsi="Calibri" w:cs="Calibri"/>
          <w:sz w:val="24"/>
          <w:szCs w:val="24"/>
        </w:rPr>
        <w:t xml:space="preserve">School of Computer Science and Mathematics, Keele University, Keele, United Kingdom. </w:t>
      </w:r>
      <w:r w:rsidRPr="00396CF6">
        <w:rPr>
          <w:rFonts w:ascii="Calibri" w:eastAsia="Calibri" w:hAnsi="Calibri" w:cs="Calibri"/>
          <w:sz w:val="24"/>
          <w:szCs w:val="24"/>
          <w:vertAlign w:val="superscript"/>
        </w:rPr>
        <w:t>3</w:t>
      </w:r>
      <w:r w:rsidRPr="00396CF6">
        <w:rPr>
          <w:rFonts w:ascii="Calibri" w:eastAsia="Calibri" w:hAnsi="Calibri" w:cs="Calibri"/>
          <w:sz w:val="24"/>
          <w:szCs w:val="24"/>
        </w:rPr>
        <w:t xml:space="preserve">School of Medicine, University of Dundee, Dundee, United Kingdom. </w:t>
      </w:r>
      <w:r w:rsidRPr="00396CF6">
        <w:rPr>
          <w:rFonts w:ascii="Calibri" w:eastAsia="Calibri" w:hAnsi="Calibri" w:cs="Calibri"/>
          <w:sz w:val="24"/>
          <w:szCs w:val="24"/>
          <w:vertAlign w:val="superscript"/>
        </w:rPr>
        <w:t>4</w:t>
      </w:r>
      <w:r w:rsidRPr="00396CF6">
        <w:rPr>
          <w:rFonts w:ascii="Calibri" w:eastAsia="Calibri" w:hAnsi="Calibri" w:cs="Calibri"/>
          <w:sz w:val="24"/>
          <w:szCs w:val="24"/>
        </w:rPr>
        <w:t xml:space="preserve">Health Management Teaching and Research Section, College of Health Preservation and Rehabilitation, Chengdu University of Traditional Chinese Medicine, Chengdu, China. </w:t>
      </w:r>
      <w:r w:rsidRPr="00396CF6">
        <w:rPr>
          <w:rFonts w:ascii="Calibri" w:eastAsia="Calibri" w:hAnsi="Calibri" w:cs="Calibri"/>
          <w:sz w:val="24"/>
          <w:szCs w:val="24"/>
          <w:vertAlign w:val="superscript"/>
        </w:rPr>
        <w:t>5</w:t>
      </w:r>
      <w:r w:rsidRPr="00396CF6">
        <w:rPr>
          <w:rFonts w:ascii="Calibri" w:eastAsia="Calibri" w:hAnsi="Calibri" w:cs="Calibri"/>
          <w:sz w:val="24"/>
          <w:szCs w:val="24"/>
        </w:rPr>
        <w:t xml:space="preserve">Department of Research and Innovation, Midlands Partnership University NHS Foundation Trust, Stafford, United Kingdom. </w:t>
      </w:r>
      <w:r w:rsidRPr="00396CF6">
        <w:rPr>
          <w:rFonts w:ascii="Calibri" w:eastAsia="Calibri" w:hAnsi="Calibri" w:cs="Calibri"/>
          <w:sz w:val="24"/>
          <w:szCs w:val="24"/>
          <w:vertAlign w:val="superscript"/>
        </w:rPr>
        <w:t>6</w:t>
      </w:r>
      <w:r w:rsidRPr="00396CF6">
        <w:rPr>
          <w:rFonts w:ascii="Calibri" w:eastAsia="Calibri" w:hAnsi="Calibri" w:cs="Calibri"/>
          <w:sz w:val="24"/>
          <w:szCs w:val="24"/>
        </w:rPr>
        <w:t xml:space="preserve">Danish Centre for Motivation and </w:t>
      </w:r>
      <w:proofErr w:type="spellStart"/>
      <w:r w:rsidRPr="00396CF6">
        <w:rPr>
          <w:rFonts w:ascii="Calibri" w:eastAsia="Calibri" w:hAnsi="Calibri" w:cs="Calibri"/>
          <w:sz w:val="24"/>
          <w:szCs w:val="24"/>
        </w:rPr>
        <w:t>Behaviour</w:t>
      </w:r>
      <w:proofErr w:type="spellEnd"/>
      <w:r w:rsidRPr="00396CF6">
        <w:rPr>
          <w:rFonts w:ascii="Calibri" w:eastAsia="Calibri" w:hAnsi="Calibri" w:cs="Calibri"/>
          <w:sz w:val="24"/>
          <w:szCs w:val="24"/>
        </w:rPr>
        <w:t xml:space="preserve"> Science, Department of Sports Science and Clinical Biomechanics, Odense, Denmark. </w:t>
      </w:r>
      <w:r w:rsidRPr="00396CF6">
        <w:rPr>
          <w:rFonts w:ascii="Calibri" w:eastAsia="Calibri" w:hAnsi="Calibri" w:cs="Calibri"/>
          <w:sz w:val="24"/>
          <w:szCs w:val="24"/>
          <w:vertAlign w:val="superscript"/>
        </w:rPr>
        <w:t>7</w:t>
      </w:r>
      <w:r w:rsidRPr="00396CF6">
        <w:rPr>
          <w:rFonts w:ascii="Calibri" w:eastAsia="Calibri" w:hAnsi="Calibri" w:cs="Calibri"/>
          <w:sz w:val="24"/>
          <w:szCs w:val="24"/>
        </w:rPr>
        <w:t>School of Sport, Exercise, and Rehabilitation Sciences, University of Birmingham, Birmingham, United Kingdom</w:t>
      </w:r>
    </w:p>
    <w:p w14:paraId="09CBE3D4"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Problem</w:t>
      </w:r>
    </w:p>
    <w:p w14:paraId="6DF00345"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Physical activity (PA) is important when managing one or more long-term condition (LTC). Despite benefits and low risk of harm, people living with LTCs experience multiple barriers to PA. Interventions </w:t>
      </w:r>
      <w:proofErr w:type="spellStart"/>
      <w:r w:rsidRPr="00396CF6">
        <w:rPr>
          <w:rFonts w:ascii="Calibri" w:eastAsia="Calibri" w:hAnsi="Calibri" w:cs="Calibri"/>
          <w:sz w:val="24"/>
          <w:szCs w:val="24"/>
        </w:rPr>
        <w:t>utilising</w:t>
      </w:r>
      <w:proofErr w:type="spellEnd"/>
      <w:r w:rsidRPr="00396CF6">
        <w:rPr>
          <w:rFonts w:ascii="Calibri" w:eastAsia="Calibri" w:hAnsi="Calibri" w:cs="Calibri"/>
          <w:sz w:val="24"/>
          <w:szCs w:val="24"/>
        </w:rPr>
        <w:t xml:space="preserve"> digital technologies can help overcome barriers by offering flexibility in engagement, being wide-reaching, and low cost. Although aligning with the National Health Service analogue to digital shift, digital interventions risk exacerbating health inequities. It is important for interventions to be inclusive-by-design, yet the extent to which features supporting inclusion are incorporated into digital PA interventions, and how they help </w:t>
      </w:r>
      <w:proofErr w:type="spellStart"/>
      <w:r w:rsidRPr="00396CF6">
        <w:rPr>
          <w:rFonts w:ascii="Calibri" w:eastAsia="Calibri" w:hAnsi="Calibri" w:cs="Calibri"/>
          <w:sz w:val="24"/>
          <w:szCs w:val="24"/>
        </w:rPr>
        <w:t>minimise</w:t>
      </w:r>
      <w:proofErr w:type="spellEnd"/>
      <w:r w:rsidRPr="00396CF6">
        <w:rPr>
          <w:rFonts w:ascii="Calibri" w:eastAsia="Calibri" w:hAnsi="Calibri" w:cs="Calibri"/>
          <w:sz w:val="24"/>
          <w:szCs w:val="24"/>
        </w:rPr>
        <w:t xml:space="preserve"> inequality, is unknown.</w:t>
      </w:r>
    </w:p>
    <w:p w14:paraId="2BBA644E"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Approach</w:t>
      </w:r>
    </w:p>
    <w:p w14:paraId="28A6D017"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We conducted a scoping review, supported by our patient and public study advisory group, focusing on LTCs frequently </w:t>
      </w:r>
      <w:proofErr w:type="spellStart"/>
      <w:r w:rsidRPr="00396CF6">
        <w:rPr>
          <w:rFonts w:ascii="Calibri" w:eastAsia="Calibri" w:hAnsi="Calibri" w:cs="Calibri"/>
          <w:sz w:val="24"/>
          <w:szCs w:val="24"/>
        </w:rPr>
        <w:t>manged</w:t>
      </w:r>
      <w:proofErr w:type="spellEnd"/>
      <w:r w:rsidRPr="00396CF6">
        <w:rPr>
          <w:rFonts w:ascii="Calibri" w:eastAsia="Calibri" w:hAnsi="Calibri" w:cs="Calibri"/>
          <w:sz w:val="24"/>
          <w:szCs w:val="24"/>
        </w:rPr>
        <w:t xml:space="preserve"> in primary care. We searched nine databases for relevant randomized controlled trials (RCTs), and conducted title, title and abstract, and full-text screening. Linked publications were identified to form intervention clusters for data extraction. Extracted features were mapped to PROGRESS-Plus characteristics, Veinot’s model for intervention-generated inequality (IGI) prevention stages of access, adoption and adherence and </w:t>
      </w:r>
      <w:proofErr w:type="spellStart"/>
      <w:r w:rsidRPr="00396CF6">
        <w:rPr>
          <w:rFonts w:ascii="Calibri" w:eastAsia="Calibri" w:hAnsi="Calibri" w:cs="Calibri"/>
          <w:sz w:val="24"/>
          <w:szCs w:val="24"/>
        </w:rPr>
        <w:t>organised</w:t>
      </w:r>
      <w:proofErr w:type="spellEnd"/>
      <w:r w:rsidRPr="00396CF6">
        <w:rPr>
          <w:rFonts w:ascii="Calibri" w:eastAsia="Calibri" w:hAnsi="Calibri" w:cs="Calibri"/>
          <w:sz w:val="24"/>
          <w:szCs w:val="24"/>
        </w:rPr>
        <w:t xml:space="preserve"> thematically.</w:t>
      </w:r>
    </w:p>
    <w:p w14:paraId="2289CE56"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Findings</w:t>
      </w:r>
    </w:p>
    <w:p w14:paraId="1BBD73C4"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From the 108 intervention clusters included in our review, 315 inclusivity features were identified. The number of features identified per intervention ranged from 0 to 18 with many only including a small number (82.4% of interventions containing </w:t>
      </w:r>
      <w:r w:rsidRPr="00396CF6">
        <w:rPr>
          <w:rFonts w:ascii="Calibri" w:eastAsia="Calibri" w:hAnsi="Calibri" w:cs="Calibri"/>
          <w:sz w:val="24"/>
          <w:szCs w:val="24"/>
        </w:rPr>
        <w:lastRenderedPageBreak/>
        <w:t xml:space="preserve">between 0-3 features). Features were </w:t>
      </w:r>
      <w:proofErr w:type="spellStart"/>
      <w:r w:rsidRPr="00396CF6">
        <w:rPr>
          <w:rFonts w:ascii="Calibri" w:eastAsia="Calibri" w:hAnsi="Calibri" w:cs="Calibri"/>
          <w:sz w:val="24"/>
          <w:szCs w:val="24"/>
        </w:rPr>
        <w:t>organised</w:t>
      </w:r>
      <w:proofErr w:type="spellEnd"/>
      <w:r w:rsidRPr="00396CF6">
        <w:rPr>
          <w:rFonts w:ascii="Calibri" w:eastAsia="Calibri" w:hAnsi="Calibri" w:cs="Calibri"/>
          <w:sz w:val="24"/>
          <w:szCs w:val="24"/>
        </w:rPr>
        <w:t xml:space="preserve"> thematically into 6 themes describing how equality was supported: (i) digital provision, (ii) technology usability, (iii) accessible and relevant content, (iv) person-</w:t>
      </w:r>
      <w:proofErr w:type="spellStart"/>
      <w:r w:rsidRPr="00396CF6">
        <w:rPr>
          <w:rFonts w:ascii="Calibri" w:eastAsia="Calibri" w:hAnsi="Calibri" w:cs="Calibri"/>
          <w:sz w:val="24"/>
          <w:szCs w:val="24"/>
        </w:rPr>
        <w:t>centred</w:t>
      </w:r>
      <w:proofErr w:type="spellEnd"/>
      <w:r w:rsidRPr="00396CF6">
        <w:rPr>
          <w:rFonts w:ascii="Calibri" w:eastAsia="Calibri" w:hAnsi="Calibri" w:cs="Calibri"/>
          <w:sz w:val="24"/>
          <w:szCs w:val="24"/>
        </w:rPr>
        <w:t xml:space="preserve"> adaptability, (v) social support, and (vi) safety. Features mapped to all PROGRESS-Plus characteristics except for religion and operated across different intervention engagement stages aligned to Veinot’s IGI model.</w:t>
      </w:r>
    </w:p>
    <w:p w14:paraId="4E0ED45C"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Implications</w:t>
      </w:r>
    </w:p>
    <w:p w14:paraId="29F5A311"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Findings highlight heterogeneity in how inclusivity features are used in digital PA interventions for people living with one or more LTC. This variability was seen in the extent inclusivity features were used within interventions and in how, and at what stage, they aimed to support equality. Interestingly, no features mapped to the PROGRESS-Plus characteristic of religion highlighting a potential gap in inclusive design. Our study provides examples of intervention elements that can be used as part of co-production approaches to intervention development.</w:t>
      </w:r>
    </w:p>
    <w:p w14:paraId="4F7D8E41"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Funding acknowledgement</w:t>
      </w:r>
    </w:p>
    <w:p w14:paraId="1EC72D9B"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This study/project is funded by the National Institute for Health and Care Research (NIHR) School for Primary Care Research (project reference 693) and ARC West Midlands. The views expressed are those of the author(s) and not necessarily those of the NIHR or the Department of Health and Social Care.</w:t>
      </w:r>
    </w:p>
    <w:p w14:paraId="5A2D4C8D" w14:textId="77777777" w:rsidR="00D5019A" w:rsidRPr="00396CF6" w:rsidRDefault="002E247A">
      <w:pPr>
        <w:rPr>
          <w:rFonts w:ascii="Calibri" w:hAnsi="Calibri" w:cs="Calibri"/>
          <w:sz w:val="24"/>
          <w:szCs w:val="24"/>
        </w:rPr>
      </w:pPr>
      <w:r w:rsidRPr="00396CF6">
        <w:rPr>
          <w:rFonts w:ascii="Calibri" w:hAnsi="Calibri" w:cs="Calibri"/>
          <w:sz w:val="24"/>
          <w:szCs w:val="24"/>
        </w:rPr>
        <w:br w:type="page"/>
      </w:r>
    </w:p>
    <w:p w14:paraId="16DEB4BC" w14:textId="77777777" w:rsidR="00D5019A" w:rsidRPr="00396CF6" w:rsidRDefault="002E247A">
      <w:pPr>
        <w:pStyle w:val="Heading3"/>
        <w:spacing w:before="240" w:after="240"/>
        <w:rPr>
          <w:rFonts w:ascii="Calibri" w:hAnsi="Calibri" w:cs="Calibri"/>
          <w:sz w:val="24"/>
          <w:szCs w:val="24"/>
        </w:rPr>
      </w:pPr>
      <w:r w:rsidRPr="00396CF6">
        <w:rPr>
          <w:rFonts w:ascii="Calibri" w:eastAsia="Calibri" w:hAnsi="Calibri" w:cs="Calibri"/>
          <w:sz w:val="24"/>
          <w:szCs w:val="24"/>
        </w:rPr>
        <w:lastRenderedPageBreak/>
        <w:t>344</w:t>
      </w:r>
    </w:p>
    <w:p w14:paraId="78C85F45" w14:textId="77777777" w:rsidR="00D5019A" w:rsidRPr="00396CF6" w:rsidRDefault="002E247A">
      <w:pPr>
        <w:pStyle w:val="Heading2"/>
        <w:spacing w:before="200" w:after="200"/>
        <w:rPr>
          <w:rFonts w:ascii="Calibri" w:hAnsi="Calibri" w:cs="Calibri"/>
          <w:sz w:val="24"/>
          <w:szCs w:val="24"/>
        </w:rPr>
      </w:pPr>
      <w:r w:rsidRPr="00396CF6">
        <w:rPr>
          <w:rFonts w:ascii="Calibri" w:eastAsia="Calibri" w:hAnsi="Calibri" w:cs="Calibri"/>
          <w:sz w:val="24"/>
          <w:szCs w:val="24"/>
        </w:rPr>
        <w:t xml:space="preserve">Managing conflicts-of-interest at an </w:t>
      </w:r>
      <w:proofErr w:type="spellStart"/>
      <w:r w:rsidRPr="00396CF6">
        <w:rPr>
          <w:rFonts w:ascii="Calibri" w:eastAsia="Calibri" w:hAnsi="Calibri" w:cs="Calibri"/>
          <w:sz w:val="24"/>
          <w:szCs w:val="24"/>
        </w:rPr>
        <w:t>organisational</w:t>
      </w:r>
      <w:proofErr w:type="spellEnd"/>
      <w:r w:rsidRPr="00396CF6">
        <w:rPr>
          <w:rFonts w:ascii="Calibri" w:eastAsia="Calibri" w:hAnsi="Calibri" w:cs="Calibri"/>
          <w:sz w:val="24"/>
          <w:szCs w:val="24"/>
        </w:rPr>
        <w:t xml:space="preserve"> level: A preliminary framework for healthcare </w:t>
      </w:r>
      <w:proofErr w:type="spellStart"/>
      <w:r w:rsidRPr="00396CF6">
        <w:rPr>
          <w:rFonts w:ascii="Calibri" w:eastAsia="Calibri" w:hAnsi="Calibri" w:cs="Calibri"/>
          <w:sz w:val="24"/>
          <w:szCs w:val="24"/>
        </w:rPr>
        <w:t>organisation</w:t>
      </w:r>
      <w:proofErr w:type="spellEnd"/>
      <w:r w:rsidRPr="00396CF6">
        <w:rPr>
          <w:rFonts w:ascii="Calibri" w:eastAsia="Calibri" w:hAnsi="Calibri" w:cs="Calibri"/>
          <w:sz w:val="24"/>
          <w:szCs w:val="24"/>
        </w:rPr>
        <w:t xml:space="preserve"> refusal of industry funding</w:t>
      </w:r>
    </w:p>
    <w:p w14:paraId="39FBC524" w14:textId="77777777" w:rsidR="00D5019A" w:rsidRPr="00396CF6" w:rsidRDefault="002E247A">
      <w:pPr>
        <w:rPr>
          <w:rFonts w:ascii="Calibri" w:hAnsi="Calibri" w:cs="Calibri"/>
          <w:sz w:val="24"/>
          <w:szCs w:val="24"/>
        </w:rPr>
      </w:pPr>
      <w:r w:rsidRPr="00396CF6">
        <w:rPr>
          <w:rFonts w:ascii="Calibri" w:eastAsia="Calibri" w:hAnsi="Calibri" w:cs="Calibri"/>
          <w:sz w:val="24"/>
          <w:szCs w:val="24"/>
          <w:u w:val="single"/>
        </w:rPr>
        <w:t>James Larkin</w:t>
      </w:r>
      <w:r w:rsidRPr="00396CF6">
        <w:rPr>
          <w:rFonts w:ascii="Calibri" w:eastAsia="Calibri" w:hAnsi="Calibri" w:cs="Calibri"/>
          <w:sz w:val="24"/>
          <w:szCs w:val="24"/>
        </w:rPr>
        <w:t>, Tom Fahey, Frank Moriarty</w:t>
      </w:r>
    </w:p>
    <w:p w14:paraId="0AC6BF49"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RCSI, University of Medicine and Health Sciences, Dublin, Ireland</w:t>
      </w:r>
    </w:p>
    <w:p w14:paraId="05A518C2"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Problem</w:t>
      </w:r>
    </w:p>
    <w:p w14:paraId="29B377A9"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Pharmaceutical and medical device companies make payments to healthcare </w:t>
      </w:r>
      <w:proofErr w:type="spellStart"/>
      <w:r w:rsidRPr="00396CF6">
        <w:rPr>
          <w:rFonts w:ascii="Calibri" w:eastAsia="Calibri" w:hAnsi="Calibri" w:cs="Calibri"/>
          <w:sz w:val="24"/>
          <w:szCs w:val="24"/>
        </w:rPr>
        <w:t>organisations</w:t>
      </w:r>
      <w:proofErr w:type="spellEnd"/>
      <w:r w:rsidRPr="00396CF6">
        <w:rPr>
          <w:rFonts w:ascii="Calibri" w:eastAsia="Calibri" w:hAnsi="Calibri" w:cs="Calibri"/>
          <w:sz w:val="24"/>
          <w:szCs w:val="24"/>
        </w:rPr>
        <w:t xml:space="preserve"> to help fund medical education and to sponsor events. There is evidence that this funding creates a conflict of interest, which can lead to bias in the </w:t>
      </w:r>
      <w:proofErr w:type="spellStart"/>
      <w:r w:rsidRPr="00396CF6">
        <w:rPr>
          <w:rFonts w:ascii="Calibri" w:eastAsia="Calibri" w:hAnsi="Calibri" w:cs="Calibri"/>
          <w:sz w:val="24"/>
          <w:szCs w:val="24"/>
        </w:rPr>
        <w:t>organisation’s</w:t>
      </w:r>
      <w:proofErr w:type="spellEnd"/>
      <w:r w:rsidRPr="00396CF6">
        <w:rPr>
          <w:rFonts w:ascii="Calibri" w:eastAsia="Calibri" w:hAnsi="Calibri" w:cs="Calibri"/>
          <w:sz w:val="24"/>
          <w:szCs w:val="24"/>
        </w:rPr>
        <w:t xml:space="preserve"> activities and can also lead to increased healthcare costs and reduced healthcare quality. In response to this, some healthcare </w:t>
      </w:r>
      <w:proofErr w:type="spellStart"/>
      <w:r w:rsidRPr="00396CF6">
        <w:rPr>
          <w:rFonts w:ascii="Calibri" w:eastAsia="Calibri" w:hAnsi="Calibri" w:cs="Calibri"/>
          <w:sz w:val="24"/>
          <w:szCs w:val="24"/>
        </w:rPr>
        <w:t>organisations</w:t>
      </w:r>
      <w:proofErr w:type="spellEnd"/>
      <w:r w:rsidRPr="00396CF6">
        <w:rPr>
          <w:rFonts w:ascii="Calibri" w:eastAsia="Calibri" w:hAnsi="Calibri" w:cs="Calibri"/>
          <w:sz w:val="24"/>
          <w:szCs w:val="24"/>
        </w:rPr>
        <w:t xml:space="preserve">, including general practices and general practice professional societies, have refused industry funding for medical education and other activities. However, there is limited research examining refusal of industry funding. The aim of this study is to develop a preliminary framework to </w:t>
      </w:r>
      <w:proofErr w:type="spellStart"/>
      <w:r w:rsidRPr="00396CF6">
        <w:rPr>
          <w:rFonts w:ascii="Calibri" w:eastAsia="Calibri" w:hAnsi="Calibri" w:cs="Calibri"/>
          <w:sz w:val="24"/>
          <w:szCs w:val="24"/>
        </w:rPr>
        <w:t>characterise</w:t>
      </w:r>
      <w:proofErr w:type="spellEnd"/>
      <w:r w:rsidRPr="00396CF6">
        <w:rPr>
          <w:rFonts w:ascii="Calibri" w:eastAsia="Calibri" w:hAnsi="Calibri" w:cs="Calibri"/>
          <w:sz w:val="24"/>
          <w:szCs w:val="24"/>
        </w:rPr>
        <w:t xml:space="preserve"> healthcare </w:t>
      </w:r>
      <w:proofErr w:type="spellStart"/>
      <w:r w:rsidRPr="00396CF6">
        <w:rPr>
          <w:rFonts w:ascii="Calibri" w:eastAsia="Calibri" w:hAnsi="Calibri" w:cs="Calibri"/>
          <w:sz w:val="24"/>
          <w:szCs w:val="24"/>
        </w:rPr>
        <w:t>organisation</w:t>
      </w:r>
      <w:proofErr w:type="spellEnd"/>
      <w:r w:rsidRPr="00396CF6">
        <w:rPr>
          <w:rFonts w:ascii="Calibri" w:eastAsia="Calibri" w:hAnsi="Calibri" w:cs="Calibri"/>
          <w:sz w:val="24"/>
          <w:szCs w:val="24"/>
        </w:rPr>
        <w:t xml:space="preserve"> refusal of industry funding.</w:t>
      </w:r>
    </w:p>
    <w:p w14:paraId="6502562D"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Approach</w:t>
      </w:r>
    </w:p>
    <w:p w14:paraId="25B0D6A3"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We developed a framework of healthcare </w:t>
      </w:r>
      <w:proofErr w:type="spellStart"/>
      <w:r w:rsidRPr="00396CF6">
        <w:rPr>
          <w:rFonts w:ascii="Calibri" w:eastAsia="Calibri" w:hAnsi="Calibri" w:cs="Calibri"/>
          <w:sz w:val="24"/>
          <w:szCs w:val="24"/>
        </w:rPr>
        <w:t>organisation</w:t>
      </w:r>
      <w:proofErr w:type="spellEnd"/>
      <w:r w:rsidRPr="00396CF6">
        <w:rPr>
          <w:rFonts w:ascii="Calibri" w:eastAsia="Calibri" w:hAnsi="Calibri" w:cs="Calibri"/>
          <w:sz w:val="24"/>
          <w:szCs w:val="24"/>
        </w:rPr>
        <w:t xml:space="preserve"> refusal of industry funding. The framework was developed based on a review of a) Healthcare </w:t>
      </w:r>
      <w:proofErr w:type="spellStart"/>
      <w:r w:rsidRPr="00396CF6">
        <w:rPr>
          <w:rFonts w:ascii="Calibri" w:eastAsia="Calibri" w:hAnsi="Calibri" w:cs="Calibri"/>
          <w:sz w:val="24"/>
          <w:szCs w:val="24"/>
        </w:rPr>
        <w:t>organisations’</w:t>
      </w:r>
      <w:proofErr w:type="spellEnd"/>
      <w:r w:rsidRPr="00396CF6">
        <w:rPr>
          <w:rFonts w:ascii="Calibri" w:eastAsia="Calibri" w:hAnsi="Calibri" w:cs="Calibri"/>
          <w:sz w:val="24"/>
          <w:szCs w:val="24"/>
        </w:rPr>
        <w:t xml:space="preserve"> documents detailing refusal of industry funding; b) Commercial determinants of health frameworks for industry funding refusal and industry funding risks and c) Literature describing industry payments to healthcare </w:t>
      </w:r>
      <w:proofErr w:type="spellStart"/>
      <w:r w:rsidRPr="00396CF6">
        <w:rPr>
          <w:rFonts w:ascii="Calibri" w:eastAsia="Calibri" w:hAnsi="Calibri" w:cs="Calibri"/>
          <w:sz w:val="24"/>
          <w:szCs w:val="24"/>
        </w:rPr>
        <w:t>organisations</w:t>
      </w:r>
      <w:proofErr w:type="spellEnd"/>
      <w:r w:rsidRPr="00396CF6">
        <w:rPr>
          <w:rFonts w:ascii="Calibri" w:eastAsia="Calibri" w:hAnsi="Calibri" w:cs="Calibri"/>
          <w:sz w:val="24"/>
          <w:szCs w:val="24"/>
        </w:rPr>
        <w:t>.</w:t>
      </w:r>
    </w:p>
    <w:p w14:paraId="0C270056"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Findings</w:t>
      </w:r>
    </w:p>
    <w:p w14:paraId="4F44A3E8"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The framework has three primary components: the restricting entity, the restriction and the restricted entity. Within these dimensions there are 13 operational components. The primary components within restricting entity are the type of healthcare </w:t>
      </w:r>
      <w:proofErr w:type="spellStart"/>
      <w:r w:rsidRPr="00396CF6">
        <w:rPr>
          <w:rFonts w:ascii="Calibri" w:eastAsia="Calibri" w:hAnsi="Calibri" w:cs="Calibri"/>
          <w:sz w:val="24"/>
          <w:szCs w:val="24"/>
        </w:rPr>
        <w:t>organisation</w:t>
      </w:r>
      <w:proofErr w:type="spellEnd"/>
      <w:r w:rsidRPr="00396CF6">
        <w:rPr>
          <w:rFonts w:ascii="Calibri" w:eastAsia="Calibri" w:hAnsi="Calibri" w:cs="Calibri"/>
          <w:sz w:val="24"/>
          <w:szCs w:val="24"/>
        </w:rPr>
        <w:t xml:space="preserve"> (e.g. general practice, professional society) and the scope of the restricting entity (e.g. unit within healthcare </w:t>
      </w:r>
      <w:proofErr w:type="spellStart"/>
      <w:r w:rsidRPr="00396CF6">
        <w:rPr>
          <w:rFonts w:ascii="Calibri" w:eastAsia="Calibri" w:hAnsi="Calibri" w:cs="Calibri"/>
          <w:sz w:val="24"/>
          <w:szCs w:val="24"/>
        </w:rPr>
        <w:t>organisation</w:t>
      </w:r>
      <w:proofErr w:type="spellEnd"/>
      <w:r w:rsidRPr="00396CF6">
        <w:rPr>
          <w:rFonts w:ascii="Calibri" w:eastAsia="Calibri" w:hAnsi="Calibri" w:cs="Calibri"/>
          <w:sz w:val="24"/>
          <w:szCs w:val="24"/>
        </w:rPr>
        <w:t xml:space="preserve">, entire healthcare </w:t>
      </w:r>
      <w:proofErr w:type="spellStart"/>
      <w:r w:rsidRPr="00396CF6">
        <w:rPr>
          <w:rFonts w:ascii="Calibri" w:eastAsia="Calibri" w:hAnsi="Calibri" w:cs="Calibri"/>
          <w:sz w:val="24"/>
          <w:szCs w:val="24"/>
        </w:rPr>
        <w:t>organisation</w:t>
      </w:r>
      <w:proofErr w:type="spellEnd"/>
      <w:r w:rsidRPr="00396CF6">
        <w:rPr>
          <w:rFonts w:ascii="Calibri" w:eastAsia="Calibri" w:hAnsi="Calibri" w:cs="Calibri"/>
          <w:sz w:val="24"/>
          <w:szCs w:val="24"/>
        </w:rPr>
        <w:t>). The primary components within restriction are the reason for the restriction and the activity the restriction applies to (e.g. medical education, joint working initiatives). The primary components within restricted entity are the scope of the restricted entity (e.g. an individual company or an entire industry) and the type of industry (e.g. pharmaceutical, medical device).</w:t>
      </w:r>
    </w:p>
    <w:p w14:paraId="1750CBC2"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Implications</w:t>
      </w:r>
    </w:p>
    <w:p w14:paraId="11A5881A"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Some healthcare </w:t>
      </w:r>
      <w:proofErr w:type="spellStart"/>
      <w:r w:rsidRPr="00396CF6">
        <w:rPr>
          <w:rFonts w:ascii="Calibri" w:eastAsia="Calibri" w:hAnsi="Calibri" w:cs="Calibri"/>
          <w:sz w:val="24"/>
          <w:szCs w:val="24"/>
        </w:rPr>
        <w:t>organisations</w:t>
      </w:r>
      <w:proofErr w:type="spellEnd"/>
      <w:r w:rsidRPr="00396CF6">
        <w:rPr>
          <w:rFonts w:ascii="Calibri" w:eastAsia="Calibri" w:hAnsi="Calibri" w:cs="Calibri"/>
          <w:sz w:val="24"/>
          <w:szCs w:val="24"/>
        </w:rPr>
        <w:t xml:space="preserve"> are refusing industry funding and other </w:t>
      </w:r>
      <w:proofErr w:type="spellStart"/>
      <w:r w:rsidRPr="00396CF6">
        <w:rPr>
          <w:rFonts w:ascii="Calibri" w:eastAsia="Calibri" w:hAnsi="Calibri" w:cs="Calibri"/>
          <w:sz w:val="24"/>
          <w:szCs w:val="24"/>
        </w:rPr>
        <w:t>organisations</w:t>
      </w:r>
      <w:proofErr w:type="spellEnd"/>
      <w:r w:rsidRPr="00396CF6">
        <w:rPr>
          <w:rFonts w:ascii="Calibri" w:eastAsia="Calibri" w:hAnsi="Calibri" w:cs="Calibri"/>
          <w:sz w:val="24"/>
          <w:szCs w:val="24"/>
        </w:rPr>
        <w:t xml:space="preserve"> are considering refusing industry funding. This framework can guide both researchers examining industry funding refusal and healthcare </w:t>
      </w:r>
      <w:proofErr w:type="spellStart"/>
      <w:r w:rsidRPr="00396CF6">
        <w:rPr>
          <w:rFonts w:ascii="Calibri" w:eastAsia="Calibri" w:hAnsi="Calibri" w:cs="Calibri"/>
          <w:sz w:val="24"/>
          <w:szCs w:val="24"/>
        </w:rPr>
        <w:t>organisations</w:t>
      </w:r>
      <w:proofErr w:type="spellEnd"/>
      <w:r w:rsidRPr="00396CF6">
        <w:rPr>
          <w:rFonts w:ascii="Calibri" w:eastAsia="Calibri" w:hAnsi="Calibri" w:cs="Calibri"/>
          <w:sz w:val="24"/>
          <w:szCs w:val="24"/>
        </w:rPr>
        <w:t xml:space="preserve"> </w:t>
      </w:r>
      <w:r w:rsidRPr="00396CF6">
        <w:rPr>
          <w:rFonts w:ascii="Calibri" w:eastAsia="Calibri" w:hAnsi="Calibri" w:cs="Calibri"/>
          <w:sz w:val="24"/>
          <w:szCs w:val="24"/>
        </w:rPr>
        <w:lastRenderedPageBreak/>
        <w:t>considering industry funding refusal. The framework is in development and we are seeking critical feedback from attendees.</w:t>
      </w:r>
    </w:p>
    <w:p w14:paraId="166310E2"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Funding acknowledgement</w:t>
      </w:r>
    </w:p>
    <w:p w14:paraId="718B73DB"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JL is undertaking a fellowship funded by </w:t>
      </w:r>
      <w:proofErr w:type="spellStart"/>
      <w:r w:rsidRPr="00396CF6">
        <w:rPr>
          <w:rFonts w:ascii="Calibri" w:eastAsia="Calibri" w:hAnsi="Calibri" w:cs="Calibri"/>
          <w:sz w:val="24"/>
          <w:szCs w:val="24"/>
        </w:rPr>
        <w:t>Taighde</w:t>
      </w:r>
      <w:proofErr w:type="spellEnd"/>
      <w:r w:rsidRPr="00396CF6">
        <w:rPr>
          <w:rFonts w:ascii="Calibri" w:eastAsia="Calibri" w:hAnsi="Calibri" w:cs="Calibri"/>
          <w:sz w:val="24"/>
          <w:szCs w:val="24"/>
        </w:rPr>
        <w:t xml:space="preserve"> Éireann - Research Ireland under Grant number [GOIPD/2025/1189]</w:t>
      </w:r>
    </w:p>
    <w:p w14:paraId="0DE89CE3" w14:textId="77777777" w:rsidR="00D5019A" w:rsidRPr="00396CF6" w:rsidRDefault="002E247A">
      <w:pPr>
        <w:rPr>
          <w:rFonts w:ascii="Calibri" w:hAnsi="Calibri" w:cs="Calibri"/>
          <w:sz w:val="24"/>
          <w:szCs w:val="24"/>
        </w:rPr>
      </w:pPr>
      <w:r w:rsidRPr="00396CF6">
        <w:rPr>
          <w:rFonts w:ascii="Calibri" w:hAnsi="Calibri" w:cs="Calibri"/>
          <w:sz w:val="24"/>
          <w:szCs w:val="24"/>
        </w:rPr>
        <w:br w:type="page"/>
      </w:r>
    </w:p>
    <w:p w14:paraId="3D903825" w14:textId="13B296A9" w:rsidR="006435B0" w:rsidRDefault="006435B0" w:rsidP="006435B0">
      <w:pPr>
        <w:pStyle w:val="Heading1"/>
        <w:spacing w:before="160" w:after="160"/>
        <w:jc w:val="center"/>
        <w:rPr>
          <w:rFonts w:ascii="Calibri" w:eastAsia="Calibri" w:hAnsi="Calibri" w:cs="Calibri"/>
          <w:sz w:val="36"/>
          <w:szCs w:val="36"/>
        </w:rPr>
      </w:pPr>
      <w:r w:rsidRPr="00396CF6">
        <w:rPr>
          <w:rFonts w:ascii="Calibri" w:eastAsia="Calibri" w:hAnsi="Calibri" w:cs="Calibri"/>
          <w:sz w:val="36"/>
          <w:szCs w:val="36"/>
        </w:rPr>
        <w:lastRenderedPageBreak/>
        <w:t xml:space="preserve">Final category: </w:t>
      </w:r>
      <w:r>
        <w:rPr>
          <w:rFonts w:ascii="Calibri" w:eastAsia="Calibri" w:hAnsi="Calibri" w:cs="Calibri"/>
          <w:sz w:val="36"/>
          <w:szCs w:val="36"/>
        </w:rPr>
        <w:t>Poster</w:t>
      </w:r>
    </w:p>
    <w:p w14:paraId="60C6B2F0" w14:textId="70754CF7" w:rsidR="006435B0" w:rsidRPr="006435B0" w:rsidRDefault="006435B0" w:rsidP="006435B0">
      <w:pPr>
        <w:pStyle w:val="Heading1"/>
        <w:spacing w:before="160" w:after="160"/>
        <w:jc w:val="center"/>
        <w:rPr>
          <w:rFonts w:ascii="Calibri" w:eastAsia="Calibri" w:hAnsi="Calibri" w:cs="Calibri"/>
          <w:b w:val="0"/>
          <w:bCs/>
          <w:sz w:val="36"/>
          <w:szCs w:val="36"/>
          <w:lang w:val="en-GB"/>
        </w:rPr>
      </w:pPr>
      <w:r>
        <w:rPr>
          <w:rFonts w:ascii="Calibri" w:eastAsia="Calibri" w:hAnsi="Calibri" w:cs="Calibri"/>
          <w:b w:val="0"/>
          <w:bCs/>
          <w:sz w:val="36"/>
          <w:szCs w:val="36"/>
          <w:lang w:val="en-GB"/>
        </w:rPr>
        <w:t>Printed poster, no associated oral presentation</w:t>
      </w:r>
    </w:p>
    <w:p w14:paraId="7DC65AA4" w14:textId="77777777" w:rsidR="006435B0" w:rsidRPr="006435B0" w:rsidRDefault="006435B0" w:rsidP="006435B0">
      <w:pPr>
        <w:pStyle w:val="Heading1"/>
        <w:spacing w:before="160" w:after="160"/>
        <w:jc w:val="center"/>
        <w:rPr>
          <w:rFonts w:ascii="Calibri" w:hAnsi="Calibri" w:cs="Calibri"/>
          <w:sz w:val="36"/>
          <w:szCs w:val="36"/>
          <w:lang w:val="en-GB"/>
        </w:rPr>
      </w:pPr>
    </w:p>
    <w:p w14:paraId="73DFF4B4" w14:textId="77777777" w:rsidR="00D5019A" w:rsidRPr="00396CF6" w:rsidRDefault="002E247A">
      <w:pPr>
        <w:pStyle w:val="Heading3"/>
        <w:spacing w:before="240" w:after="240"/>
        <w:rPr>
          <w:rFonts w:ascii="Calibri" w:hAnsi="Calibri" w:cs="Calibri"/>
          <w:sz w:val="24"/>
          <w:szCs w:val="24"/>
        </w:rPr>
      </w:pPr>
      <w:r w:rsidRPr="00396CF6">
        <w:rPr>
          <w:rFonts w:ascii="Calibri" w:eastAsia="Calibri" w:hAnsi="Calibri" w:cs="Calibri"/>
          <w:sz w:val="24"/>
          <w:szCs w:val="24"/>
        </w:rPr>
        <w:t>19</w:t>
      </w:r>
    </w:p>
    <w:p w14:paraId="71BB9E57" w14:textId="77777777" w:rsidR="00D5019A" w:rsidRPr="00396CF6" w:rsidRDefault="002E247A">
      <w:pPr>
        <w:pStyle w:val="Heading2"/>
        <w:spacing w:before="200" w:after="200"/>
        <w:rPr>
          <w:rFonts w:ascii="Calibri" w:hAnsi="Calibri" w:cs="Calibri"/>
          <w:sz w:val="24"/>
          <w:szCs w:val="24"/>
        </w:rPr>
      </w:pPr>
      <w:r w:rsidRPr="00396CF6">
        <w:rPr>
          <w:rFonts w:ascii="Calibri" w:eastAsia="Calibri" w:hAnsi="Calibri" w:cs="Calibri"/>
          <w:sz w:val="24"/>
          <w:szCs w:val="24"/>
        </w:rPr>
        <w:t xml:space="preserve">Spot Check: A Clinical Audit of Acne Management and Referrals in General </w:t>
      </w:r>
      <w:proofErr w:type="spellStart"/>
      <w:r w:rsidRPr="00396CF6">
        <w:rPr>
          <w:rFonts w:ascii="Calibri" w:eastAsia="Calibri" w:hAnsi="Calibri" w:cs="Calibri"/>
          <w:sz w:val="24"/>
          <w:szCs w:val="24"/>
        </w:rPr>
        <w:t>Practise</w:t>
      </w:r>
      <w:proofErr w:type="spellEnd"/>
    </w:p>
    <w:p w14:paraId="45B660AC" w14:textId="77777777" w:rsidR="00D5019A" w:rsidRPr="00396CF6" w:rsidRDefault="002E247A">
      <w:pPr>
        <w:rPr>
          <w:rFonts w:ascii="Calibri" w:hAnsi="Calibri" w:cs="Calibri"/>
          <w:sz w:val="24"/>
          <w:szCs w:val="24"/>
        </w:rPr>
      </w:pPr>
      <w:r w:rsidRPr="00396CF6">
        <w:rPr>
          <w:rFonts w:ascii="Calibri" w:eastAsia="Calibri" w:hAnsi="Calibri" w:cs="Calibri"/>
          <w:sz w:val="24"/>
          <w:szCs w:val="24"/>
          <w:u w:val="single"/>
        </w:rPr>
        <w:t>Zainab Suad</w:t>
      </w:r>
    </w:p>
    <w:p w14:paraId="00A78413"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St George's University of London, London, United Kingdom</w:t>
      </w:r>
    </w:p>
    <w:p w14:paraId="35827B5C"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Problem</w:t>
      </w:r>
    </w:p>
    <w:p w14:paraId="69C34393"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3.5 million GP consultations every year in the UK </w:t>
      </w:r>
      <w:proofErr w:type="spellStart"/>
      <w:r w:rsidRPr="00396CF6">
        <w:rPr>
          <w:rFonts w:ascii="Calibri" w:eastAsia="Calibri" w:hAnsi="Calibri" w:cs="Calibri"/>
          <w:sz w:val="24"/>
          <w:szCs w:val="24"/>
        </w:rPr>
        <w:t>centre</w:t>
      </w:r>
      <w:proofErr w:type="spellEnd"/>
      <w:r w:rsidRPr="00396CF6">
        <w:rPr>
          <w:rFonts w:ascii="Calibri" w:eastAsia="Calibri" w:hAnsi="Calibri" w:cs="Calibri"/>
          <w:sz w:val="24"/>
          <w:szCs w:val="24"/>
        </w:rPr>
        <w:t xml:space="preserve"> on acne and the disease itself affects up to 95% of European and American adolescents at one point or another in their lifetimes. As such, though acne is commonly managed in general </w:t>
      </w:r>
      <w:proofErr w:type="spellStart"/>
      <w:r w:rsidRPr="00396CF6">
        <w:rPr>
          <w:rFonts w:ascii="Calibri" w:eastAsia="Calibri" w:hAnsi="Calibri" w:cs="Calibri"/>
          <w:sz w:val="24"/>
          <w:szCs w:val="24"/>
        </w:rPr>
        <w:t>practise</w:t>
      </w:r>
      <w:proofErr w:type="spellEnd"/>
      <w:r w:rsidRPr="00396CF6">
        <w:rPr>
          <w:rFonts w:ascii="Calibri" w:eastAsia="Calibri" w:hAnsi="Calibri" w:cs="Calibri"/>
          <w:sz w:val="24"/>
          <w:szCs w:val="24"/>
        </w:rPr>
        <w:t>, variation in assessment, treatment and follow-up can have a real impact on patient outcomes.</w:t>
      </w:r>
    </w:p>
    <w:p w14:paraId="03044AD4"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Importantly there are rising rates of </w:t>
      </w:r>
      <w:proofErr w:type="spellStart"/>
      <w:r w:rsidRPr="00396CF6">
        <w:rPr>
          <w:rFonts w:ascii="Calibri" w:eastAsia="Calibri" w:hAnsi="Calibri" w:cs="Calibri"/>
          <w:sz w:val="24"/>
          <w:szCs w:val="24"/>
        </w:rPr>
        <w:t>c.acnes</w:t>
      </w:r>
      <w:proofErr w:type="spellEnd"/>
      <w:r w:rsidRPr="00396CF6">
        <w:rPr>
          <w:rFonts w:ascii="Calibri" w:eastAsia="Calibri" w:hAnsi="Calibri" w:cs="Calibri"/>
          <w:sz w:val="24"/>
          <w:szCs w:val="24"/>
        </w:rPr>
        <w:t xml:space="preserve"> resistance to some first and second line (Erythromycin) antibiotics used for more severe acne. This work is original as it looks at how the updated NICE Guidelines are implemented across a year, in a GP </w:t>
      </w:r>
      <w:proofErr w:type="spellStart"/>
      <w:r w:rsidRPr="00396CF6">
        <w:rPr>
          <w:rFonts w:ascii="Calibri" w:eastAsia="Calibri" w:hAnsi="Calibri" w:cs="Calibri"/>
          <w:sz w:val="24"/>
          <w:szCs w:val="24"/>
        </w:rPr>
        <w:t>practise</w:t>
      </w:r>
      <w:proofErr w:type="spellEnd"/>
      <w:r w:rsidRPr="00396CF6">
        <w:rPr>
          <w:rFonts w:ascii="Calibri" w:eastAsia="Calibri" w:hAnsi="Calibri" w:cs="Calibri"/>
          <w:sz w:val="24"/>
          <w:szCs w:val="24"/>
        </w:rPr>
        <w:t xml:space="preserve"> and considers the implications this could be having on patients at large.</w:t>
      </w:r>
    </w:p>
    <w:p w14:paraId="56B7541F"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The Aims of the study were to evaluate adherence to NICE NG198 regarding first line topical treatment, appropriate antibiotic prescription and correct documentation and referral of severe or refractory acne.</w:t>
      </w:r>
    </w:p>
    <w:p w14:paraId="52231071"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Approach</w:t>
      </w:r>
    </w:p>
    <w:p w14:paraId="263A8E1A"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This study undertook a retrospective cohort audit design, with an inclusion criteria of a clinical code of acne vulgaris in the patients notes and a consultation or update from April 2024-2025.</w:t>
      </w:r>
    </w:p>
    <w:p w14:paraId="2F6A4720"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The study parameters were age, sex, BMI, acne severity, treatment initiated and the start date, follow up occurrence within 12 weeks and any referrals made.</w:t>
      </w:r>
    </w:p>
    <w:p w14:paraId="1B375BA3"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Findings</w:t>
      </w:r>
    </w:p>
    <w:p w14:paraId="35C33ADB"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My study found that management of acne generally followed expected pathways, but antibiotic prescriptions, documentation and follow-up were noteworthy. Thus, there were opportunities that cropped up, to improve severity assessment, review intervals, and adherence to antimicrobial stewardship.</w:t>
      </w:r>
    </w:p>
    <w:p w14:paraId="1DB5B7B5"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For instance, of the cohort, 9% were started on oral antibiotics, typically reserved for severe acne or as a second line. While antibiotic prescriptions overwhelmingly aligned with the NICE guidelines, occasional use of Erythromycin (31% of Abx </w:t>
      </w:r>
      <w:r w:rsidRPr="00396CF6">
        <w:rPr>
          <w:rFonts w:ascii="Calibri" w:eastAsia="Calibri" w:hAnsi="Calibri" w:cs="Calibri"/>
          <w:sz w:val="24"/>
          <w:szCs w:val="24"/>
        </w:rPr>
        <w:lastRenderedPageBreak/>
        <w:t>prescriptions) highlighted opportunities to strengthen antibiotic stewardship. Additionally, when looking at follow up, up to 10% of patients received none.</w:t>
      </w:r>
    </w:p>
    <w:p w14:paraId="5F554D8E"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Implications</w:t>
      </w:r>
    </w:p>
    <w:p w14:paraId="668D2044"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My study highlighted key opportunities to enhance acne care in a GP setting. Improving documentation, applying stewardship principles more consistently and ensuring timely follow up with these patients could lead to better symptoms control and more streamlined and appropriate use of specialist referrals, in a condition that strongly affects patients quality of life and self confidence.</w:t>
      </w:r>
    </w:p>
    <w:p w14:paraId="4F1BCF2E"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Funding acknowledgement</w:t>
      </w:r>
    </w:p>
    <w:p w14:paraId="78E808ED"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I would like to thank my supervisor and the IT department at the South London GP I did my audit at for their full support.</w:t>
      </w:r>
    </w:p>
    <w:p w14:paraId="78AB578B" w14:textId="77777777" w:rsidR="00D5019A" w:rsidRPr="00396CF6" w:rsidRDefault="002E247A">
      <w:pPr>
        <w:rPr>
          <w:rFonts w:ascii="Calibri" w:hAnsi="Calibri" w:cs="Calibri"/>
          <w:sz w:val="24"/>
          <w:szCs w:val="24"/>
        </w:rPr>
      </w:pPr>
      <w:r w:rsidRPr="00396CF6">
        <w:rPr>
          <w:rFonts w:ascii="Calibri" w:hAnsi="Calibri" w:cs="Calibri"/>
          <w:sz w:val="24"/>
          <w:szCs w:val="24"/>
        </w:rPr>
        <w:br w:type="page"/>
      </w:r>
    </w:p>
    <w:p w14:paraId="604A5B9E" w14:textId="77777777" w:rsidR="00D5019A" w:rsidRPr="00396CF6" w:rsidRDefault="002E247A">
      <w:pPr>
        <w:pStyle w:val="Heading3"/>
        <w:spacing w:before="240" w:after="240"/>
        <w:rPr>
          <w:rFonts w:ascii="Calibri" w:hAnsi="Calibri" w:cs="Calibri"/>
          <w:sz w:val="24"/>
          <w:szCs w:val="24"/>
        </w:rPr>
      </w:pPr>
      <w:r w:rsidRPr="00396CF6">
        <w:rPr>
          <w:rFonts w:ascii="Calibri" w:eastAsia="Calibri" w:hAnsi="Calibri" w:cs="Calibri"/>
          <w:sz w:val="24"/>
          <w:szCs w:val="24"/>
        </w:rPr>
        <w:lastRenderedPageBreak/>
        <w:t>23</w:t>
      </w:r>
    </w:p>
    <w:p w14:paraId="1FA99A70" w14:textId="77777777" w:rsidR="00D5019A" w:rsidRPr="00396CF6" w:rsidRDefault="002E247A">
      <w:pPr>
        <w:pStyle w:val="Heading2"/>
        <w:spacing w:before="200" w:after="200"/>
        <w:rPr>
          <w:rFonts w:ascii="Calibri" w:hAnsi="Calibri" w:cs="Calibri"/>
          <w:sz w:val="24"/>
          <w:szCs w:val="24"/>
        </w:rPr>
      </w:pPr>
      <w:r w:rsidRPr="00396CF6">
        <w:rPr>
          <w:rFonts w:ascii="Calibri" w:eastAsia="Calibri" w:hAnsi="Calibri" w:cs="Calibri"/>
          <w:sz w:val="24"/>
          <w:szCs w:val="24"/>
        </w:rPr>
        <w:t xml:space="preserve">Adapting the </w:t>
      </w:r>
      <w:proofErr w:type="spellStart"/>
      <w:r w:rsidRPr="00396CF6">
        <w:rPr>
          <w:rFonts w:ascii="Calibri" w:eastAsia="Calibri" w:hAnsi="Calibri" w:cs="Calibri"/>
          <w:sz w:val="24"/>
          <w:szCs w:val="24"/>
        </w:rPr>
        <w:t>EmpathicO</w:t>
      </w:r>
      <w:proofErr w:type="spellEnd"/>
      <w:r w:rsidRPr="00396CF6">
        <w:rPr>
          <w:rFonts w:ascii="Calibri" w:eastAsia="Calibri" w:hAnsi="Calibri" w:cs="Calibri"/>
          <w:sz w:val="24"/>
          <w:szCs w:val="24"/>
        </w:rPr>
        <w:t xml:space="preserve"> communication e-learning package for use in medical student education.</w:t>
      </w:r>
    </w:p>
    <w:p w14:paraId="48966C97" w14:textId="77777777" w:rsidR="00D5019A" w:rsidRPr="00396CF6" w:rsidRDefault="002E247A">
      <w:pPr>
        <w:rPr>
          <w:rFonts w:ascii="Calibri" w:hAnsi="Calibri" w:cs="Calibri"/>
          <w:sz w:val="24"/>
          <w:szCs w:val="24"/>
        </w:rPr>
      </w:pPr>
      <w:r w:rsidRPr="00396CF6">
        <w:rPr>
          <w:rFonts w:ascii="Calibri" w:eastAsia="Calibri" w:hAnsi="Calibri" w:cs="Calibri"/>
          <w:sz w:val="24"/>
          <w:szCs w:val="24"/>
          <w:u w:val="single"/>
        </w:rPr>
        <w:t>Hazel Everitt</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Faris Al-Khalili</w:t>
      </w:r>
      <w:r w:rsidRPr="00396CF6">
        <w:rPr>
          <w:rFonts w:ascii="Calibri" w:eastAsia="Calibri" w:hAnsi="Calibri" w:cs="Calibri"/>
          <w:sz w:val="24"/>
          <w:szCs w:val="24"/>
          <w:vertAlign w:val="superscript"/>
        </w:rPr>
        <w:t>2</w:t>
      </w:r>
      <w:r w:rsidRPr="00396CF6">
        <w:rPr>
          <w:rFonts w:ascii="Calibri" w:eastAsia="Calibri" w:hAnsi="Calibri" w:cs="Calibri"/>
          <w:sz w:val="24"/>
          <w:szCs w:val="24"/>
        </w:rPr>
        <w:t>, Pritti Aggarwal</w:t>
      </w:r>
      <w:r w:rsidRPr="00396CF6">
        <w:rPr>
          <w:rFonts w:ascii="Calibri" w:eastAsia="Calibri" w:hAnsi="Calibri" w:cs="Calibri"/>
          <w:sz w:val="24"/>
          <w:szCs w:val="24"/>
          <w:vertAlign w:val="superscript"/>
        </w:rPr>
        <w:t>2</w:t>
      </w:r>
      <w:r w:rsidRPr="00396CF6">
        <w:rPr>
          <w:rFonts w:ascii="Calibri" w:eastAsia="Calibri" w:hAnsi="Calibri" w:cs="Calibri"/>
          <w:sz w:val="24"/>
          <w:szCs w:val="24"/>
        </w:rPr>
        <w:t>, Chloe Langford</w:t>
      </w:r>
      <w:r w:rsidRPr="00396CF6">
        <w:rPr>
          <w:rFonts w:ascii="Calibri" w:eastAsia="Calibri" w:hAnsi="Calibri" w:cs="Calibri"/>
          <w:sz w:val="24"/>
          <w:szCs w:val="24"/>
          <w:vertAlign w:val="superscript"/>
        </w:rPr>
        <w:t>2</w:t>
      </w:r>
      <w:r w:rsidRPr="00396CF6">
        <w:rPr>
          <w:rFonts w:ascii="Calibri" w:eastAsia="Calibri" w:hAnsi="Calibri" w:cs="Calibri"/>
          <w:sz w:val="24"/>
          <w:szCs w:val="24"/>
        </w:rPr>
        <w:t>, Karen Wambugu</w:t>
      </w:r>
      <w:r w:rsidRPr="00396CF6">
        <w:rPr>
          <w:rFonts w:ascii="Calibri" w:eastAsia="Calibri" w:hAnsi="Calibri" w:cs="Calibri"/>
          <w:sz w:val="24"/>
          <w:szCs w:val="24"/>
          <w:vertAlign w:val="superscript"/>
        </w:rPr>
        <w:t>2</w:t>
      </w:r>
      <w:r w:rsidRPr="00396CF6">
        <w:rPr>
          <w:rFonts w:ascii="Calibri" w:eastAsia="Calibri" w:hAnsi="Calibri" w:cs="Calibri"/>
          <w:sz w:val="24"/>
          <w:szCs w:val="24"/>
        </w:rPr>
        <w:t>, Leanne Morrison</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Felicity Bishop</w:t>
      </w:r>
      <w:r w:rsidRPr="00396CF6">
        <w:rPr>
          <w:rFonts w:ascii="Calibri" w:eastAsia="Calibri" w:hAnsi="Calibri" w:cs="Calibri"/>
          <w:sz w:val="24"/>
          <w:szCs w:val="24"/>
          <w:vertAlign w:val="superscript"/>
        </w:rPr>
        <w:t>2</w:t>
      </w:r>
    </w:p>
    <w:p w14:paraId="4DD0B5A5" w14:textId="77777777" w:rsidR="00D5019A" w:rsidRPr="00396CF6" w:rsidRDefault="002E247A">
      <w:pPr>
        <w:rPr>
          <w:rFonts w:ascii="Calibri" w:hAnsi="Calibri" w:cs="Calibri"/>
          <w:sz w:val="24"/>
          <w:szCs w:val="24"/>
        </w:rPr>
      </w:pPr>
      <w:r w:rsidRPr="00396CF6">
        <w:rPr>
          <w:rFonts w:ascii="Calibri" w:eastAsia="Calibri" w:hAnsi="Calibri" w:cs="Calibri"/>
          <w:sz w:val="24"/>
          <w:szCs w:val="24"/>
          <w:vertAlign w:val="superscript"/>
        </w:rPr>
        <w:t>1</w:t>
      </w:r>
      <w:r w:rsidRPr="00396CF6">
        <w:rPr>
          <w:rFonts w:ascii="Calibri" w:eastAsia="Calibri" w:hAnsi="Calibri" w:cs="Calibri"/>
          <w:sz w:val="24"/>
          <w:szCs w:val="24"/>
        </w:rPr>
        <w:t xml:space="preserve">Primary are Research Centre, University of Southampton, Southampton, United Kingdom. </w:t>
      </w:r>
      <w:r w:rsidRPr="00396CF6">
        <w:rPr>
          <w:rFonts w:ascii="Calibri" w:eastAsia="Calibri" w:hAnsi="Calibri" w:cs="Calibri"/>
          <w:sz w:val="24"/>
          <w:szCs w:val="24"/>
          <w:vertAlign w:val="superscript"/>
        </w:rPr>
        <w:t>2</w:t>
      </w:r>
      <w:r w:rsidRPr="00396CF6">
        <w:rPr>
          <w:rFonts w:ascii="Calibri" w:eastAsia="Calibri" w:hAnsi="Calibri" w:cs="Calibri"/>
          <w:sz w:val="24"/>
          <w:szCs w:val="24"/>
        </w:rPr>
        <w:t>University of Southampton, Southampton, United Kingdom</w:t>
      </w:r>
    </w:p>
    <w:p w14:paraId="5AD55E25"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Problem</w:t>
      </w:r>
    </w:p>
    <w:p w14:paraId="46899E2A" w14:textId="77777777" w:rsidR="00D5019A" w:rsidRPr="00396CF6" w:rsidRDefault="002E247A">
      <w:pPr>
        <w:rPr>
          <w:rFonts w:ascii="Calibri" w:hAnsi="Calibri" w:cs="Calibri"/>
          <w:sz w:val="24"/>
          <w:szCs w:val="24"/>
        </w:rPr>
      </w:pPr>
      <w:proofErr w:type="spellStart"/>
      <w:r w:rsidRPr="00396CF6">
        <w:rPr>
          <w:rFonts w:ascii="Calibri" w:eastAsia="Calibri" w:hAnsi="Calibri" w:cs="Calibri"/>
          <w:sz w:val="24"/>
          <w:szCs w:val="24"/>
        </w:rPr>
        <w:t>EmpathicO</w:t>
      </w:r>
      <w:proofErr w:type="spellEnd"/>
      <w:r w:rsidRPr="00396CF6">
        <w:rPr>
          <w:rFonts w:ascii="Calibri" w:eastAsia="Calibri" w:hAnsi="Calibri" w:cs="Calibri"/>
          <w:sz w:val="24"/>
          <w:szCs w:val="24"/>
        </w:rPr>
        <w:t xml:space="preserve"> is a very brief (approximately 1 hour) communication e-learning package rigorously developed using the Person-Based Approach. It was designed to enhance primary care practitioners’ communication of clinical empathy and realistic optimism in consultations. A trial of </w:t>
      </w:r>
      <w:proofErr w:type="spellStart"/>
      <w:r w:rsidRPr="00396CF6">
        <w:rPr>
          <w:rFonts w:ascii="Calibri" w:eastAsia="Calibri" w:hAnsi="Calibri" w:cs="Calibri"/>
          <w:sz w:val="24"/>
          <w:szCs w:val="24"/>
        </w:rPr>
        <w:t>EmpathicO</w:t>
      </w:r>
      <w:proofErr w:type="spellEnd"/>
      <w:r w:rsidRPr="00396CF6">
        <w:rPr>
          <w:rFonts w:ascii="Calibri" w:eastAsia="Calibri" w:hAnsi="Calibri" w:cs="Calibri"/>
          <w:sz w:val="24"/>
          <w:szCs w:val="24"/>
        </w:rPr>
        <w:t xml:space="preserve"> in 53 GP surgeries in UK primary care found it had lasting effects in improving practitioners’ self-efficacy for communicating clinical empathy and realistic optimism. Practitioners found </w:t>
      </w:r>
      <w:proofErr w:type="spellStart"/>
      <w:r w:rsidRPr="00396CF6">
        <w:rPr>
          <w:rFonts w:ascii="Calibri" w:eastAsia="Calibri" w:hAnsi="Calibri" w:cs="Calibri"/>
          <w:sz w:val="24"/>
          <w:szCs w:val="24"/>
        </w:rPr>
        <w:t>EmpathicO</w:t>
      </w:r>
      <w:proofErr w:type="spellEnd"/>
      <w:r w:rsidRPr="00396CF6">
        <w:rPr>
          <w:rFonts w:ascii="Calibri" w:eastAsia="Calibri" w:hAnsi="Calibri" w:cs="Calibri"/>
          <w:sz w:val="24"/>
          <w:szCs w:val="24"/>
        </w:rPr>
        <w:t xml:space="preserve"> relevant, engaging, helpful and implementable without increasing consultation length. They suggested it would also be particularly relevant for trainees and students. This project </w:t>
      </w:r>
      <w:proofErr w:type="spellStart"/>
      <w:r w:rsidRPr="00396CF6">
        <w:rPr>
          <w:rFonts w:ascii="Calibri" w:eastAsia="Calibri" w:hAnsi="Calibri" w:cs="Calibri"/>
          <w:sz w:val="24"/>
          <w:szCs w:val="24"/>
        </w:rPr>
        <w:t>focussed</w:t>
      </w:r>
      <w:proofErr w:type="spellEnd"/>
      <w:r w:rsidRPr="00396CF6">
        <w:rPr>
          <w:rFonts w:ascii="Calibri" w:eastAsia="Calibri" w:hAnsi="Calibri" w:cs="Calibri"/>
          <w:sz w:val="24"/>
          <w:szCs w:val="24"/>
        </w:rPr>
        <w:t xml:space="preserve"> on adapting </w:t>
      </w:r>
      <w:proofErr w:type="spellStart"/>
      <w:r w:rsidRPr="00396CF6">
        <w:rPr>
          <w:rFonts w:ascii="Calibri" w:eastAsia="Calibri" w:hAnsi="Calibri" w:cs="Calibri"/>
          <w:sz w:val="24"/>
          <w:szCs w:val="24"/>
        </w:rPr>
        <w:t>EmpathicO</w:t>
      </w:r>
      <w:proofErr w:type="spellEnd"/>
      <w:r w:rsidRPr="00396CF6">
        <w:rPr>
          <w:rFonts w:ascii="Calibri" w:eastAsia="Calibri" w:hAnsi="Calibri" w:cs="Calibri"/>
          <w:sz w:val="24"/>
          <w:szCs w:val="24"/>
        </w:rPr>
        <w:t xml:space="preserve"> for inclusion in the undergraduate medical student curriculum.</w:t>
      </w:r>
    </w:p>
    <w:p w14:paraId="28857A3D"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Approach</w:t>
      </w:r>
    </w:p>
    <w:p w14:paraId="23AF4CDB"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Following ethical approval, undergraduate medical students and educators at University of Southampton were invited to undertake Think Aloud qualitative interviews whilst working through </w:t>
      </w:r>
      <w:proofErr w:type="spellStart"/>
      <w:r w:rsidRPr="00396CF6">
        <w:rPr>
          <w:rFonts w:ascii="Calibri" w:eastAsia="Calibri" w:hAnsi="Calibri" w:cs="Calibri"/>
          <w:sz w:val="24"/>
          <w:szCs w:val="24"/>
        </w:rPr>
        <w:t>EmpathicO</w:t>
      </w:r>
      <w:proofErr w:type="spellEnd"/>
      <w:r w:rsidRPr="00396CF6">
        <w:rPr>
          <w:rFonts w:ascii="Calibri" w:eastAsia="Calibri" w:hAnsi="Calibri" w:cs="Calibri"/>
          <w:sz w:val="24"/>
          <w:szCs w:val="24"/>
        </w:rPr>
        <w:t xml:space="preserve">. This approach enabled gathering of in-depth experiential information to refine the e-learning package for medical student education. Participants reflected on the 3 core </w:t>
      </w:r>
      <w:proofErr w:type="spellStart"/>
      <w:r w:rsidRPr="00396CF6">
        <w:rPr>
          <w:rFonts w:ascii="Calibri" w:eastAsia="Calibri" w:hAnsi="Calibri" w:cs="Calibri"/>
          <w:sz w:val="24"/>
          <w:szCs w:val="24"/>
        </w:rPr>
        <w:t>EmpathicO</w:t>
      </w:r>
      <w:proofErr w:type="spellEnd"/>
      <w:r w:rsidRPr="00396CF6">
        <w:rPr>
          <w:rFonts w:ascii="Calibri" w:eastAsia="Calibri" w:hAnsi="Calibri" w:cs="Calibri"/>
          <w:sz w:val="24"/>
          <w:szCs w:val="24"/>
        </w:rPr>
        <w:t xml:space="preserve"> online modules: enhancing Empathy, being Realistically Positive, and enhancing communication in consultations for Osteoarthritis (a practical example of using </w:t>
      </w:r>
      <w:proofErr w:type="spellStart"/>
      <w:r w:rsidRPr="00396CF6">
        <w:rPr>
          <w:rFonts w:ascii="Calibri" w:eastAsia="Calibri" w:hAnsi="Calibri" w:cs="Calibri"/>
          <w:sz w:val="24"/>
          <w:szCs w:val="24"/>
        </w:rPr>
        <w:t>EmpathicO</w:t>
      </w:r>
      <w:proofErr w:type="spellEnd"/>
      <w:r w:rsidRPr="00396CF6">
        <w:rPr>
          <w:rFonts w:ascii="Calibri" w:eastAsia="Calibri" w:hAnsi="Calibri" w:cs="Calibri"/>
          <w:sz w:val="24"/>
          <w:szCs w:val="24"/>
        </w:rPr>
        <w:t xml:space="preserve"> principles); and content encouraging clinicians to reflect on their recent consultations and set relevant </w:t>
      </w:r>
      <w:proofErr w:type="spellStart"/>
      <w:r w:rsidRPr="00396CF6">
        <w:rPr>
          <w:rFonts w:ascii="Calibri" w:eastAsia="Calibri" w:hAnsi="Calibri" w:cs="Calibri"/>
          <w:sz w:val="24"/>
          <w:szCs w:val="24"/>
        </w:rPr>
        <w:t>personalised</w:t>
      </w:r>
      <w:proofErr w:type="spellEnd"/>
      <w:r w:rsidRPr="00396CF6">
        <w:rPr>
          <w:rFonts w:ascii="Calibri" w:eastAsia="Calibri" w:hAnsi="Calibri" w:cs="Calibri"/>
          <w:sz w:val="24"/>
          <w:szCs w:val="24"/>
        </w:rPr>
        <w:t xml:space="preserve"> goals to change target </w:t>
      </w:r>
      <w:proofErr w:type="spellStart"/>
      <w:r w:rsidRPr="00396CF6">
        <w:rPr>
          <w:rFonts w:ascii="Calibri" w:eastAsia="Calibri" w:hAnsi="Calibri" w:cs="Calibri"/>
          <w:sz w:val="24"/>
          <w:szCs w:val="24"/>
        </w:rPr>
        <w:t>behaviours</w:t>
      </w:r>
      <w:proofErr w:type="spellEnd"/>
      <w:r w:rsidRPr="00396CF6">
        <w:rPr>
          <w:rFonts w:ascii="Calibri" w:eastAsia="Calibri" w:hAnsi="Calibri" w:cs="Calibri"/>
          <w:sz w:val="24"/>
          <w:szCs w:val="24"/>
        </w:rPr>
        <w:t xml:space="preserve"> during consultations. Key aspects were considering </w:t>
      </w:r>
      <w:proofErr w:type="spellStart"/>
      <w:r w:rsidRPr="00396CF6">
        <w:rPr>
          <w:rFonts w:ascii="Calibri" w:eastAsia="Calibri" w:hAnsi="Calibri" w:cs="Calibri"/>
          <w:sz w:val="24"/>
          <w:szCs w:val="24"/>
        </w:rPr>
        <w:t>EmpathicOs</w:t>
      </w:r>
      <w:proofErr w:type="spellEnd"/>
      <w:r w:rsidRPr="00396CF6">
        <w:rPr>
          <w:rFonts w:ascii="Calibri" w:eastAsia="Calibri" w:hAnsi="Calibri" w:cs="Calibri"/>
          <w:sz w:val="24"/>
          <w:szCs w:val="24"/>
        </w:rPr>
        <w:t>' relevance and appropriateness as a medical student learning resource, including ensuring the language and examples were accessible and relatable for those learning to navigate clinical consultations with limited experience of undertaking consultations with patients. Interviews were recorded and transcribed. Analysis is ongoing.</w:t>
      </w:r>
    </w:p>
    <w:p w14:paraId="1724271B"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Findings</w:t>
      </w:r>
    </w:p>
    <w:p w14:paraId="60FCFD77"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At submission of this abstract 12 interviews (8 with students, 4 with educators) have been completed with more in progress. Results will be available at the conference. We will outline ways in which e-learning on communication skills can be adapted to suit undergraduate medical students and highlight key areas of difference for those in training compared to experienced clinicians.</w:t>
      </w:r>
    </w:p>
    <w:p w14:paraId="6494A315"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lastRenderedPageBreak/>
        <w:t>Abstract - The Implications</w:t>
      </w:r>
    </w:p>
    <w:p w14:paraId="35414933"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This research identifies the changes required to adapt </w:t>
      </w:r>
      <w:proofErr w:type="spellStart"/>
      <w:r w:rsidRPr="00396CF6">
        <w:rPr>
          <w:rFonts w:ascii="Calibri" w:eastAsia="Calibri" w:hAnsi="Calibri" w:cs="Calibri"/>
          <w:sz w:val="24"/>
          <w:szCs w:val="24"/>
        </w:rPr>
        <w:t>EmpathicO</w:t>
      </w:r>
      <w:proofErr w:type="spellEnd"/>
      <w:r w:rsidRPr="00396CF6">
        <w:rPr>
          <w:rFonts w:ascii="Calibri" w:eastAsia="Calibri" w:hAnsi="Calibri" w:cs="Calibri"/>
          <w:sz w:val="24"/>
          <w:szCs w:val="24"/>
        </w:rPr>
        <w:t xml:space="preserve"> for use in the medical curriculum to enhance evidence-based clinical communication training. This online brief training will be included in the University of Southampton medical student curriculum from October 2026 and could be shared more widely across medical schools as a new learning resource.</w:t>
      </w:r>
    </w:p>
    <w:p w14:paraId="24A20AF0"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Funding acknowledgement</w:t>
      </w:r>
    </w:p>
    <w:p w14:paraId="778A51C1"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The </w:t>
      </w:r>
      <w:proofErr w:type="spellStart"/>
      <w:r w:rsidRPr="00396CF6">
        <w:rPr>
          <w:rFonts w:ascii="Calibri" w:eastAsia="Calibri" w:hAnsi="Calibri" w:cs="Calibri"/>
          <w:sz w:val="24"/>
          <w:szCs w:val="24"/>
        </w:rPr>
        <w:t>Empathica</w:t>
      </w:r>
      <w:proofErr w:type="spellEnd"/>
      <w:r w:rsidRPr="00396CF6">
        <w:rPr>
          <w:rFonts w:ascii="Calibri" w:eastAsia="Calibri" w:hAnsi="Calibri" w:cs="Calibri"/>
          <w:sz w:val="24"/>
          <w:szCs w:val="24"/>
        </w:rPr>
        <w:t xml:space="preserve"> and Talking In Primary Care studies in which the </w:t>
      </w:r>
      <w:proofErr w:type="spellStart"/>
      <w:r w:rsidRPr="00396CF6">
        <w:rPr>
          <w:rFonts w:ascii="Calibri" w:eastAsia="Calibri" w:hAnsi="Calibri" w:cs="Calibri"/>
          <w:sz w:val="24"/>
          <w:szCs w:val="24"/>
        </w:rPr>
        <w:t>EmpathicO</w:t>
      </w:r>
      <w:proofErr w:type="spellEnd"/>
      <w:r w:rsidRPr="00396CF6">
        <w:rPr>
          <w:rFonts w:ascii="Calibri" w:eastAsia="Calibri" w:hAnsi="Calibri" w:cs="Calibri"/>
          <w:sz w:val="24"/>
          <w:szCs w:val="24"/>
        </w:rPr>
        <w:t xml:space="preserve"> e-learning programme was developed and </w:t>
      </w:r>
      <w:proofErr w:type="spellStart"/>
      <w:r w:rsidRPr="00396CF6">
        <w:rPr>
          <w:rFonts w:ascii="Calibri" w:eastAsia="Calibri" w:hAnsi="Calibri" w:cs="Calibri"/>
          <w:sz w:val="24"/>
          <w:szCs w:val="24"/>
        </w:rPr>
        <w:t>trialled</w:t>
      </w:r>
      <w:proofErr w:type="spellEnd"/>
      <w:r w:rsidRPr="00396CF6">
        <w:rPr>
          <w:rFonts w:ascii="Calibri" w:eastAsia="Calibri" w:hAnsi="Calibri" w:cs="Calibri"/>
          <w:sz w:val="24"/>
          <w:szCs w:val="24"/>
        </w:rPr>
        <w:t xml:space="preserve"> were funded by the NIHR School of Primary Care Research</w:t>
      </w:r>
    </w:p>
    <w:p w14:paraId="106F5EA4" w14:textId="77777777" w:rsidR="00D5019A" w:rsidRPr="00396CF6" w:rsidRDefault="002E247A">
      <w:pPr>
        <w:rPr>
          <w:rFonts w:ascii="Calibri" w:hAnsi="Calibri" w:cs="Calibri"/>
          <w:sz w:val="24"/>
          <w:szCs w:val="24"/>
        </w:rPr>
      </w:pPr>
      <w:r w:rsidRPr="00396CF6">
        <w:rPr>
          <w:rFonts w:ascii="Calibri" w:hAnsi="Calibri" w:cs="Calibri"/>
          <w:sz w:val="24"/>
          <w:szCs w:val="24"/>
        </w:rPr>
        <w:br w:type="page"/>
      </w:r>
    </w:p>
    <w:p w14:paraId="1B8E6111" w14:textId="77777777" w:rsidR="00D5019A" w:rsidRPr="00396CF6" w:rsidRDefault="002E247A">
      <w:pPr>
        <w:pStyle w:val="Heading3"/>
        <w:spacing w:before="240" w:after="240"/>
        <w:rPr>
          <w:rFonts w:ascii="Calibri" w:hAnsi="Calibri" w:cs="Calibri"/>
          <w:sz w:val="24"/>
          <w:szCs w:val="24"/>
        </w:rPr>
      </w:pPr>
      <w:r w:rsidRPr="00396CF6">
        <w:rPr>
          <w:rFonts w:ascii="Calibri" w:eastAsia="Calibri" w:hAnsi="Calibri" w:cs="Calibri"/>
          <w:sz w:val="24"/>
          <w:szCs w:val="24"/>
        </w:rPr>
        <w:lastRenderedPageBreak/>
        <w:t>28</w:t>
      </w:r>
    </w:p>
    <w:p w14:paraId="402E9873" w14:textId="77777777" w:rsidR="00D5019A" w:rsidRPr="00396CF6" w:rsidRDefault="002E247A">
      <w:pPr>
        <w:pStyle w:val="Heading2"/>
        <w:spacing w:before="200" w:after="200"/>
        <w:rPr>
          <w:rFonts w:ascii="Calibri" w:hAnsi="Calibri" w:cs="Calibri"/>
          <w:sz w:val="24"/>
          <w:szCs w:val="24"/>
        </w:rPr>
      </w:pPr>
      <w:r w:rsidRPr="00396CF6">
        <w:rPr>
          <w:rFonts w:ascii="Calibri" w:eastAsia="Calibri" w:hAnsi="Calibri" w:cs="Calibri"/>
          <w:sz w:val="24"/>
          <w:szCs w:val="24"/>
        </w:rPr>
        <w:t>Older driver medical assessment: Validating a screening toolkit for use in general practice</w:t>
      </w:r>
    </w:p>
    <w:p w14:paraId="569B545C" w14:textId="77777777" w:rsidR="00D5019A" w:rsidRPr="00396CF6" w:rsidRDefault="002E247A">
      <w:pPr>
        <w:rPr>
          <w:rFonts w:ascii="Calibri" w:hAnsi="Calibri" w:cs="Calibri"/>
          <w:sz w:val="24"/>
          <w:szCs w:val="24"/>
        </w:rPr>
      </w:pPr>
      <w:r w:rsidRPr="00396CF6">
        <w:rPr>
          <w:rFonts w:ascii="Calibri" w:eastAsia="Calibri" w:hAnsi="Calibri" w:cs="Calibri"/>
          <w:sz w:val="24"/>
          <w:szCs w:val="24"/>
          <w:u w:val="single"/>
        </w:rPr>
        <w:t>Katharine Wallis</w:t>
      </w:r>
      <w:r w:rsidRPr="00396CF6">
        <w:rPr>
          <w:rFonts w:ascii="Calibri" w:eastAsia="Calibri" w:hAnsi="Calibri" w:cs="Calibri"/>
          <w:sz w:val="24"/>
          <w:szCs w:val="24"/>
        </w:rPr>
        <w:t>, Geoff Spurling</w:t>
      </w:r>
    </w:p>
    <w:p w14:paraId="20002C6F"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The University of Queensland, Brisbane, Australia</w:t>
      </w:r>
    </w:p>
    <w:p w14:paraId="41B55E17"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Problem</w:t>
      </w:r>
    </w:p>
    <w:p w14:paraId="65E761EF"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General practitioners (GPs) are often tasked with assessing fitness to drive in older drivers. Cognitive, motor and sensory function can decline with age potentially affecting an older person’s fitness to drive. However, some GPs are not comfortable assessing older driver fitness to drive, citing concern to maintain relationships, concern about the impact driving cessation can have on an older person’s wellbeing and independence, and poor access to on-road driving assessments.</w:t>
      </w:r>
    </w:p>
    <w:p w14:paraId="78A4F5E5"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An objective measure could help, both to inform GP clinical judgement and support maintaining relationships.</w:t>
      </w:r>
    </w:p>
    <w:p w14:paraId="6B7A5DDB"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We developed the 3-Domains screening toolkit that uses as online calculator to generate a predictive score that is the likelihood an older driver would pass a specialist occupational therapist driving assessment (%) based on performance across three screening tests: Snellen visual acuity; functional reach; and the road signs recognition test. These three tests are feasible in general practice and measure across the three functional domains essential for driving (sensory, motor, cognitive).</w:t>
      </w:r>
    </w:p>
    <w:p w14:paraId="506F8A93"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Aim: To improve accuracy of the toolkit predictive equation.</w:t>
      </w:r>
    </w:p>
    <w:p w14:paraId="1DCD8E78"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Approach</w:t>
      </w:r>
    </w:p>
    <w:p w14:paraId="71DF5780"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Validation study in specialist Occupational Therapy Driving Assessment and Rehabilitation Service. Participants are older drivers referred by their GP for driving assessment including on-road driving test. Data includes demographics, visual acuity, functional reach, road signs recognition, Trail Making Test B, Rapid Pace Walk Test, Montreal Cognitive Assessment, Adelaide Driving Self-efficacy scale, previous incidents, and assessment outcome. Data analysis: Predictive validity will be displayed with absolute numbers and percentages. A receiver operating characteristic (ROC) curve will be produced, and the area under the ROC curve calculated. Driving assessment outcome will be dichotomized into pass/fail categories with “conditional” merged with “fail”.</w:t>
      </w:r>
    </w:p>
    <w:p w14:paraId="202CB566"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Findings</w:t>
      </w:r>
    </w:p>
    <w:p w14:paraId="6E37D31B"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Data collection is ongoing.</w:t>
      </w:r>
    </w:p>
    <w:p w14:paraId="6EAAB6D4"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lastRenderedPageBreak/>
        <w:t>Abstract - The Implications</w:t>
      </w:r>
    </w:p>
    <w:p w14:paraId="2634E551"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The toolkit could be used regularly during older driver medical assessment in general practice to inform GP clinical judgement and support communication about the need for further on-road testing and to plan for eventual driving cessation.</w:t>
      </w:r>
    </w:p>
    <w:p w14:paraId="564E2978"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Funding acknowledgement</w:t>
      </w:r>
    </w:p>
    <w:p w14:paraId="0F99C0A8"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Motor Accident Insurance Commission, Queensland, Australia Royal Australian College of General Practitioners, Foundation grant</w:t>
      </w:r>
    </w:p>
    <w:p w14:paraId="18809B44" w14:textId="77777777" w:rsidR="00D5019A" w:rsidRPr="00396CF6" w:rsidRDefault="002E247A">
      <w:pPr>
        <w:rPr>
          <w:rFonts w:ascii="Calibri" w:hAnsi="Calibri" w:cs="Calibri"/>
          <w:sz w:val="24"/>
          <w:szCs w:val="24"/>
        </w:rPr>
      </w:pPr>
      <w:r w:rsidRPr="00396CF6">
        <w:rPr>
          <w:rFonts w:ascii="Calibri" w:hAnsi="Calibri" w:cs="Calibri"/>
          <w:sz w:val="24"/>
          <w:szCs w:val="24"/>
        </w:rPr>
        <w:br w:type="page"/>
      </w:r>
    </w:p>
    <w:p w14:paraId="18D135F4" w14:textId="77777777" w:rsidR="00D5019A" w:rsidRPr="00396CF6" w:rsidRDefault="002E247A">
      <w:pPr>
        <w:pStyle w:val="Heading3"/>
        <w:spacing w:before="240" w:after="240"/>
        <w:rPr>
          <w:rFonts w:ascii="Calibri" w:hAnsi="Calibri" w:cs="Calibri"/>
          <w:sz w:val="24"/>
          <w:szCs w:val="24"/>
        </w:rPr>
      </w:pPr>
      <w:r w:rsidRPr="00396CF6">
        <w:rPr>
          <w:rFonts w:ascii="Calibri" w:eastAsia="Calibri" w:hAnsi="Calibri" w:cs="Calibri"/>
          <w:sz w:val="24"/>
          <w:szCs w:val="24"/>
        </w:rPr>
        <w:lastRenderedPageBreak/>
        <w:t>29</w:t>
      </w:r>
    </w:p>
    <w:p w14:paraId="2D0F9899" w14:textId="77777777" w:rsidR="00D5019A" w:rsidRPr="00396CF6" w:rsidRDefault="002E247A">
      <w:pPr>
        <w:pStyle w:val="Heading2"/>
        <w:spacing w:before="200" w:after="200"/>
        <w:rPr>
          <w:rFonts w:ascii="Calibri" w:hAnsi="Calibri" w:cs="Calibri"/>
          <w:sz w:val="24"/>
          <w:szCs w:val="24"/>
        </w:rPr>
      </w:pPr>
      <w:r w:rsidRPr="00396CF6">
        <w:rPr>
          <w:rFonts w:ascii="Calibri" w:eastAsia="Calibri" w:hAnsi="Calibri" w:cs="Calibri"/>
          <w:sz w:val="24"/>
          <w:szCs w:val="24"/>
        </w:rPr>
        <w:t>Insulinoma Initially Misdiagnosed as Migraine</w:t>
      </w:r>
    </w:p>
    <w:p w14:paraId="4A5DFFF2" w14:textId="77777777" w:rsidR="00D5019A" w:rsidRPr="00396CF6" w:rsidRDefault="002E247A">
      <w:pPr>
        <w:rPr>
          <w:rFonts w:ascii="Calibri" w:hAnsi="Calibri" w:cs="Calibri"/>
          <w:sz w:val="24"/>
          <w:szCs w:val="24"/>
        </w:rPr>
      </w:pPr>
      <w:r w:rsidRPr="00396CF6">
        <w:rPr>
          <w:rFonts w:ascii="Calibri" w:eastAsia="Calibri" w:hAnsi="Calibri" w:cs="Calibri"/>
          <w:sz w:val="24"/>
          <w:szCs w:val="24"/>
          <w:u w:val="single"/>
        </w:rPr>
        <w:t>Ammar Salman Syed</w:t>
      </w:r>
    </w:p>
    <w:p w14:paraId="1330C301"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University Hospital Southampton NHS Foundation Trust, SOUTHAMPTON, United Kingdom</w:t>
      </w:r>
    </w:p>
    <w:p w14:paraId="50B5B9E8"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Problem</w:t>
      </w:r>
    </w:p>
    <w:p w14:paraId="66A9CA20"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This study addresses the misdiagnosis of insulinoma—a rare functional neuroendocrine </w:t>
      </w:r>
      <w:proofErr w:type="spellStart"/>
      <w:r w:rsidRPr="00396CF6">
        <w:rPr>
          <w:rFonts w:ascii="Calibri" w:eastAsia="Calibri" w:hAnsi="Calibri" w:cs="Calibri"/>
          <w:sz w:val="24"/>
          <w:szCs w:val="24"/>
        </w:rPr>
        <w:t>tumour</w:t>
      </w:r>
      <w:proofErr w:type="spellEnd"/>
      <w:r w:rsidRPr="00396CF6">
        <w:rPr>
          <w:rFonts w:ascii="Calibri" w:eastAsia="Calibri" w:hAnsi="Calibri" w:cs="Calibri"/>
          <w:sz w:val="24"/>
          <w:szCs w:val="24"/>
        </w:rPr>
        <w:t xml:space="preserve">—as migraine. The case involves a 39-year-old woman </w:t>
      </w:r>
      <w:proofErr w:type="spellStart"/>
      <w:r w:rsidRPr="00396CF6">
        <w:rPr>
          <w:rFonts w:ascii="Calibri" w:eastAsia="Calibri" w:hAnsi="Calibri" w:cs="Calibri"/>
          <w:sz w:val="24"/>
          <w:szCs w:val="24"/>
        </w:rPr>
        <w:t>sufferingfrom</w:t>
      </w:r>
      <w:proofErr w:type="spellEnd"/>
      <w:r w:rsidRPr="00396CF6">
        <w:rPr>
          <w:rFonts w:ascii="Calibri" w:eastAsia="Calibri" w:hAnsi="Calibri" w:cs="Calibri"/>
          <w:sz w:val="24"/>
          <w:szCs w:val="24"/>
        </w:rPr>
        <w:t>  five years of recurrent neuroglycopenic symptoms. It is original in detailing how migraine-like headaches and visual disturbances, which were unsuccessfully treated with topiramate, can mask underlying hypoglycemia. The aim is to highlight the importance of early clinical suspicion to avoid diagnostic delays and inappropriate treatments.</w:t>
      </w:r>
    </w:p>
    <w:p w14:paraId="5F55A39B"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Approach</w:t>
      </w:r>
    </w:p>
    <w:p w14:paraId="73726B10"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A case report study design was </w:t>
      </w:r>
      <w:proofErr w:type="spellStart"/>
      <w:r w:rsidRPr="00396CF6">
        <w:rPr>
          <w:rFonts w:ascii="Calibri" w:eastAsia="Calibri" w:hAnsi="Calibri" w:cs="Calibri"/>
          <w:sz w:val="24"/>
          <w:szCs w:val="24"/>
        </w:rPr>
        <w:t>utilised</w:t>
      </w:r>
      <w:proofErr w:type="spellEnd"/>
      <w:r w:rsidRPr="00396CF6">
        <w:rPr>
          <w:rFonts w:ascii="Calibri" w:eastAsia="Calibri" w:hAnsi="Calibri" w:cs="Calibri"/>
          <w:sz w:val="24"/>
          <w:szCs w:val="24"/>
        </w:rPr>
        <w:t xml:space="preserve">. The diagnosis followed Whipple’s triad6. Biochemical confirmation involved a gold-standard 72-hour supervised fast with serial glucose, insulin, and C-peptide measurements. </w:t>
      </w:r>
      <w:proofErr w:type="spellStart"/>
      <w:r w:rsidRPr="00396CF6">
        <w:rPr>
          <w:rFonts w:ascii="Calibri" w:eastAsia="Calibri" w:hAnsi="Calibri" w:cs="Calibri"/>
          <w:sz w:val="24"/>
          <w:szCs w:val="24"/>
        </w:rPr>
        <w:t>Localisation</w:t>
      </w:r>
      <w:proofErr w:type="spellEnd"/>
      <w:r w:rsidRPr="00396CF6">
        <w:rPr>
          <w:rFonts w:ascii="Calibri" w:eastAsia="Calibri" w:hAnsi="Calibri" w:cs="Calibri"/>
          <w:sz w:val="24"/>
          <w:szCs w:val="24"/>
        </w:rPr>
        <w:t xml:space="preserve"> used contrast-enhanced CT and a 68Ga-DOTATATE PET scan.  Treatment included a laparoscopic distal pancreatectomy with splenectomy99. Post-operative methods included histopathological grading, immunohistochemistry, and germline genetic testing (e.g., MEN1, AIP, VHL)</w:t>
      </w:r>
    </w:p>
    <w:p w14:paraId="07824B63"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Findings</w:t>
      </w:r>
    </w:p>
    <w:p w14:paraId="2C92D122"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Fasting tests revealed severe hypoglycemia (1.7 mmol/L) with inappropriately elevated insulin (83.5 </w:t>
      </w:r>
      <w:proofErr w:type="spellStart"/>
      <w:r w:rsidRPr="00396CF6">
        <w:rPr>
          <w:rFonts w:ascii="Calibri" w:eastAsia="Calibri" w:hAnsi="Calibri" w:cs="Calibri"/>
          <w:sz w:val="24"/>
          <w:szCs w:val="24"/>
        </w:rPr>
        <w:t>mU</w:t>
      </w:r>
      <w:proofErr w:type="spellEnd"/>
      <w:r w:rsidRPr="00396CF6">
        <w:rPr>
          <w:rFonts w:ascii="Calibri" w:eastAsia="Calibri" w:hAnsi="Calibri" w:cs="Calibri"/>
          <w:sz w:val="24"/>
          <w:szCs w:val="24"/>
        </w:rPr>
        <w:t xml:space="preserve">/L) and C-peptide (2,271 </w:t>
      </w:r>
      <w:proofErr w:type="spellStart"/>
      <w:r w:rsidRPr="00396CF6">
        <w:rPr>
          <w:rFonts w:ascii="Calibri" w:eastAsia="Calibri" w:hAnsi="Calibri" w:cs="Calibri"/>
          <w:sz w:val="24"/>
          <w:szCs w:val="24"/>
        </w:rPr>
        <w:t>pmol</w:t>
      </w:r>
      <w:proofErr w:type="spellEnd"/>
      <w:r w:rsidRPr="00396CF6">
        <w:rPr>
          <w:rFonts w:ascii="Calibri" w:eastAsia="Calibri" w:hAnsi="Calibri" w:cs="Calibri"/>
          <w:sz w:val="24"/>
          <w:szCs w:val="24"/>
        </w:rPr>
        <w:t xml:space="preserve">/L). Imaging identified a hyper-enhancing 36 x 70 mm pancreatic mass without metastasis. Histopathology confirmed a Grade 1 well-differentiated neuroendocrine </w:t>
      </w:r>
      <w:proofErr w:type="spellStart"/>
      <w:r w:rsidRPr="00396CF6">
        <w:rPr>
          <w:rFonts w:ascii="Calibri" w:eastAsia="Calibri" w:hAnsi="Calibri" w:cs="Calibri"/>
          <w:sz w:val="24"/>
          <w:szCs w:val="24"/>
        </w:rPr>
        <w:t>tumour</w:t>
      </w:r>
      <w:proofErr w:type="spellEnd"/>
      <w:r w:rsidRPr="00396CF6">
        <w:rPr>
          <w:rFonts w:ascii="Calibri" w:eastAsia="Calibri" w:hAnsi="Calibri" w:cs="Calibri"/>
          <w:sz w:val="24"/>
          <w:szCs w:val="24"/>
        </w:rPr>
        <w:t xml:space="preserve"> (90 x 65 x 40 mm) with a Ki-67 index &lt; 1%.  Genetic testing confirmed sporadic insulinoma. Following surgery, the patient achieved stable glycemic control and remained recurrence-free at six months.</w:t>
      </w:r>
    </w:p>
    <w:p w14:paraId="176DD9B9"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br/>
      </w:r>
    </w:p>
    <w:p w14:paraId="6C4655E9"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br/>
      </w:r>
    </w:p>
    <w:p w14:paraId="615AC554"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br/>
      </w:r>
    </w:p>
    <w:p w14:paraId="725100C1"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lastRenderedPageBreak/>
        <w:t>Abstract - The Implications</w:t>
      </w:r>
    </w:p>
    <w:p w14:paraId="2896D2C4"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Insulinoma-induced hypoglycemia can mimic neurological disorders like migraine, causing significant diagnostic delays—five years in this case, compared to the 1–2 year average. Clinicians must evaluate the </w:t>
      </w:r>
      <w:r w:rsidRPr="00396CF6">
        <w:rPr>
          <w:rFonts w:ascii="Calibri" w:eastAsia="Calibri" w:hAnsi="Calibri" w:cs="Calibri"/>
          <w:b/>
          <w:sz w:val="24"/>
          <w:szCs w:val="24"/>
        </w:rPr>
        <w:t>temporal relationship</w:t>
      </w:r>
      <w:r w:rsidRPr="00396CF6">
        <w:rPr>
          <w:rFonts w:ascii="Calibri" w:eastAsia="Calibri" w:hAnsi="Calibri" w:cs="Calibri"/>
          <w:sz w:val="24"/>
          <w:szCs w:val="24"/>
        </w:rPr>
        <w:t xml:space="preserve"> between symptoms and food intake. Continuous Glucose Monitoring is a valuable tool for early detection and differentiating true hypoglycemia from other causes. Timely diagnosis prevents severe neurological sequelae and ineffective medical management.</w:t>
      </w:r>
    </w:p>
    <w:p w14:paraId="3D207D59"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Funding acknowledgement</w:t>
      </w:r>
    </w:p>
    <w:p w14:paraId="22759880"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none</w:t>
      </w:r>
    </w:p>
    <w:p w14:paraId="14681FD3" w14:textId="77777777" w:rsidR="00D5019A" w:rsidRPr="00396CF6" w:rsidRDefault="002E247A">
      <w:pPr>
        <w:rPr>
          <w:rFonts w:ascii="Calibri" w:hAnsi="Calibri" w:cs="Calibri"/>
          <w:sz w:val="24"/>
          <w:szCs w:val="24"/>
        </w:rPr>
      </w:pPr>
      <w:r w:rsidRPr="00396CF6">
        <w:rPr>
          <w:rFonts w:ascii="Calibri" w:hAnsi="Calibri" w:cs="Calibri"/>
          <w:sz w:val="24"/>
          <w:szCs w:val="24"/>
        </w:rPr>
        <w:br w:type="page"/>
      </w:r>
    </w:p>
    <w:p w14:paraId="79999367" w14:textId="77777777" w:rsidR="00D5019A" w:rsidRPr="00396CF6" w:rsidRDefault="002E247A">
      <w:pPr>
        <w:pStyle w:val="Heading3"/>
        <w:spacing w:before="240" w:after="240"/>
        <w:rPr>
          <w:rFonts w:ascii="Calibri" w:hAnsi="Calibri" w:cs="Calibri"/>
          <w:sz w:val="24"/>
          <w:szCs w:val="24"/>
        </w:rPr>
      </w:pPr>
      <w:r w:rsidRPr="00396CF6">
        <w:rPr>
          <w:rFonts w:ascii="Calibri" w:eastAsia="Calibri" w:hAnsi="Calibri" w:cs="Calibri"/>
          <w:sz w:val="24"/>
          <w:szCs w:val="24"/>
        </w:rPr>
        <w:lastRenderedPageBreak/>
        <w:t>31</w:t>
      </w:r>
    </w:p>
    <w:p w14:paraId="13B8C7A3" w14:textId="77777777" w:rsidR="00D5019A" w:rsidRPr="00396CF6" w:rsidRDefault="002E247A">
      <w:pPr>
        <w:pStyle w:val="Heading2"/>
        <w:spacing w:before="200" w:after="200"/>
        <w:rPr>
          <w:rFonts w:ascii="Calibri" w:hAnsi="Calibri" w:cs="Calibri"/>
          <w:sz w:val="24"/>
          <w:szCs w:val="24"/>
        </w:rPr>
      </w:pPr>
      <w:proofErr w:type="spellStart"/>
      <w:r w:rsidRPr="00396CF6">
        <w:rPr>
          <w:rFonts w:ascii="Calibri" w:eastAsia="Calibri" w:hAnsi="Calibri" w:cs="Calibri"/>
          <w:sz w:val="24"/>
          <w:szCs w:val="24"/>
        </w:rPr>
        <w:t>Standardising</w:t>
      </w:r>
      <w:proofErr w:type="spellEnd"/>
      <w:r w:rsidRPr="00396CF6">
        <w:rPr>
          <w:rFonts w:ascii="Calibri" w:eastAsia="Calibri" w:hAnsi="Calibri" w:cs="Calibri"/>
          <w:sz w:val="24"/>
          <w:szCs w:val="24"/>
        </w:rPr>
        <w:t xml:space="preserve"> Memory Assessment and Dementia Care in Primary Care: A Quality Improvement Project in a local GP Surgery</w:t>
      </w:r>
    </w:p>
    <w:p w14:paraId="32CF7D60" w14:textId="77777777" w:rsidR="00D5019A" w:rsidRPr="00396CF6" w:rsidRDefault="002E247A">
      <w:pPr>
        <w:rPr>
          <w:rFonts w:ascii="Calibri" w:hAnsi="Calibri" w:cs="Calibri"/>
          <w:sz w:val="24"/>
          <w:szCs w:val="24"/>
        </w:rPr>
      </w:pPr>
      <w:r w:rsidRPr="00396CF6">
        <w:rPr>
          <w:rFonts w:ascii="Calibri" w:eastAsia="Calibri" w:hAnsi="Calibri" w:cs="Calibri"/>
          <w:sz w:val="24"/>
          <w:szCs w:val="24"/>
          <w:u w:val="single"/>
        </w:rPr>
        <w:t>Fahad Siddique Malik</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Lorna Rattray</w:t>
      </w:r>
      <w:r w:rsidRPr="00396CF6">
        <w:rPr>
          <w:rFonts w:ascii="Calibri" w:eastAsia="Calibri" w:hAnsi="Calibri" w:cs="Calibri"/>
          <w:sz w:val="24"/>
          <w:szCs w:val="24"/>
          <w:vertAlign w:val="superscript"/>
        </w:rPr>
        <w:t>2</w:t>
      </w:r>
      <w:r w:rsidRPr="00396CF6">
        <w:rPr>
          <w:rFonts w:ascii="Calibri" w:eastAsia="Calibri" w:hAnsi="Calibri" w:cs="Calibri"/>
          <w:sz w:val="24"/>
          <w:szCs w:val="24"/>
        </w:rPr>
        <w:t>, Rachel Taylor</w:t>
      </w:r>
      <w:r w:rsidRPr="00396CF6">
        <w:rPr>
          <w:rFonts w:ascii="Calibri" w:eastAsia="Calibri" w:hAnsi="Calibri" w:cs="Calibri"/>
          <w:sz w:val="24"/>
          <w:szCs w:val="24"/>
          <w:vertAlign w:val="superscript"/>
        </w:rPr>
        <w:t>2</w:t>
      </w:r>
    </w:p>
    <w:p w14:paraId="5D099873" w14:textId="77777777" w:rsidR="00D5019A" w:rsidRPr="00396CF6" w:rsidRDefault="002E247A">
      <w:pPr>
        <w:rPr>
          <w:rFonts w:ascii="Calibri" w:hAnsi="Calibri" w:cs="Calibri"/>
          <w:sz w:val="24"/>
          <w:szCs w:val="24"/>
        </w:rPr>
      </w:pPr>
      <w:r w:rsidRPr="00396CF6">
        <w:rPr>
          <w:rFonts w:ascii="Calibri" w:eastAsia="Calibri" w:hAnsi="Calibri" w:cs="Calibri"/>
          <w:sz w:val="24"/>
          <w:szCs w:val="24"/>
          <w:vertAlign w:val="superscript"/>
        </w:rPr>
        <w:t>1</w:t>
      </w:r>
      <w:r w:rsidRPr="00396CF6">
        <w:rPr>
          <w:rFonts w:ascii="Calibri" w:eastAsia="Calibri" w:hAnsi="Calibri" w:cs="Calibri"/>
          <w:sz w:val="24"/>
          <w:szCs w:val="24"/>
        </w:rPr>
        <w:t xml:space="preserve">University of Manchester, Manchester, United Kingdom. </w:t>
      </w:r>
      <w:r w:rsidRPr="00396CF6">
        <w:rPr>
          <w:rFonts w:ascii="Calibri" w:eastAsia="Calibri" w:hAnsi="Calibri" w:cs="Calibri"/>
          <w:sz w:val="24"/>
          <w:szCs w:val="24"/>
          <w:vertAlign w:val="superscript"/>
        </w:rPr>
        <w:t>2</w:t>
      </w:r>
      <w:r w:rsidRPr="00396CF6">
        <w:rPr>
          <w:rFonts w:ascii="Calibri" w:eastAsia="Calibri" w:hAnsi="Calibri" w:cs="Calibri"/>
          <w:sz w:val="24"/>
          <w:szCs w:val="24"/>
        </w:rPr>
        <w:t>Bracondale Medical Centre, Stockport, United Kingdom</w:t>
      </w:r>
    </w:p>
    <w:p w14:paraId="542A660B"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Problem</w:t>
      </w:r>
    </w:p>
    <w:p w14:paraId="79998DE8"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With an ageing population, prevalence of memory concerns and dementia are rising,</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xml:space="preserve"> yet cognitive impairment contributes to missed appointments, and late diagnosis causing strains on patients and carers.</w:t>
      </w:r>
      <w:r w:rsidRPr="00396CF6">
        <w:rPr>
          <w:rFonts w:ascii="Calibri" w:eastAsia="Calibri" w:hAnsi="Calibri" w:cs="Calibri"/>
          <w:sz w:val="24"/>
          <w:szCs w:val="24"/>
          <w:vertAlign w:val="superscript"/>
        </w:rPr>
        <w:t>2</w:t>
      </w:r>
      <w:r w:rsidRPr="00396CF6">
        <w:rPr>
          <w:rFonts w:ascii="Calibri" w:eastAsia="Calibri" w:hAnsi="Calibri" w:cs="Calibri"/>
          <w:sz w:val="24"/>
          <w:szCs w:val="24"/>
        </w:rPr>
        <w:t xml:space="preserve"> Even after a dementia diagnosis, advanced care planning (ACP) is delayed with appropriate timing and cognitive decline seen as barriers.</w:t>
      </w:r>
      <w:r w:rsidRPr="00396CF6">
        <w:rPr>
          <w:rFonts w:ascii="Calibri" w:eastAsia="Calibri" w:hAnsi="Calibri" w:cs="Calibri"/>
          <w:sz w:val="24"/>
          <w:szCs w:val="24"/>
          <w:vertAlign w:val="superscript"/>
        </w:rPr>
        <w:t>3</w:t>
      </w:r>
    </w:p>
    <w:p w14:paraId="12E5FC4A"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An audit of patients with memory concerns and dementia found inconsistent coding (10% lacked problem codes), and 30% experiencing follow-up delays of 4-weeks or more. Review of dementia patients identified inconsistent ACP including power of attorney, CPR status and care plans. The two aims included;</w:t>
      </w:r>
    </w:p>
    <w:p w14:paraId="1C0C51DE" w14:textId="77777777" w:rsidR="00D5019A" w:rsidRPr="00396CF6" w:rsidRDefault="002E247A">
      <w:pPr>
        <w:numPr>
          <w:ilvl w:val="0"/>
          <w:numId w:val="8"/>
        </w:numPr>
        <w:rPr>
          <w:rFonts w:ascii="Calibri" w:hAnsi="Calibri" w:cs="Calibri"/>
          <w:sz w:val="24"/>
          <w:szCs w:val="24"/>
        </w:rPr>
      </w:pPr>
      <w:r w:rsidRPr="00396CF6">
        <w:rPr>
          <w:rFonts w:ascii="Calibri" w:eastAsia="Calibri" w:hAnsi="Calibri" w:cs="Calibri"/>
          <w:sz w:val="24"/>
          <w:szCs w:val="24"/>
        </w:rPr>
        <w:t>Standardize coding of memory consultations to audit and reduce delays; and,</w:t>
      </w:r>
    </w:p>
    <w:p w14:paraId="1FAD60DB" w14:textId="77777777" w:rsidR="00D5019A" w:rsidRPr="00396CF6" w:rsidRDefault="002E247A">
      <w:pPr>
        <w:numPr>
          <w:ilvl w:val="0"/>
          <w:numId w:val="8"/>
        </w:numPr>
        <w:rPr>
          <w:rFonts w:ascii="Calibri" w:hAnsi="Calibri" w:cs="Calibri"/>
          <w:sz w:val="24"/>
          <w:szCs w:val="24"/>
        </w:rPr>
      </w:pPr>
      <w:r w:rsidRPr="00396CF6">
        <w:rPr>
          <w:rFonts w:ascii="Calibri" w:eastAsia="Calibri" w:hAnsi="Calibri" w:cs="Calibri"/>
          <w:sz w:val="24"/>
          <w:szCs w:val="24"/>
        </w:rPr>
        <w:t>Introduce a new dementia review template with emphasis on ACP.</w:t>
      </w:r>
    </w:p>
    <w:p w14:paraId="596975AB"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Approach</w:t>
      </w:r>
    </w:p>
    <w:p w14:paraId="3DD3FF3B"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Initially patient journey mapping was undertaken to design a structured memory pathway. This process identified points at risk of delayed care or loss to follow-up. A staff survey was distributed to explore practice-level behaviors and validate baseline audit findings.</w:t>
      </w:r>
    </w:p>
    <w:p w14:paraId="08F359AC"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A QI approach using PDSA cycles was employed to test and embed change. Three rapid sequential cycles were implemented including verbal reminders, educational videos, and posters as visual prompts. Impact was assessed using process, outcome, and balance measures, examining uptake of processes, delays in care, staff feedback, and potential impacts. The project involved all relevant clinical and administrative staff, with ongoing feedback encouraged to support sustainable change.</w:t>
      </w:r>
    </w:p>
    <w:p w14:paraId="7AC3C9C9"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Findings</w:t>
      </w:r>
    </w:p>
    <w:p w14:paraId="44212DF6"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An initial 4-week review was considered insufficient to demonstrate meaningful, so outcomes were assessed over 12-weeks while all cycles were implemented. Standardized problem coding increased to 50%, reducing delays following consultation to 8%, with longer-term evaluation planned. All dementia reviews used the new template with increases in discussing and recording power of attorney and CPR status noted, although care plans did not improve.</w:t>
      </w:r>
    </w:p>
    <w:p w14:paraId="47ED1FA4"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lastRenderedPageBreak/>
        <w:t>Abstract - The Implications</w:t>
      </w:r>
    </w:p>
    <w:p w14:paraId="6EE3B848"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Understanding patient journey is key to improving care for those with memory concerns. Locally standardized coding of memory consultations led to fewer delays, potentially improving patient experience by reducing uncertainty. Enhanced dementia reviews led to earlier and more comprehensive care discussions. Despite some limitations (time constraints and unquantified workload on GPs) this project demonstrates that simple interventions can meaningfully improve care quality and auditability.</w:t>
      </w:r>
    </w:p>
    <w:p w14:paraId="31219CF7"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Funding acknowledgement</w:t>
      </w:r>
    </w:p>
    <w:p w14:paraId="718F7E7A"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None</w:t>
      </w:r>
    </w:p>
    <w:p w14:paraId="28F40ADA" w14:textId="77777777" w:rsidR="00D5019A" w:rsidRPr="00396CF6" w:rsidRDefault="002E247A">
      <w:pPr>
        <w:rPr>
          <w:rFonts w:ascii="Calibri" w:hAnsi="Calibri" w:cs="Calibri"/>
          <w:sz w:val="24"/>
          <w:szCs w:val="24"/>
        </w:rPr>
      </w:pPr>
      <w:r w:rsidRPr="00396CF6">
        <w:rPr>
          <w:rFonts w:ascii="Calibri" w:hAnsi="Calibri" w:cs="Calibri"/>
          <w:sz w:val="24"/>
          <w:szCs w:val="24"/>
        </w:rPr>
        <w:br w:type="page"/>
      </w:r>
    </w:p>
    <w:p w14:paraId="355122D7" w14:textId="77777777" w:rsidR="00D5019A" w:rsidRPr="00396CF6" w:rsidRDefault="002E247A">
      <w:pPr>
        <w:pStyle w:val="Heading3"/>
        <w:spacing w:before="240" w:after="240"/>
        <w:rPr>
          <w:rFonts w:ascii="Calibri" w:hAnsi="Calibri" w:cs="Calibri"/>
          <w:sz w:val="24"/>
          <w:szCs w:val="24"/>
        </w:rPr>
      </w:pPr>
      <w:r w:rsidRPr="00396CF6">
        <w:rPr>
          <w:rFonts w:ascii="Calibri" w:eastAsia="Calibri" w:hAnsi="Calibri" w:cs="Calibri"/>
          <w:sz w:val="24"/>
          <w:szCs w:val="24"/>
        </w:rPr>
        <w:lastRenderedPageBreak/>
        <w:t>86</w:t>
      </w:r>
    </w:p>
    <w:p w14:paraId="04B25D30" w14:textId="77777777" w:rsidR="00D5019A" w:rsidRPr="00396CF6" w:rsidRDefault="002E247A">
      <w:pPr>
        <w:pStyle w:val="Heading2"/>
        <w:spacing w:before="200" w:after="200"/>
        <w:rPr>
          <w:rFonts w:ascii="Calibri" w:hAnsi="Calibri" w:cs="Calibri"/>
          <w:sz w:val="24"/>
          <w:szCs w:val="24"/>
        </w:rPr>
      </w:pPr>
      <w:r w:rsidRPr="00396CF6">
        <w:rPr>
          <w:rFonts w:ascii="Calibri" w:eastAsia="Calibri" w:hAnsi="Calibri" w:cs="Calibri"/>
          <w:sz w:val="24"/>
          <w:szCs w:val="24"/>
        </w:rPr>
        <w:t xml:space="preserve">Serious Mental Illness among </w:t>
      </w:r>
      <w:proofErr w:type="spellStart"/>
      <w:r w:rsidRPr="00396CF6">
        <w:rPr>
          <w:rFonts w:ascii="Calibri" w:eastAsia="Calibri" w:hAnsi="Calibri" w:cs="Calibri"/>
          <w:sz w:val="24"/>
          <w:szCs w:val="24"/>
        </w:rPr>
        <w:t>Minoritised</w:t>
      </w:r>
      <w:proofErr w:type="spellEnd"/>
      <w:r w:rsidRPr="00396CF6">
        <w:rPr>
          <w:rFonts w:ascii="Calibri" w:eastAsia="Calibri" w:hAnsi="Calibri" w:cs="Calibri"/>
          <w:sz w:val="24"/>
          <w:szCs w:val="24"/>
        </w:rPr>
        <w:t xml:space="preserve"> Ethnic Children and Adolescents with Eczema: A Rapid Review</w:t>
      </w:r>
    </w:p>
    <w:p w14:paraId="49ADAE10" w14:textId="77777777" w:rsidR="00D5019A" w:rsidRPr="00396CF6" w:rsidRDefault="002E247A">
      <w:pPr>
        <w:rPr>
          <w:rFonts w:ascii="Calibri" w:hAnsi="Calibri" w:cs="Calibri"/>
          <w:sz w:val="24"/>
          <w:szCs w:val="24"/>
        </w:rPr>
      </w:pPr>
      <w:r w:rsidRPr="00396CF6">
        <w:rPr>
          <w:rFonts w:ascii="Calibri" w:eastAsia="Calibri" w:hAnsi="Calibri" w:cs="Calibri"/>
          <w:sz w:val="24"/>
          <w:szCs w:val="24"/>
          <w:u w:val="single"/>
        </w:rPr>
        <w:t>Dr Phuong Hua</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Ellie Cox</w:t>
      </w:r>
      <w:r w:rsidRPr="00396CF6">
        <w:rPr>
          <w:rFonts w:ascii="Calibri" w:eastAsia="Calibri" w:hAnsi="Calibri" w:cs="Calibri"/>
          <w:sz w:val="24"/>
          <w:szCs w:val="24"/>
          <w:vertAlign w:val="superscript"/>
        </w:rPr>
        <w:t>2</w:t>
      </w:r>
      <w:r w:rsidRPr="00396CF6">
        <w:rPr>
          <w:rFonts w:ascii="Calibri" w:eastAsia="Calibri" w:hAnsi="Calibri" w:cs="Calibri"/>
          <w:sz w:val="24"/>
          <w:szCs w:val="24"/>
        </w:rPr>
        <w:t>, Prof Matthew Ridd</w:t>
      </w:r>
      <w:r w:rsidRPr="00396CF6">
        <w:rPr>
          <w:rFonts w:ascii="Calibri" w:eastAsia="Calibri" w:hAnsi="Calibri" w:cs="Calibri"/>
          <w:sz w:val="24"/>
          <w:szCs w:val="24"/>
          <w:vertAlign w:val="superscript"/>
        </w:rPr>
        <w:t>2</w:t>
      </w:r>
      <w:r w:rsidRPr="00396CF6">
        <w:rPr>
          <w:rFonts w:ascii="Calibri" w:eastAsia="Calibri" w:hAnsi="Calibri" w:cs="Calibri"/>
          <w:sz w:val="24"/>
          <w:szCs w:val="24"/>
        </w:rPr>
        <w:t>, Dr Ella Guest</w:t>
      </w:r>
      <w:r w:rsidRPr="00396CF6">
        <w:rPr>
          <w:rFonts w:ascii="Calibri" w:eastAsia="Calibri" w:hAnsi="Calibri" w:cs="Calibri"/>
          <w:sz w:val="24"/>
          <w:szCs w:val="24"/>
          <w:vertAlign w:val="superscript"/>
        </w:rPr>
        <w:t>3</w:t>
      </w:r>
      <w:r w:rsidRPr="00396CF6">
        <w:rPr>
          <w:rFonts w:ascii="Calibri" w:eastAsia="Calibri" w:hAnsi="Calibri" w:cs="Calibri"/>
          <w:sz w:val="24"/>
          <w:szCs w:val="24"/>
        </w:rPr>
        <w:t>, Dr Padma Mohandas</w:t>
      </w:r>
      <w:r w:rsidRPr="00396CF6">
        <w:rPr>
          <w:rFonts w:ascii="Calibri" w:eastAsia="Calibri" w:hAnsi="Calibri" w:cs="Calibri"/>
          <w:sz w:val="24"/>
          <w:szCs w:val="24"/>
          <w:vertAlign w:val="superscript"/>
        </w:rPr>
        <w:t>4</w:t>
      </w:r>
      <w:r w:rsidRPr="00396CF6">
        <w:rPr>
          <w:rFonts w:ascii="Calibri" w:eastAsia="Calibri" w:hAnsi="Calibri" w:cs="Calibri"/>
          <w:sz w:val="24"/>
          <w:szCs w:val="24"/>
        </w:rPr>
        <w:t>, Prof Anthony Bewley</w:t>
      </w:r>
      <w:r w:rsidRPr="00396CF6">
        <w:rPr>
          <w:rFonts w:ascii="Calibri" w:eastAsia="Calibri" w:hAnsi="Calibri" w:cs="Calibri"/>
          <w:sz w:val="24"/>
          <w:szCs w:val="24"/>
          <w:vertAlign w:val="superscript"/>
        </w:rPr>
        <w:t>4</w:t>
      </w:r>
      <w:r w:rsidRPr="00396CF6">
        <w:rPr>
          <w:rFonts w:ascii="Calibri" w:eastAsia="Calibri" w:hAnsi="Calibri" w:cs="Calibri"/>
          <w:sz w:val="24"/>
          <w:szCs w:val="24"/>
        </w:rPr>
        <w:t>, Dr Alia Ahmed</w:t>
      </w:r>
      <w:r w:rsidRPr="00396CF6">
        <w:rPr>
          <w:rFonts w:ascii="Calibri" w:eastAsia="Calibri" w:hAnsi="Calibri" w:cs="Calibri"/>
          <w:sz w:val="24"/>
          <w:szCs w:val="24"/>
          <w:vertAlign w:val="superscript"/>
        </w:rPr>
        <w:t>4</w:t>
      </w:r>
    </w:p>
    <w:p w14:paraId="26FB7B6C" w14:textId="77777777" w:rsidR="00D5019A" w:rsidRPr="00396CF6" w:rsidRDefault="002E247A">
      <w:pPr>
        <w:rPr>
          <w:rFonts w:ascii="Calibri" w:hAnsi="Calibri" w:cs="Calibri"/>
          <w:sz w:val="24"/>
          <w:szCs w:val="24"/>
        </w:rPr>
      </w:pPr>
      <w:r w:rsidRPr="00396CF6">
        <w:rPr>
          <w:rFonts w:ascii="Calibri" w:eastAsia="Calibri" w:hAnsi="Calibri" w:cs="Calibri"/>
          <w:sz w:val="24"/>
          <w:szCs w:val="24"/>
          <w:vertAlign w:val="superscript"/>
        </w:rPr>
        <w:t>1</w:t>
      </w:r>
      <w:r w:rsidRPr="00396CF6">
        <w:rPr>
          <w:rFonts w:ascii="Calibri" w:eastAsia="Calibri" w:hAnsi="Calibri" w:cs="Calibri"/>
          <w:sz w:val="24"/>
          <w:szCs w:val="24"/>
        </w:rPr>
        <w:t xml:space="preserve">University of Oxford, Oxford, United Kingdom. </w:t>
      </w:r>
      <w:r w:rsidRPr="00396CF6">
        <w:rPr>
          <w:rFonts w:ascii="Calibri" w:eastAsia="Calibri" w:hAnsi="Calibri" w:cs="Calibri"/>
          <w:sz w:val="24"/>
          <w:szCs w:val="24"/>
          <w:vertAlign w:val="superscript"/>
        </w:rPr>
        <w:t>2</w:t>
      </w:r>
      <w:r w:rsidRPr="00396CF6">
        <w:rPr>
          <w:rFonts w:ascii="Calibri" w:eastAsia="Calibri" w:hAnsi="Calibri" w:cs="Calibri"/>
          <w:sz w:val="24"/>
          <w:szCs w:val="24"/>
        </w:rPr>
        <w:t xml:space="preserve">University of Bristol, Bristol, United Kingdom. </w:t>
      </w:r>
      <w:r w:rsidRPr="00396CF6">
        <w:rPr>
          <w:rFonts w:ascii="Calibri" w:eastAsia="Calibri" w:hAnsi="Calibri" w:cs="Calibri"/>
          <w:sz w:val="24"/>
          <w:szCs w:val="24"/>
          <w:vertAlign w:val="superscript"/>
        </w:rPr>
        <w:t>3</w:t>
      </w:r>
      <w:r w:rsidRPr="00396CF6">
        <w:rPr>
          <w:rFonts w:ascii="Calibri" w:eastAsia="Calibri" w:hAnsi="Calibri" w:cs="Calibri"/>
          <w:sz w:val="24"/>
          <w:szCs w:val="24"/>
        </w:rPr>
        <w:t xml:space="preserve">University of the West of England, Bristol, United Kingdom. </w:t>
      </w:r>
      <w:r w:rsidRPr="00396CF6">
        <w:rPr>
          <w:rFonts w:ascii="Calibri" w:eastAsia="Calibri" w:hAnsi="Calibri" w:cs="Calibri"/>
          <w:sz w:val="24"/>
          <w:szCs w:val="24"/>
          <w:vertAlign w:val="superscript"/>
        </w:rPr>
        <w:t>4</w:t>
      </w:r>
      <w:r w:rsidRPr="00396CF6">
        <w:rPr>
          <w:rFonts w:ascii="Calibri" w:eastAsia="Calibri" w:hAnsi="Calibri" w:cs="Calibri"/>
          <w:sz w:val="24"/>
          <w:szCs w:val="24"/>
        </w:rPr>
        <w:t>NHS England, London, United Kingdom</w:t>
      </w:r>
    </w:p>
    <w:p w14:paraId="18BAAF62"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Problem</w:t>
      </w:r>
    </w:p>
    <w:p w14:paraId="4CE71193"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Eczema affects 1 in 5 children, with </w:t>
      </w:r>
      <w:proofErr w:type="spellStart"/>
      <w:r w:rsidRPr="00396CF6">
        <w:rPr>
          <w:rFonts w:ascii="Calibri" w:eastAsia="Calibri" w:hAnsi="Calibri" w:cs="Calibri"/>
          <w:sz w:val="24"/>
          <w:szCs w:val="24"/>
        </w:rPr>
        <w:t>minoritised</w:t>
      </w:r>
      <w:proofErr w:type="spellEnd"/>
      <w:r w:rsidRPr="00396CF6">
        <w:rPr>
          <w:rFonts w:ascii="Calibri" w:eastAsia="Calibri" w:hAnsi="Calibri" w:cs="Calibri"/>
          <w:sz w:val="24"/>
          <w:szCs w:val="24"/>
        </w:rPr>
        <w:t xml:space="preserve"> ethnic groups (Black, Asian, mixed ethnicity) disproportionately impacted by severe eczema. Globally, </w:t>
      </w:r>
      <w:proofErr w:type="spellStart"/>
      <w:r w:rsidRPr="00396CF6">
        <w:rPr>
          <w:rFonts w:ascii="Calibri" w:eastAsia="Calibri" w:hAnsi="Calibri" w:cs="Calibri"/>
          <w:sz w:val="24"/>
          <w:szCs w:val="24"/>
        </w:rPr>
        <w:t>minoritised</w:t>
      </w:r>
      <w:proofErr w:type="spellEnd"/>
      <w:r w:rsidRPr="00396CF6">
        <w:rPr>
          <w:rFonts w:ascii="Calibri" w:eastAsia="Calibri" w:hAnsi="Calibri" w:cs="Calibri"/>
          <w:sz w:val="24"/>
          <w:szCs w:val="24"/>
        </w:rPr>
        <w:t xml:space="preserve"> ethnic child and adolescents are more likely to face delayed escalation of care and higher emergency department visits. No previous review has examined the interplay between eczema, Serious Mental Illness (SMI), and ethnicity in children and adolescents.</w:t>
      </w:r>
    </w:p>
    <w:p w14:paraId="579A1F79"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Aims:</w:t>
      </w:r>
    </w:p>
    <w:p w14:paraId="4EB65473" w14:textId="77777777" w:rsidR="00D5019A" w:rsidRPr="00396CF6" w:rsidRDefault="002E247A">
      <w:pPr>
        <w:numPr>
          <w:ilvl w:val="0"/>
          <w:numId w:val="9"/>
        </w:numPr>
        <w:rPr>
          <w:rFonts w:ascii="Calibri" w:hAnsi="Calibri" w:cs="Calibri"/>
          <w:sz w:val="24"/>
          <w:szCs w:val="24"/>
        </w:rPr>
      </w:pPr>
      <w:r w:rsidRPr="00396CF6">
        <w:rPr>
          <w:rFonts w:ascii="Calibri" w:eastAsia="Calibri" w:hAnsi="Calibri" w:cs="Calibri"/>
          <w:sz w:val="24"/>
          <w:szCs w:val="24"/>
        </w:rPr>
        <w:t xml:space="preserve">A) Identify SMIs associated with eczema, and eczema treatments, in children and adolescents (0-17 years), with attention to </w:t>
      </w:r>
      <w:proofErr w:type="spellStart"/>
      <w:r w:rsidRPr="00396CF6">
        <w:rPr>
          <w:rFonts w:ascii="Calibri" w:eastAsia="Calibri" w:hAnsi="Calibri" w:cs="Calibri"/>
          <w:sz w:val="24"/>
          <w:szCs w:val="24"/>
        </w:rPr>
        <w:t>minoritised</w:t>
      </w:r>
      <w:proofErr w:type="spellEnd"/>
      <w:r w:rsidRPr="00396CF6">
        <w:rPr>
          <w:rFonts w:ascii="Calibri" w:eastAsia="Calibri" w:hAnsi="Calibri" w:cs="Calibri"/>
          <w:sz w:val="24"/>
          <w:szCs w:val="24"/>
        </w:rPr>
        <w:t xml:space="preserve"> ethnic groups.</w:t>
      </w:r>
    </w:p>
    <w:p w14:paraId="43D2A468" w14:textId="77777777" w:rsidR="00D5019A" w:rsidRPr="00396CF6" w:rsidRDefault="002E247A">
      <w:pPr>
        <w:numPr>
          <w:ilvl w:val="0"/>
          <w:numId w:val="9"/>
        </w:numPr>
        <w:rPr>
          <w:rFonts w:ascii="Calibri" w:hAnsi="Calibri" w:cs="Calibri"/>
          <w:sz w:val="24"/>
          <w:szCs w:val="24"/>
        </w:rPr>
      </w:pPr>
      <w:r w:rsidRPr="00396CF6">
        <w:rPr>
          <w:rFonts w:ascii="Calibri" w:eastAsia="Calibri" w:hAnsi="Calibri" w:cs="Calibri"/>
          <w:sz w:val="24"/>
          <w:szCs w:val="24"/>
        </w:rPr>
        <w:t xml:space="preserve">B) </w:t>
      </w:r>
      <w:proofErr w:type="spellStart"/>
      <w:r w:rsidRPr="00396CF6">
        <w:rPr>
          <w:rFonts w:ascii="Calibri" w:eastAsia="Calibri" w:hAnsi="Calibri" w:cs="Calibri"/>
          <w:sz w:val="24"/>
          <w:szCs w:val="24"/>
        </w:rPr>
        <w:t>Synthesise</w:t>
      </w:r>
      <w:proofErr w:type="spellEnd"/>
      <w:r w:rsidRPr="00396CF6">
        <w:rPr>
          <w:rFonts w:ascii="Calibri" w:eastAsia="Calibri" w:hAnsi="Calibri" w:cs="Calibri"/>
          <w:sz w:val="24"/>
          <w:szCs w:val="24"/>
        </w:rPr>
        <w:t xml:space="preserve"> mechanisms underlying the association between SMI and eczema, using Bronfenbrenner’s socioecological framework.</w:t>
      </w:r>
    </w:p>
    <w:p w14:paraId="02FA0174" w14:textId="77777777" w:rsidR="00D5019A" w:rsidRPr="00396CF6" w:rsidRDefault="002E247A">
      <w:pPr>
        <w:numPr>
          <w:ilvl w:val="0"/>
          <w:numId w:val="9"/>
        </w:numPr>
        <w:rPr>
          <w:rFonts w:ascii="Calibri" w:hAnsi="Calibri" w:cs="Calibri"/>
          <w:sz w:val="24"/>
          <w:szCs w:val="24"/>
        </w:rPr>
      </w:pPr>
      <w:r w:rsidRPr="00396CF6">
        <w:rPr>
          <w:rFonts w:ascii="Calibri" w:eastAsia="Calibri" w:hAnsi="Calibri" w:cs="Calibri"/>
          <w:sz w:val="24"/>
          <w:szCs w:val="24"/>
        </w:rPr>
        <w:t xml:space="preserve">C) </w:t>
      </w:r>
      <w:proofErr w:type="spellStart"/>
      <w:r w:rsidRPr="00396CF6">
        <w:rPr>
          <w:rFonts w:ascii="Calibri" w:eastAsia="Calibri" w:hAnsi="Calibri" w:cs="Calibri"/>
          <w:sz w:val="24"/>
          <w:szCs w:val="24"/>
        </w:rPr>
        <w:t>Characterise</w:t>
      </w:r>
      <w:proofErr w:type="spellEnd"/>
      <w:r w:rsidRPr="00396CF6">
        <w:rPr>
          <w:rFonts w:ascii="Calibri" w:eastAsia="Calibri" w:hAnsi="Calibri" w:cs="Calibri"/>
          <w:sz w:val="24"/>
          <w:szCs w:val="24"/>
        </w:rPr>
        <w:t xml:space="preserve"> care and treatment pathways and interventions for </w:t>
      </w:r>
      <w:proofErr w:type="spellStart"/>
      <w:r w:rsidRPr="00396CF6">
        <w:rPr>
          <w:rFonts w:ascii="Calibri" w:eastAsia="Calibri" w:hAnsi="Calibri" w:cs="Calibri"/>
          <w:sz w:val="24"/>
          <w:szCs w:val="24"/>
        </w:rPr>
        <w:t>minoritised</w:t>
      </w:r>
      <w:proofErr w:type="spellEnd"/>
      <w:r w:rsidRPr="00396CF6">
        <w:rPr>
          <w:rFonts w:ascii="Calibri" w:eastAsia="Calibri" w:hAnsi="Calibri" w:cs="Calibri"/>
          <w:sz w:val="24"/>
          <w:szCs w:val="24"/>
        </w:rPr>
        <w:t xml:space="preserve"> ethnic children and adolescents with eczema and co-occurring SMI.</w:t>
      </w:r>
    </w:p>
    <w:p w14:paraId="4C16602F"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Approach</w:t>
      </w:r>
    </w:p>
    <w:p w14:paraId="1174C8E4"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Guided by WHO and Cochrane Rapid Review methods, we conducted structured searches across PubMed, EMBASE, Medline, Web of Science and grey literature. Eligible studies included quantitative and qualitative human research examining eczema and SMI outcomes (ages 0–17), mechanisms, service use or lived experience, with ethnicity data where available. “</w:t>
      </w:r>
      <w:proofErr w:type="spellStart"/>
      <w:r w:rsidRPr="00396CF6">
        <w:rPr>
          <w:rFonts w:ascii="Calibri" w:eastAsia="Calibri" w:hAnsi="Calibri" w:cs="Calibri"/>
          <w:sz w:val="24"/>
          <w:szCs w:val="24"/>
        </w:rPr>
        <w:t>Minoritised</w:t>
      </w:r>
      <w:proofErr w:type="spellEnd"/>
      <w:r w:rsidRPr="00396CF6">
        <w:rPr>
          <w:rFonts w:ascii="Calibri" w:eastAsia="Calibri" w:hAnsi="Calibri" w:cs="Calibri"/>
          <w:sz w:val="24"/>
          <w:szCs w:val="24"/>
        </w:rPr>
        <w:t xml:space="preserve"> ethnic” was defined using Office for National Statistics classifications. Two reviewers independently screened studies and extracted data. Quantitative findings were descriptively </w:t>
      </w:r>
      <w:proofErr w:type="spellStart"/>
      <w:r w:rsidRPr="00396CF6">
        <w:rPr>
          <w:rFonts w:ascii="Calibri" w:eastAsia="Calibri" w:hAnsi="Calibri" w:cs="Calibri"/>
          <w:sz w:val="24"/>
          <w:szCs w:val="24"/>
        </w:rPr>
        <w:t>synthesised</w:t>
      </w:r>
      <w:proofErr w:type="spellEnd"/>
      <w:r w:rsidRPr="00396CF6">
        <w:rPr>
          <w:rFonts w:ascii="Calibri" w:eastAsia="Calibri" w:hAnsi="Calibri" w:cs="Calibri"/>
          <w:sz w:val="24"/>
          <w:szCs w:val="24"/>
        </w:rPr>
        <w:t xml:space="preserve">; qualitative data were thematically </w:t>
      </w:r>
      <w:proofErr w:type="spellStart"/>
      <w:r w:rsidRPr="00396CF6">
        <w:rPr>
          <w:rFonts w:ascii="Calibri" w:eastAsia="Calibri" w:hAnsi="Calibri" w:cs="Calibri"/>
          <w:sz w:val="24"/>
          <w:szCs w:val="24"/>
        </w:rPr>
        <w:t>analysed</w:t>
      </w:r>
      <w:proofErr w:type="spellEnd"/>
      <w:r w:rsidRPr="00396CF6">
        <w:rPr>
          <w:rFonts w:ascii="Calibri" w:eastAsia="Calibri" w:hAnsi="Calibri" w:cs="Calibri"/>
          <w:sz w:val="24"/>
          <w:szCs w:val="24"/>
        </w:rPr>
        <w:t xml:space="preserve"> and mapped to Bronfenbrenner’s socioecological model. Quality of included studies was assessed using the Joanna Briggs Institute critical appraisal tools.</w:t>
      </w:r>
    </w:p>
    <w:p w14:paraId="484B86D4"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Findings</w:t>
      </w:r>
    </w:p>
    <w:p w14:paraId="14804F1B"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Evidence of moderate to strong quality suggests that </w:t>
      </w:r>
      <w:proofErr w:type="spellStart"/>
      <w:r w:rsidRPr="00396CF6">
        <w:rPr>
          <w:rFonts w:ascii="Calibri" w:eastAsia="Calibri" w:hAnsi="Calibri" w:cs="Calibri"/>
          <w:sz w:val="24"/>
          <w:szCs w:val="24"/>
        </w:rPr>
        <w:t>minoritised</w:t>
      </w:r>
      <w:proofErr w:type="spellEnd"/>
      <w:r w:rsidRPr="00396CF6">
        <w:rPr>
          <w:rFonts w:ascii="Calibri" w:eastAsia="Calibri" w:hAnsi="Calibri" w:cs="Calibri"/>
          <w:sz w:val="24"/>
          <w:szCs w:val="24"/>
        </w:rPr>
        <w:t xml:space="preserve"> ethnic children in the UK experience higher eczema prevalence (up to two times higher) and </w:t>
      </w:r>
      <w:r w:rsidRPr="00396CF6">
        <w:rPr>
          <w:rFonts w:ascii="Calibri" w:eastAsia="Calibri" w:hAnsi="Calibri" w:cs="Calibri"/>
          <w:sz w:val="24"/>
          <w:szCs w:val="24"/>
        </w:rPr>
        <w:lastRenderedPageBreak/>
        <w:t>potentially greater psychological burden. Mechanisms span multiple socioecological levels: individual factors (visible skin changes, sleep disruption, stigma), family and cultural contexts (treatment beliefs, parental stress), and structural influences (delayed diagnosis, inadequate skin-of-</w:t>
      </w:r>
      <w:proofErr w:type="spellStart"/>
      <w:r w:rsidRPr="00396CF6">
        <w:rPr>
          <w:rFonts w:ascii="Calibri" w:eastAsia="Calibri" w:hAnsi="Calibri" w:cs="Calibri"/>
          <w:sz w:val="24"/>
          <w:szCs w:val="24"/>
        </w:rPr>
        <w:t>colour</w:t>
      </w:r>
      <w:proofErr w:type="spellEnd"/>
      <w:r w:rsidRPr="00396CF6">
        <w:rPr>
          <w:rFonts w:ascii="Calibri" w:eastAsia="Calibri" w:hAnsi="Calibri" w:cs="Calibri"/>
          <w:sz w:val="24"/>
          <w:szCs w:val="24"/>
        </w:rPr>
        <w:t xml:space="preserve"> expertise, socioeconomic strain, fragmented dermatology–mental health pathways). Care pathways for co-occurring eczema and SMI are poorly integrated, with additional barriers for </w:t>
      </w:r>
      <w:proofErr w:type="spellStart"/>
      <w:r w:rsidRPr="00396CF6">
        <w:rPr>
          <w:rFonts w:ascii="Calibri" w:eastAsia="Calibri" w:hAnsi="Calibri" w:cs="Calibri"/>
          <w:sz w:val="24"/>
          <w:szCs w:val="24"/>
        </w:rPr>
        <w:t>minoritised</w:t>
      </w:r>
      <w:proofErr w:type="spellEnd"/>
      <w:r w:rsidRPr="00396CF6">
        <w:rPr>
          <w:rFonts w:ascii="Calibri" w:eastAsia="Calibri" w:hAnsi="Calibri" w:cs="Calibri"/>
          <w:sz w:val="24"/>
          <w:szCs w:val="24"/>
        </w:rPr>
        <w:t xml:space="preserve"> families including language, cultural misalignment and financial pressures. Searches will be updated prior to the conference.</w:t>
      </w:r>
    </w:p>
    <w:p w14:paraId="19677B5A"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Implications</w:t>
      </w:r>
    </w:p>
    <w:p w14:paraId="31F3FC8B"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Our findings highlight the need for early intervention to prevent escalation of psychological distress among children/adolescents with eczema. This includes culturally competent and accessible psychosocial support within dermatology and primary care settings to reduce health inequalities among children with eczema.</w:t>
      </w:r>
    </w:p>
    <w:p w14:paraId="782C39F5"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Funding acknowledgement</w:t>
      </w:r>
    </w:p>
    <w:p w14:paraId="53B8678F"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This review was funded by the British Skin Foundation / Skin Health Alliance Small </w:t>
      </w:r>
      <w:proofErr w:type="spellStart"/>
      <w:r w:rsidRPr="00396CF6">
        <w:rPr>
          <w:rFonts w:ascii="Calibri" w:eastAsia="Calibri" w:hAnsi="Calibri" w:cs="Calibri"/>
          <w:sz w:val="24"/>
          <w:szCs w:val="24"/>
        </w:rPr>
        <w:t>Psychodermatology</w:t>
      </w:r>
      <w:proofErr w:type="spellEnd"/>
      <w:r w:rsidRPr="00396CF6">
        <w:rPr>
          <w:rFonts w:ascii="Calibri" w:eastAsia="Calibri" w:hAnsi="Calibri" w:cs="Calibri"/>
          <w:sz w:val="24"/>
          <w:szCs w:val="24"/>
        </w:rPr>
        <w:t xml:space="preserve"> Award (2025).</w:t>
      </w:r>
    </w:p>
    <w:p w14:paraId="6469C704" w14:textId="77777777" w:rsidR="00D5019A" w:rsidRPr="00396CF6" w:rsidRDefault="002E247A">
      <w:pPr>
        <w:rPr>
          <w:rFonts w:ascii="Calibri" w:hAnsi="Calibri" w:cs="Calibri"/>
          <w:sz w:val="24"/>
          <w:szCs w:val="24"/>
        </w:rPr>
      </w:pPr>
      <w:r w:rsidRPr="00396CF6">
        <w:rPr>
          <w:rFonts w:ascii="Calibri" w:hAnsi="Calibri" w:cs="Calibri"/>
          <w:sz w:val="24"/>
          <w:szCs w:val="24"/>
        </w:rPr>
        <w:br w:type="page"/>
      </w:r>
    </w:p>
    <w:p w14:paraId="4904DE23" w14:textId="77777777" w:rsidR="00D5019A" w:rsidRPr="00396CF6" w:rsidRDefault="002E247A">
      <w:pPr>
        <w:pStyle w:val="Heading3"/>
        <w:spacing w:before="240" w:after="240"/>
        <w:rPr>
          <w:rFonts w:ascii="Calibri" w:hAnsi="Calibri" w:cs="Calibri"/>
          <w:sz w:val="24"/>
          <w:szCs w:val="24"/>
        </w:rPr>
      </w:pPr>
      <w:r w:rsidRPr="00396CF6">
        <w:rPr>
          <w:rFonts w:ascii="Calibri" w:eastAsia="Calibri" w:hAnsi="Calibri" w:cs="Calibri"/>
          <w:sz w:val="24"/>
          <w:szCs w:val="24"/>
        </w:rPr>
        <w:lastRenderedPageBreak/>
        <w:t>116</w:t>
      </w:r>
    </w:p>
    <w:p w14:paraId="5ACABDF4" w14:textId="77777777" w:rsidR="00D5019A" w:rsidRPr="00396CF6" w:rsidRDefault="002E247A">
      <w:pPr>
        <w:pStyle w:val="Heading2"/>
        <w:spacing w:before="200" w:after="200"/>
        <w:rPr>
          <w:rFonts w:ascii="Calibri" w:hAnsi="Calibri" w:cs="Calibri"/>
          <w:sz w:val="24"/>
          <w:szCs w:val="24"/>
        </w:rPr>
      </w:pPr>
      <w:r w:rsidRPr="00396CF6">
        <w:rPr>
          <w:rFonts w:ascii="Calibri" w:eastAsia="Calibri" w:hAnsi="Calibri" w:cs="Calibri"/>
          <w:sz w:val="24"/>
          <w:szCs w:val="24"/>
        </w:rPr>
        <w:t>Incorporating patient and public involvement in evidence synthesis: Lessons learned from the UNITE-PAL scoping review.</w:t>
      </w:r>
    </w:p>
    <w:p w14:paraId="2EE6204B" w14:textId="77777777" w:rsidR="00D5019A" w:rsidRPr="00396CF6" w:rsidRDefault="002E247A">
      <w:pPr>
        <w:rPr>
          <w:rFonts w:ascii="Calibri" w:hAnsi="Calibri" w:cs="Calibri"/>
          <w:sz w:val="24"/>
          <w:szCs w:val="24"/>
        </w:rPr>
      </w:pPr>
      <w:r w:rsidRPr="00396CF6">
        <w:rPr>
          <w:rFonts w:ascii="Calibri" w:eastAsia="Calibri" w:hAnsi="Calibri" w:cs="Calibri"/>
          <w:sz w:val="24"/>
          <w:szCs w:val="24"/>
          <w:u w:val="single"/>
        </w:rPr>
        <w:t>Tilli M. Smith</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Charlotte Woodcock</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Nadia Corp</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Sandra Woolley</w:t>
      </w:r>
      <w:r w:rsidRPr="00396CF6">
        <w:rPr>
          <w:rFonts w:ascii="Calibri" w:eastAsia="Calibri" w:hAnsi="Calibri" w:cs="Calibri"/>
          <w:sz w:val="24"/>
          <w:szCs w:val="24"/>
          <w:vertAlign w:val="superscript"/>
        </w:rPr>
        <w:t>2</w:t>
      </w:r>
      <w:r w:rsidRPr="00396CF6">
        <w:rPr>
          <w:rFonts w:ascii="Calibri" w:eastAsia="Calibri" w:hAnsi="Calibri" w:cs="Calibri"/>
          <w:sz w:val="24"/>
          <w:szCs w:val="24"/>
        </w:rPr>
        <w:t>, Callum Leese</w:t>
      </w:r>
      <w:r w:rsidRPr="00396CF6">
        <w:rPr>
          <w:rFonts w:ascii="Calibri" w:eastAsia="Calibri" w:hAnsi="Calibri" w:cs="Calibri"/>
          <w:sz w:val="24"/>
          <w:szCs w:val="24"/>
          <w:vertAlign w:val="superscript"/>
        </w:rPr>
        <w:t>3</w:t>
      </w:r>
      <w:r w:rsidRPr="00396CF6">
        <w:rPr>
          <w:rFonts w:ascii="Calibri" w:eastAsia="Calibri" w:hAnsi="Calibri" w:cs="Calibri"/>
          <w:sz w:val="24"/>
          <w:szCs w:val="24"/>
        </w:rPr>
        <w:t>, Jiao Liu</w:t>
      </w:r>
      <w:r w:rsidRPr="00396CF6">
        <w:rPr>
          <w:rFonts w:ascii="Calibri" w:eastAsia="Calibri" w:hAnsi="Calibri" w:cs="Calibri"/>
          <w:sz w:val="24"/>
          <w:szCs w:val="24"/>
          <w:vertAlign w:val="superscript"/>
        </w:rPr>
        <w:t>4</w:t>
      </w:r>
      <w:r w:rsidRPr="00396CF6">
        <w:rPr>
          <w:rFonts w:ascii="Calibri" w:eastAsia="Calibri" w:hAnsi="Calibri" w:cs="Calibri"/>
          <w:sz w:val="24"/>
          <w:szCs w:val="24"/>
        </w:rPr>
        <w:t>, Hiyam Al-Jabr</w:t>
      </w:r>
      <w:r w:rsidRPr="00396CF6">
        <w:rPr>
          <w:rFonts w:ascii="Calibri" w:eastAsia="Calibri" w:hAnsi="Calibri" w:cs="Calibri"/>
          <w:sz w:val="24"/>
          <w:szCs w:val="24"/>
          <w:vertAlign w:val="superscript"/>
        </w:rPr>
        <w:t>1,5</w:t>
      </w:r>
      <w:r w:rsidRPr="00396CF6">
        <w:rPr>
          <w:rFonts w:ascii="Calibri" w:eastAsia="Calibri" w:hAnsi="Calibri" w:cs="Calibri"/>
          <w:sz w:val="24"/>
          <w:szCs w:val="24"/>
        </w:rPr>
        <w:t>, Kathy Fell</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Cecilie Thøgersen-Ntoumani</w:t>
      </w:r>
      <w:r w:rsidRPr="00396CF6">
        <w:rPr>
          <w:rFonts w:ascii="Calibri" w:eastAsia="Calibri" w:hAnsi="Calibri" w:cs="Calibri"/>
          <w:sz w:val="24"/>
          <w:szCs w:val="24"/>
          <w:vertAlign w:val="superscript"/>
        </w:rPr>
        <w:t>6,7</w:t>
      </w:r>
      <w:r w:rsidRPr="00396CF6">
        <w:rPr>
          <w:rFonts w:ascii="Calibri" w:eastAsia="Calibri" w:hAnsi="Calibri" w:cs="Calibri"/>
          <w:sz w:val="24"/>
          <w:szCs w:val="24"/>
        </w:rPr>
        <w:t>, Emma L. Healey</w:t>
      </w:r>
      <w:r w:rsidRPr="00396CF6">
        <w:rPr>
          <w:rFonts w:ascii="Calibri" w:eastAsia="Calibri" w:hAnsi="Calibri" w:cs="Calibri"/>
          <w:sz w:val="24"/>
          <w:szCs w:val="24"/>
          <w:vertAlign w:val="superscript"/>
        </w:rPr>
        <w:t>1</w:t>
      </w:r>
    </w:p>
    <w:p w14:paraId="4D71B13D" w14:textId="77777777" w:rsidR="00D5019A" w:rsidRPr="00396CF6" w:rsidRDefault="002E247A">
      <w:pPr>
        <w:rPr>
          <w:rFonts w:ascii="Calibri" w:hAnsi="Calibri" w:cs="Calibri"/>
          <w:sz w:val="24"/>
          <w:szCs w:val="24"/>
        </w:rPr>
      </w:pPr>
      <w:r w:rsidRPr="00396CF6">
        <w:rPr>
          <w:rFonts w:ascii="Calibri" w:eastAsia="Calibri" w:hAnsi="Calibri" w:cs="Calibri"/>
          <w:sz w:val="24"/>
          <w:szCs w:val="24"/>
          <w:vertAlign w:val="superscript"/>
        </w:rPr>
        <w:t>1</w:t>
      </w:r>
      <w:r w:rsidRPr="00396CF6">
        <w:rPr>
          <w:rFonts w:ascii="Calibri" w:eastAsia="Calibri" w:hAnsi="Calibri" w:cs="Calibri"/>
          <w:sz w:val="24"/>
          <w:szCs w:val="24"/>
        </w:rPr>
        <w:t xml:space="preserve">School of Medicine, Keele University, Keele, United Kingdom. </w:t>
      </w:r>
      <w:r w:rsidRPr="00396CF6">
        <w:rPr>
          <w:rFonts w:ascii="Calibri" w:eastAsia="Calibri" w:hAnsi="Calibri" w:cs="Calibri"/>
          <w:sz w:val="24"/>
          <w:szCs w:val="24"/>
          <w:vertAlign w:val="superscript"/>
        </w:rPr>
        <w:t>2</w:t>
      </w:r>
      <w:r w:rsidRPr="00396CF6">
        <w:rPr>
          <w:rFonts w:ascii="Calibri" w:eastAsia="Calibri" w:hAnsi="Calibri" w:cs="Calibri"/>
          <w:sz w:val="24"/>
          <w:szCs w:val="24"/>
        </w:rPr>
        <w:t xml:space="preserve">School of Computer Science and Mathematics, Keele University, Keele, United Kingdom. </w:t>
      </w:r>
      <w:r w:rsidRPr="00396CF6">
        <w:rPr>
          <w:rFonts w:ascii="Calibri" w:eastAsia="Calibri" w:hAnsi="Calibri" w:cs="Calibri"/>
          <w:sz w:val="24"/>
          <w:szCs w:val="24"/>
          <w:vertAlign w:val="superscript"/>
        </w:rPr>
        <w:t>3</w:t>
      </w:r>
      <w:r w:rsidRPr="00396CF6">
        <w:rPr>
          <w:rFonts w:ascii="Calibri" w:eastAsia="Calibri" w:hAnsi="Calibri" w:cs="Calibri"/>
          <w:sz w:val="24"/>
          <w:szCs w:val="24"/>
        </w:rPr>
        <w:t xml:space="preserve">School of Medicine, University of Dundee, Ninewells Hospital, Dundee, United Kingdom. </w:t>
      </w:r>
      <w:r w:rsidRPr="00396CF6">
        <w:rPr>
          <w:rFonts w:ascii="Calibri" w:eastAsia="Calibri" w:hAnsi="Calibri" w:cs="Calibri"/>
          <w:sz w:val="24"/>
          <w:szCs w:val="24"/>
          <w:vertAlign w:val="superscript"/>
        </w:rPr>
        <w:t>4</w:t>
      </w:r>
      <w:r w:rsidRPr="00396CF6">
        <w:rPr>
          <w:rFonts w:ascii="Calibri" w:eastAsia="Calibri" w:hAnsi="Calibri" w:cs="Calibri"/>
          <w:sz w:val="24"/>
          <w:szCs w:val="24"/>
        </w:rPr>
        <w:t xml:space="preserve">Chengdu University of Traditional Chinese Medicine, Chengdu, China. </w:t>
      </w:r>
      <w:r w:rsidRPr="00396CF6">
        <w:rPr>
          <w:rFonts w:ascii="Calibri" w:eastAsia="Calibri" w:hAnsi="Calibri" w:cs="Calibri"/>
          <w:sz w:val="24"/>
          <w:szCs w:val="24"/>
          <w:vertAlign w:val="superscript"/>
        </w:rPr>
        <w:t>5</w:t>
      </w:r>
      <w:r w:rsidRPr="00396CF6">
        <w:rPr>
          <w:rFonts w:ascii="Calibri" w:eastAsia="Calibri" w:hAnsi="Calibri" w:cs="Calibri"/>
          <w:sz w:val="24"/>
          <w:szCs w:val="24"/>
        </w:rPr>
        <w:t xml:space="preserve">Department of Research and Innovation, Midlands Partnership University NHS Foundation Trust, Stafford, United Kingdom. </w:t>
      </w:r>
      <w:r w:rsidRPr="00396CF6">
        <w:rPr>
          <w:rFonts w:ascii="Calibri" w:eastAsia="Calibri" w:hAnsi="Calibri" w:cs="Calibri"/>
          <w:sz w:val="24"/>
          <w:szCs w:val="24"/>
          <w:vertAlign w:val="superscript"/>
        </w:rPr>
        <w:t>6</w:t>
      </w:r>
      <w:r w:rsidRPr="00396CF6">
        <w:rPr>
          <w:rFonts w:ascii="Calibri" w:eastAsia="Calibri" w:hAnsi="Calibri" w:cs="Calibri"/>
          <w:sz w:val="24"/>
          <w:szCs w:val="24"/>
        </w:rPr>
        <w:t xml:space="preserve">Danish Centre for Motivation and </w:t>
      </w:r>
      <w:proofErr w:type="spellStart"/>
      <w:r w:rsidRPr="00396CF6">
        <w:rPr>
          <w:rFonts w:ascii="Calibri" w:eastAsia="Calibri" w:hAnsi="Calibri" w:cs="Calibri"/>
          <w:sz w:val="24"/>
          <w:szCs w:val="24"/>
        </w:rPr>
        <w:t>Behaviour</w:t>
      </w:r>
      <w:proofErr w:type="spellEnd"/>
      <w:r w:rsidRPr="00396CF6">
        <w:rPr>
          <w:rFonts w:ascii="Calibri" w:eastAsia="Calibri" w:hAnsi="Calibri" w:cs="Calibri"/>
          <w:sz w:val="24"/>
          <w:szCs w:val="24"/>
        </w:rPr>
        <w:t xml:space="preserve"> Science, Department of Sports Science and Clinical Biomechanics, University of Southern Denmark, Odense, Denmark. </w:t>
      </w:r>
      <w:r w:rsidRPr="00396CF6">
        <w:rPr>
          <w:rFonts w:ascii="Calibri" w:eastAsia="Calibri" w:hAnsi="Calibri" w:cs="Calibri"/>
          <w:sz w:val="24"/>
          <w:szCs w:val="24"/>
          <w:vertAlign w:val="superscript"/>
        </w:rPr>
        <w:t>7</w:t>
      </w:r>
      <w:r w:rsidRPr="00396CF6">
        <w:rPr>
          <w:rFonts w:ascii="Calibri" w:eastAsia="Calibri" w:hAnsi="Calibri" w:cs="Calibri"/>
          <w:sz w:val="24"/>
          <w:szCs w:val="24"/>
        </w:rPr>
        <w:t>School of Sport, Exercise, and Rehabilitation Sciences, University of Birmingham, Birmingham, United Kingdom</w:t>
      </w:r>
    </w:p>
    <w:p w14:paraId="1DA962C1"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Problem</w:t>
      </w:r>
    </w:p>
    <w:p w14:paraId="063E47AE"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Incorporating patient and public involvement (PPI) into research is key to enhancing its quality and relevance. In evidence synthesis, the ‘Authors and Consumers Together Impacting on </w:t>
      </w:r>
      <w:proofErr w:type="spellStart"/>
      <w:r w:rsidRPr="00396CF6">
        <w:rPr>
          <w:rFonts w:ascii="Calibri" w:eastAsia="Calibri" w:hAnsi="Calibri" w:cs="Calibri"/>
          <w:sz w:val="24"/>
          <w:szCs w:val="24"/>
        </w:rPr>
        <w:t>eVidencE</w:t>
      </w:r>
      <w:proofErr w:type="spellEnd"/>
      <w:r w:rsidRPr="00396CF6">
        <w:rPr>
          <w:rFonts w:ascii="Calibri" w:eastAsia="Calibri" w:hAnsi="Calibri" w:cs="Calibri"/>
          <w:sz w:val="24"/>
          <w:szCs w:val="24"/>
        </w:rPr>
        <w:t>’ (ACTIVE) framework provides guidance on how to recruit patients and the public, and plan their involvement throughout the steps of a systematic review. However, in most cases, PPI is not included in evidence synthesis, and where it is, involvement is limited and not reported in detail.</w:t>
      </w:r>
    </w:p>
    <w:p w14:paraId="1E508F37"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Approach</w:t>
      </w:r>
    </w:p>
    <w:p w14:paraId="139302E1"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The UNITE-PAL scoping review aimed to identify inclusivity features built into digital physical activity interventions for people with long-term conditions (type 2 diabetes, hypertension, asthma, dementia, depression, osteoarthritis and osteoporosis). This abstract describes how PPI was included in the scoping review, as guided by the ACTIVE framework. The intention was to incorporate PPI into as many stages of the review process as possible.</w:t>
      </w:r>
    </w:p>
    <w:p w14:paraId="09E239AC"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Findings</w:t>
      </w:r>
    </w:p>
    <w:p w14:paraId="46CB3D59"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A diverse group of five individuals with lived experience formed the UNITE-PAL Study Advisory Group (USAG) and, alongside the lay co-applicant, were involved from the beginning to the end of the study. The USAG took part in many stages of the review such as protocol development, including deciding which long-term conditions were to be included; two individuals took part in screening; data extraction form development, including deciding which aspects of inclusivity would be considered; and planning for dissemination.</w:t>
      </w:r>
    </w:p>
    <w:p w14:paraId="7DFD4C34"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lastRenderedPageBreak/>
        <w:t>Abstract - The Implications</w:t>
      </w:r>
    </w:p>
    <w:p w14:paraId="79617507"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The USAG brought great expertise and insight to the scoping review and was instrumental in ensuring that the review was relevant and had clear and </w:t>
      </w:r>
      <w:proofErr w:type="spellStart"/>
      <w:r w:rsidRPr="00396CF6">
        <w:rPr>
          <w:rFonts w:ascii="Calibri" w:eastAsia="Calibri" w:hAnsi="Calibri" w:cs="Calibri"/>
          <w:sz w:val="24"/>
          <w:szCs w:val="24"/>
        </w:rPr>
        <w:t>focussed</w:t>
      </w:r>
      <w:proofErr w:type="spellEnd"/>
      <w:r w:rsidRPr="00396CF6">
        <w:rPr>
          <w:rFonts w:ascii="Calibri" w:eastAsia="Calibri" w:hAnsi="Calibri" w:cs="Calibri"/>
          <w:sz w:val="24"/>
          <w:szCs w:val="24"/>
        </w:rPr>
        <w:t xml:space="preserve"> aims. The USAG particularly appreciated the opportunity to take part in screening, with one individual suggesting that they would look to get involved with screening in future projects.</w:t>
      </w:r>
    </w:p>
    <w:p w14:paraId="2AD37D6A"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However, there were a few challenges faced in terms of incorporating PPI, mainly due to time and resource constraints. Whilst the reliance on online platforms to hold USAG meetings allowed communication with individuals in many locations, technical difficulties stopped one individual from accessing the software needed for screening. In future, introduction of the ACTIVE framework at the pre-funding stage would allow for planning of PPI activities that are achievable and adaptable.</w:t>
      </w:r>
    </w:p>
    <w:p w14:paraId="0E7F0654"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Funding acknowledgement</w:t>
      </w:r>
    </w:p>
    <w:p w14:paraId="3A228E8C"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The UNITE-PAL scoping review is funded by the National Institute for Health and Care Research (NIHR) School for Primary Care Research &amp; Applied Research Collaboration (ARC) West Midlands (project reference 693). The views expressed are those of the author(s) and not necessarily those of the NIHR or the Department of Health and Social Care.</w:t>
      </w:r>
    </w:p>
    <w:p w14:paraId="5AC35604" w14:textId="77777777" w:rsidR="00D5019A" w:rsidRPr="00396CF6" w:rsidRDefault="002E247A">
      <w:pPr>
        <w:rPr>
          <w:rFonts w:ascii="Calibri" w:hAnsi="Calibri" w:cs="Calibri"/>
          <w:sz w:val="24"/>
          <w:szCs w:val="24"/>
        </w:rPr>
      </w:pPr>
      <w:r w:rsidRPr="00396CF6">
        <w:rPr>
          <w:rFonts w:ascii="Calibri" w:hAnsi="Calibri" w:cs="Calibri"/>
          <w:sz w:val="24"/>
          <w:szCs w:val="24"/>
        </w:rPr>
        <w:br w:type="page"/>
      </w:r>
    </w:p>
    <w:p w14:paraId="12C7CA65" w14:textId="77777777" w:rsidR="00D5019A" w:rsidRPr="00396CF6" w:rsidRDefault="002E247A">
      <w:pPr>
        <w:pStyle w:val="Heading3"/>
        <w:spacing w:before="240" w:after="240"/>
        <w:rPr>
          <w:rFonts w:ascii="Calibri" w:hAnsi="Calibri" w:cs="Calibri"/>
          <w:sz w:val="24"/>
          <w:szCs w:val="24"/>
        </w:rPr>
      </w:pPr>
      <w:r w:rsidRPr="00396CF6">
        <w:rPr>
          <w:rFonts w:ascii="Calibri" w:eastAsia="Calibri" w:hAnsi="Calibri" w:cs="Calibri"/>
          <w:sz w:val="24"/>
          <w:szCs w:val="24"/>
        </w:rPr>
        <w:lastRenderedPageBreak/>
        <w:t>160</w:t>
      </w:r>
    </w:p>
    <w:p w14:paraId="15AC5099" w14:textId="77777777" w:rsidR="00D5019A" w:rsidRPr="00396CF6" w:rsidRDefault="002E247A">
      <w:pPr>
        <w:pStyle w:val="Heading2"/>
        <w:spacing w:before="200" w:after="200"/>
        <w:rPr>
          <w:rFonts w:ascii="Calibri" w:hAnsi="Calibri" w:cs="Calibri"/>
          <w:sz w:val="24"/>
          <w:szCs w:val="24"/>
        </w:rPr>
      </w:pPr>
      <w:r w:rsidRPr="00396CF6">
        <w:rPr>
          <w:rFonts w:ascii="Calibri" w:eastAsia="Calibri" w:hAnsi="Calibri" w:cs="Calibri"/>
          <w:sz w:val="24"/>
          <w:szCs w:val="24"/>
        </w:rPr>
        <w:t>Cultivating Relational Practice: Enhancing Communication and Compassion in Everyday Primary Care.</w:t>
      </w:r>
    </w:p>
    <w:p w14:paraId="0E9CB123" w14:textId="77777777" w:rsidR="00D5019A" w:rsidRPr="00396CF6" w:rsidRDefault="002E247A">
      <w:pPr>
        <w:rPr>
          <w:rFonts w:ascii="Calibri" w:hAnsi="Calibri" w:cs="Calibri"/>
          <w:sz w:val="24"/>
          <w:szCs w:val="24"/>
        </w:rPr>
      </w:pPr>
      <w:r w:rsidRPr="00396CF6">
        <w:rPr>
          <w:rFonts w:ascii="Calibri" w:eastAsia="Calibri" w:hAnsi="Calibri" w:cs="Calibri"/>
          <w:sz w:val="24"/>
          <w:szCs w:val="24"/>
          <w:u w:val="single"/>
        </w:rPr>
        <w:t>Dalila Marra</w:t>
      </w:r>
    </w:p>
    <w:p w14:paraId="2C443DFE"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Barts and the London School of Medicine and Dentistry, London, United Kingdom</w:t>
      </w:r>
    </w:p>
    <w:p w14:paraId="510B0E8B"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Problem</w:t>
      </w:r>
    </w:p>
    <w:p w14:paraId="3039B919"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Primary care relies on relationships as much as clinical decision-making, yet increasing workload, short consultations, and digital access models can constrain relational care. When patients do not feel heard or known, trust and engagement may be affected, while clinicians experience emotional fatigue and reduced professional fulfilment. Although communication and kindness are widely valued in general practice, they are often assumed rather than examined explicitly. This work explores how relational care is experienced and enacted in everyday primary care, drawing on sustained undergraduate clinical exposure and considering what supports or constrains these practices within routine consultations.</w:t>
      </w:r>
    </w:p>
    <w:p w14:paraId="317EBC50"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Approach</w:t>
      </w:r>
    </w:p>
    <w:p w14:paraId="660B26CC"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This qualitative, reflective enquiry draws on observations from five years of undergraduate primary care placements, supported by supervision discussions and engagement with literature on patient-</w:t>
      </w:r>
      <w:proofErr w:type="spellStart"/>
      <w:r w:rsidRPr="00396CF6">
        <w:rPr>
          <w:rFonts w:ascii="Calibri" w:eastAsia="Calibri" w:hAnsi="Calibri" w:cs="Calibri"/>
          <w:sz w:val="24"/>
          <w:szCs w:val="24"/>
        </w:rPr>
        <w:t>centred</w:t>
      </w:r>
      <w:proofErr w:type="spellEnd"/>
      <w:r w:rsidRPr="00396CF6">
        <w:rPr>
          <w:rFonts w:ascii="Calibri" w:eastAsia="Calibri" w:hAnsi="Calibri" w:cs="Calibri"/>
          <w:sz w:val="24"/>
          <w:szCs w:val="24"/>
        </w:rPr>
        <w:t xml:space="preserve"> and relational care. Recurrent patterns observed during consultations informed the development of the poem </w:t>
      </w:r>
      <w:r w:rsidRPr="00396CF6">
        <w:rPr>
          <w:rFonts w:ascii="Calibri" w:eastAsia="Calibri" w:hAnsi="Calibri" w:cs="Calibri"/>
          <w:i/>
          <w:sz w:val="24"/>
          <w:szCs w:val="24"/>
        </w:rPr>
        <w:t>It Remembers</w:t>
      </w:r>
      <w:r w:rsidRPr="00396CF6">
        <w:rPr>
          <w:rFonts w:ascii="Calibri" w:eastAsia="Calibri" w:hAnsi="Calibri" w:cs="Calibri"/>
          <w:sz w:val="24"/>
          <w:szCs w:val="24"/>
        </w:rPr>
        <w:t xml:space="preserve">, which was used as a reflective lens rather than as data. Reflexive analysis of repeated clinical experiences was undertaken to examine how relational </w:t>
      </w:r>
      <w:proofErr w:type="spellStart"/>
      <w:r w:rsidRPr="00396CF6">
        <w:rPr>
          <w:rFonts w:ascii="Calibri" w:eastAsia="Calibri" w:hAnsi="Calibri" w:cs="Calibri"/>
          <w:sz w:val="24"/>
          <w:szCs w:val="24"/>
        </w:rPr>
        <w:t>behaviours</w:t>
      </w:r>
      <w:proofErr w:type="spellEnd"/>
      <w:r w:rsidRPr="00396CF6">
        <w:rPr>
          <w:rFonts w:ascii="Calibri" w:eastAsia="Calibri" w:hAnsi="Calibri" w:cs="Calibri"/>
          <w:sz w:val="24"/>
          <w:szCs w:val="24"/>
        </w:rPr>
        <w:t xml:space="preserve"> appear in practice and how they align with established primary care concepts.</w:t>
      </w:r>
    </w:p>
    <w:p w14:paraId="54DC42DD"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Findings</w:t>
      </w:r>
    </w:p>
    <w:p w14:paraId="20FE0190"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Across multiple primary care placements, repeated consultation patterns were observed in which patients appeared more at ease and engaged when clinicians listened attentively, acknowledged continuity, and explicitly validated patient concerns, even within short appointments. Small relational </w:t>
      </w:r>
      <w:proofErr w:type="spellStart"/>
      <w:r w:rsidRPr="00396CF6">
        <w:rPr>
          <w:rFonts w:ascii="Calibri" w:eastAsia="Calibri" w:hAnsi="Calibri" w:cs="Calibri"/>
          <w:sz w:val="24"/>
          <w:szCs w:val="24"/>
        </w:rPr>
        <w:t>behaviours</w:t>
      </w:r>
      <w:proofErr w:type="spellEnd"/>
      <w:r w:rsidRPr="00396CF6">
        <w:rPr>
          <w:rFonts w:ascii="Calibri" w:eastAsia="Calibri" w:hAnsi="Calibri" w:cs="Calibri"/>
          <w:sz w:val="24"/>
          <w:szCs w:val="24"/>
        </w:rPr>
        <w:t>, such as recalling previous issues or allowing brief pauses for patients to speak, seemed to support clearer communication and the development of trust. Ongoing reflection with peers and supervisors highlighted how these relational aspects of practice also supported clinicians in managing emotional demands and sustaining compassionate care. Bringing these observations into dialogue with existing primary care literature enabled relational practices that are often implicit in everyday consultations to be made more visible and critically examined.</w:t>
      </w:r>
    </w:p>
    <w:p w14:paraId="4B8EACA8"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lastRenderedPageBreak/>
        <w:t>Abstract - The Implications</w:t>
      </w:r>
    </w:p>
    <w:p w14:paraId="3B827D7A"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Making relational care more visible through reflective approaches may help embed these practices within routine primary care and medical education. </w:t>
      </w:r>
      <w:proofErr w:type="spellStart"/>
      <w:r w:rsidRPr="00396CF6">
        <w:rPr>
          <w:rFonts w:ascii="Calibri" w:eastAsia="Calibri" w:hAnsi="Calibri" w:cs="Calibri"/>
          <w:sz w:val="24"/>
          <w:szCs w:val="24"/>
        </w:rPr>
        <w:t>Recognising</w:t>
      </w:r>
      <w:proofErr w:type="spellEnd"/>
      <w:r w:rsidRPr="00396CF6">
        <w:rPr>
          <w:rFonts w:ascii="Calibri" w:eastAsia="Calibri" w:hAnsi="Calibri" w:cs="Calibri"/>
          <w:sz w:val="24"/>
          <w:szCs w:val="24"/>
        </w:rPr>
        <w:t xml:space="preserve"> and supporting relational work already occurring in consultations aligns with the future of primary care by valuing empathy, continuity, and reflection as core professional skills, benefiting both patient experience and clinician wellbeing.</w:t>
      </w:r>
    </w:p>
    <w:p w14:paraId="18147FFF"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Funding acknowledgement</w:t>
      </w:r>
    </w:p>
    <w:p w14:paraId="657F28D5"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This work received no external funding.</w:t>
      </w:r>
    </w:p>
    <w:p w14:paraId="5A4E735B" w14:textId="77777777" w:rsidR="00D5019A" w:rsidRPr="00396CF6" w:rsidRDefault="002E247A">
      <w:pPr>
        <w:rPr>
          <w:rFonts w:ascii="Calibri" w:hAnsi="Calibri" w:cs="Calibri"/>
          <w:sz w:val="24"/>
          <w:szCs w:val="24"/>
        </w:rPr>
      </w:pPr>
      <w:r w:rsidRPr="00396CF6">
        <w:rPr>
          <w:rFonts w:ascii="Calibri" w:hAnsi="Calibri" w:cs="Calibri"/>
          <w:sz w:val="24"/>
          <w:szCs w:val="24"/>
        </w:rPr>
        <w:br w:type="page"/>
      </w:r>
    </w:p>
    <w:p w14:paraId="0EAC4D31" w14:textId="77777777" w:rsidR="00D5019A" w:rsidRPr="00396CF6" w:rsidRDefault="002E247A">
      <w:pPr>
        <w:pStyle w:val="Heading3"/>
        <w:spacing w:before="240" w:after="240"/>
        <w:rPr>
          <w:rFonts w:ascii="Calibri" w:hAnsi="Calibri" w:cs="Calibri"/>
          <w:sz w:val="24"/>
          <w:szCs w:val="24"/>
        </w:rPr>
      </w:pPr>
      <w:r w:rsidRPr="00396CF6">
        <w:rPr>
          <w:rFonts w:ascii="Calibri" w:eastAsia="Calibri" w:hAnsi="Calibri" w:cs="Calibri"/>
          <w:sz w:val="24"/>
          <w:szCs w:val="24"/>
        </w:rPr>
        <w:lastRenderedPageBreak/>
        <w:t>161</w:t>
      </w:r>
    </w:p>
    <w:p w14:paraId="031A1032" w14:textId="77777777" w:rsidR="00D5019A" w:rsidRPr="00396CF6" w:rsidRDefault="002E247A">
      <w:pPr>
        <w:pStyle w:val="Heading2"/>
        <w:spacing w:before="200" w:after="200"/>
        <w:rPr>
          <w:rFonts w:ascii="Calibri" w:hAnsi="Calibri" w:cs="Calibri"/>
          <w:sz w:val="24"/>
          <w:szCs w:val="24"/>
        </w:rPr>
      </w:pPr>
      <w:r w:rsidRPr="00396CF6">
        <w:rPr>
          <w:rFonts w:ascii="Calibri" w:eastAsia="Calibri" w:hAnsi="Calibri" w:cs="Calibri"/>
          <w:sz w:val="24"/>
          <w:szCs w:val="24"/>
        </w:rPr>
        <w:t>Scavenger Hunts to Promote Locality Orientation on Medical Student GP Placements</w:t>
      </w:r>
    </w:p>
    <w:p w14:paraId="19EBF4E8"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Jenny Blythe, </w:t>
      </w:r>
      <w:r w:rsidRPr="00396CF6">
        <w:rPr>
          <w:rFonts w:ascii="Calibri" w:eastAsia="Calibri" w:hAnsi="Calibri" w:cs="Calibri"/>
          <w:sz w:val="24"/>
          <w:szCs w:val="24"/>
          <w:u w:val="single"/>
        </w:rPr>
        <w:t>Leila Saeed</w:t>
      </w:r>
      <w:r w:rsidRPr="00396CF6">
        <w:rPr>
          <w:rFonts w:ascii="Calibri" w:eastAsia="Calibri" w:hAnsi="Calibri" w:cs="Calibri"/>
          <w:sz w:val="24"/>
          <w:szCs w:val="24"/>
        </w:rPr>
        <w:t>, Safiya Virji</w:t>
      </w:r>
    </w:p>
    <w:p w14:paraId="0C1F183E"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QMUL, London, United Kingdom</w:t>
      </w:r>
    </w:p>
    <w:p w14:paraId="1FF1B03B"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Problem</w:t>
      </w:r>
    </w:p>
    <w:p w14:paraId="160299A2"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Student orientation helps learners adjust to university life by introducing them to academic, pastoral and social support, while also fostering a sense of belonging. Scavenger hunts are commonly used in higher education to promote engagement, campus </w:t>
      </w:r>
      <w:proofErr w:type="spellStart"/>
      <w:r w:rsidRPr="00396CF6">
        <w:rPr>
          <w:rFonts w:ascii="Calibri" w:eastAsia="Calibri" w:hAnsi="Calibri" w:cs="Calibri"/>
          <w:sz w:val="24"/>
          <w:szCs w:val="24"/>
        </w:rPr>
        <w:t>familiarisation</w:t>
      </w:r>
      <w:proofErr w:type="spellEnd"/>
      <w:r w:rsidRPr="00396CF6">
        <w:rPr>
          <w:rFonts w:ascii="Calibri" w:eastAsia="Calibri" w:hAnsi="Calibri" w:cs="Calibri"/>
          <w:sz w:val="24"/>
          <w:szCs w:val="24"/>
        </w:rPr>
        <w:t xml:space="preserve"> and peer interaction. We reasoned that, if adapted, they could also be used to introduce students to institutional identity and values. In addition, if successful, we </w:t>
      </w:r>
      <w:proofErr w:type="spellStart"/>
      <w:r w:rsidRPr="00396CF6">
        <w:rPr>
          <w:rFonts w:ascii="Calibri" w:eastAsia="Calibri" w:hAnsi="Calibri" w:cs="Calibri"/>
          <w:sz w:val="24"/>
          <w:szCs w:val="24"/>
        </w:rPr>
        <w:t>hypothesised</w:t>
      </w:r>
      <w:proofErr w:type="spellEnd"/>
      <w:r w:rsidRPr="00396CF6">
        <w:rPr>
          <w:rFonts w:ascii="Calibri" w:eastAsia="Calibri" w:hAnsi="Calibri" w:cs="Calibri"/>
          <w:sz w:val="24"/>
          <w:szCs w:val="24"/>
        </w:rPr>
        <w:t xml:space="preserve"> that the framework could be shared with our GP Tutor community to run a similar activity for students at the start of longitudinal placements in Primary Care to achieve the same aims-that is, to introduce students to their locality identity and values.</w:t>
      </w:r>
    </w:p>
    <w:p w14:paraId="7CCC994A"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Approach</w:t>
      </w:r>
    </w:p>
    <w:p w14:paraId="5021A9FD"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We designed a scavenger hunt with for Year 3 Direct Clinical Entry medical students with the following three aims:</w:t>
      </w:r>
    </w:p>
    <w:p w14:paraId="36831D5C" w14:textId="77777777" w:rsidR="00D5019A" w:rsidRPr="00396CF6" w:rsidRDefault="002E247A">
      <w:pPr>
        <w:numPr>
          <w:ilvl w:val="0"/>
          <w:numId w:val="10"/>
        </w:numPr>
        <w:rPr>
          <w:rFonts w:ascii="Calibri" w:hAnsi="Calibri" w:cs="Calibri"/>
          <w:sz w:val="24"/>
          <w:szCs w:val="24"/>
        </w:rPr>
      </w:pPr>
      <w:r w:rsidRPr="00396CF6">
        <w:rPr>
          <w:rFonts w:ascii="Calibri" w:eastAsia="Calibri" w:hAnsi="Calibri" w:cs="Calibri"/>
          <w:sz w:val="24"/>
          <w:szCs w:val="24"/>
        </w:rPr>
        <w:t>To foster a sense of belonging and peer bonding.</w:t>
      </w:r>
    </w:p>
    <w:p w14:paraId="5F0A3314" w14:textId="77777777" w:rsidR="00D5019A" w:rsidRPr="00396CF6" w:rsidRDefault="002E247A">
      <w:pPr>
        <w:numPr>
          <w:ilvl w:val="0"/>
          <w:numId w:val="10"/>
        </w:numPr>
        <w:rPr>
          <w:rFonts w:ascii="Calibri" w:hAnsi="Calibri" w:cs="Calibri"/>
          <w:sz w:val="24"/>
          <w:szCs w:val="24"/>
        </w:rPr>
      </w:pPr>
      <w:r w:rsidRPr="00396CF6">
        <w:rPr>
          <w:rFonts w:ascii="Calibri" w:eastAsia="Calibri" w:hAnsi="Calibri" w:cs="Calibri"/>
          <w:sz w:val="24"/>
          <w:szCs w:val="24"/>
        </w:rPr>
        <w:t>To </w:t>
      </w:r>
      <w:proofErr w:type="spellStart"/>
      <w:r w:rsidRPr="00396CF6">
        <w:rPr>
          <w:rFonts w:ascii="Calibri" w:eastAsia="Calibri" w:hAnsi="Calibri" w:cs="Calibri"/>
          <w:sz w:val="24"/>
          <w:szCs w:val="24"/>
        </w:rPr>
        <w:t>familiarise</w:t>
      </w:r>
      <w:proofErr w:type="spellEnd"/>
      <w:r w:rsidRPr="00396CF6">
        <w:rPr>
          <w:rFonts w:ascii="Calibri" w:eastAsia="Calibri" w:hAnsi="Calibri" w:cs="Calibri"/>
          <w:sz w:val="24"/>
          <w:szCs w:val="24"/>
        </w:rPr>
        <w:t> students with key university and clinical attachment locations.</w:t>
      </w:r>
    </w:p>
    <w:p w14:paraId="25566C3F" w14:textId="77777777" w:rsidR="00D5019A" w:rsidRPr="00396CF6" w:rsidRDefault="002E247A">
      <w:pPr>
        <w:numPr>
          <w:ilvl w:val="0"/>
          <w:numId w:val="10"/>
        </w:numPr>
        <w:rPr>
          <w:rFonts w:ascii="Calibri" w:hAnsi="Calibri" w:cs="Calibri"/>
          <w:sz w:val="24"/>
          <w:szCs w:val="24"/>
        </w:rPr>
      </w:pPr>
      <w:r w:rsidRPr="00396CF6">
        <w:rPr>
          <w:rFonts w:ascii="Calibri" w:eastAsia="Calibri" w:hAnsi="Calibri" w:cs="Calibri"/>
          <w:sz w:val="24"/>
          <w:szCs w:val="24"/>
        </w:rPr>
        <w:t>To introduce students to the institutional value of Inclusion.</w:t>
      </w:r>
    </w:p>
    <w:p w14:paraId="7F836887"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The hunt included six stops across the university campus and clinical sites, each chosen to highlight inclusion in relation to race, gender or equity. The design, informed by Fitz-Walter et al.’s ENGAGE model, was developed by three clinical GP academics.</w:t>
      </w:r>
    </w:p>
    <w:p w14:paraId="6F4DF35C"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Afterwards, students received a debrief linking each stop to the institution’s value of inclusion. Evaluation included both observational data and student feedback through surveys that included quantitative ratings and free-text responses.</w:t>
      </w:r>
    </w:p>
    <w:p w14:paraId="272ECB77"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Findings</w:t>
      </w:r>
    </w:p>
    <w:p w14:paraId="4940629B"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Thirty-three students participated. </w:t>
      </w:r>
      <w:proofErr w:type="spellStart"/>
      <w:r w:rsidRPr="00396CF6">
        <w:rPr>
          <w:rFonts w:ascii="Calibri" w:eastAsia="Calibri" w:hAnsi="Calibri" w:cs="Calibri"/>
          <w:sz w:val="24"/>
          <w:szCs w:val="24"/>
        </w:rPr>
        <w:t>Organisers</w:t>
      </w:r>
      <w:proofErr w:type="spellEnd"/>
      <w:r w:rsidRPr="00396CF6">
        <w:rPr>
          <w:rFonts w:ascii="Calibri" w:eastAsia="Calibri" w:hAnsi="Calibri" w:cs="Calibri"/>
          <w:sz w:val="24"/>
          <w:szCs w:val="24"/>
        </w:rPr>
        <w:t xml:space="preserve"> noted enthusiastic peer interactions (for example, high-fives on completing a challenge). Quantitative data showed that most students strongly agreed the hunt helped them “learn about the diverse history, people and values that shape the institution”.</w:t>
      </w:r>
    </w:p>
    <w:p w14:paraId="4613ADFF"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lastRenderedPageBreak/>
        <w:t>Abstract - The Implications</w:t>
      </w:r>
    </w:p>
    <w:p w14:paraId="7C06F9BB" w14:textId="77777777" w:rsidR="00D5019A" w:rsidRPr="00396CF6" w:rsidRDefault="002E247A">
      <w:pPr>
        <w:numPr>
          <w:ilvl w:val="0"/>
          <w:numId w:val="11"/>
        </w:numPr>
        <w:rPr>
          <w:rFonts w:ascii="Calibri" w:hAnsi="Calibri" w:cs="Calibri"/>
          <w:sz w:val="24"/>
          <w:szCs w:val="24"/>
        </w:rPr>
      </w:pPr>
      <w:r w:rsidRPr="00396CF6">
        <w:rPr>
          <w:rFonts w:ascii="Calibri" w:eastAsia="Calibri" w:hAnsi="Calibri" w:cs="Calibri"/>
          <w:sz w:val="24"/>
          <w:szCs w:val="24"/>
        </w:rPr>
        <w:t>Familiar orientation tools can be adapted for new purposes </w:t>
      </w:r>
      <w:proofErr w:type="spellStart"/>
      <w:r w:rsidRPr="00396CF6">
        <w:rPr>
          <w:rFonts w:ascii="Calibri" w:eastAsia="Calibri" w:hAnsi="Calibri" w:cs="Calibri"/>
          <w:sz w:val="24"/>
          <w:szCs w:val="24"/>
        </w:rPr>
        <w:t>e.g.scavenger</w:t>
      </w:r>
      <w:proofErr w:type="spellEnd"/>
      <w:r w:rsidRPr="00396CF6">
        <w:rPr>
          <w:rFonts w:ascii="Calibri" w:eastAsia="Calibri" w:hAnsi="Calibri" w:cs="Calibri"/>
          <w:sz w:val="24"/>
          <w:szCs w:val="24"/>
        </w:rPr>
        <w:t xml:space="preserve"> hunts, traditionally used for logistics and icebreaking, can be reimagined to introduce students to institutional(or a community’s)values and identity.</w:t>
      </w:r>
    </w:p>
    <w:p w14:paraId="32A782EE" w14:textId="77777777" w:rsidR="00D5019A" w:rsidRPr="00396CF6" w:rsidRDefault="002E247A">
      <w:pPr>
        <w:numPr>
          <w:ilvl w:val="0"/>
          <w:numId w:val="11"/>
        </w:numPr>
        <w:rPr>
          <w:rFonts w:ascii="Calibri" w:hAnsi="Calibri" w:cs="Calibri"/>
          <w:sz w:val="24"/>
          <w:szCs w:val="24"/>
        </w:rPr>
      </w:pPr>
      <w:r w:rsidRPr="00396CF6">
        <w:rPr>
          <w:rFonts w:ascii="Calibri" w:eastAsia="Calibri" w:hAnsi="Calibri" w:cs="Calibri"/>
          <w:sz w:val="24"/>
          <w:szCs w:val="24"/>
        </w:rPr>
        <w:t>The scavenger hunt framework could be proposed as a mechanism to introduce community-based medical students to their new geographical environment</w:t>
      </w:r>
    </w:p>
    <w:p w14:paraId="5F56B203" w14:textId="77777777" w:rsidR="00D5019A" w:rsidRPr="00396CF6" w:rsidRDefault="002E247A">
      <w:pPr>
        <w:numPr>
          <w:ilvl w:val="0"/>
          <w:numId w:val="11"/>
        </w:numPr>
        <w:rPr>
          <w:rFonts w:ascii="Calibri" w:hAnsi="Calibri" w:cs="Calibri"/>
          <w:sz w:val="24"/>
          <w:szCs w:val="24"/>
        </w:rPr>
      </w:pPr>
      <w:r w:rsidRPr="00396CF6">
        <w:rPr>
          <w:rFonts w:ascii="Calibri" w:eastAsia="Calibri" w:hAnsi="Calibri" w:cs="Calibri"/>
          <w:sz w:val="24"/>
          <w:szCs w:val="24"/>
        </w:rPr>
        <w:t>Once established, the activity is low-resource and sustainable, making it suitable for repeated use.</w:t>
      </w:r>
    </w:p>
    <w:p w14:paraId="1BF7F6DB"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Funding acknowledgement</w:t>
      </w:r>
    </w:p>
    <w:p w14:paraId="12C5FA44"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no funding</w:t>
      </w:r>
    </w:p>
    <w:p w14:paraId="501EB9DA" w14:textId="77777777" w:rsidR="00D5019A" w:rsidRPr="00396CF6" w:rsidRDefault="002E247A">
      <w:pPr>
        <w:rPr>
          <w:rFonts w:ascii="Calibri" w:hAnsi="Calibri" w:cs="Calibri"/>
          <w:sz w:val="24"/>
          <w:szCs w:val="24"/>
        </w:rPr>
      </w:pPr>
      <w:r w:rsidRPr="00396CF6">
        <w:rPr>
          <w:rFonts w:ascii="Calibri" w:hAnsi="Calibri" w:cs="Calibri"/>
          <w:sz w:val="24"/>
          <w:szCs w:val="24"/>
        </w:rPr>
        <w:br w:type="page"/>
      </w:r>
    </w:p>
    <w:p w14:paraId="45CCAE0C" w14:textId="77777777" w:rsidR="00D5019A" w:rsidRPr="00396CF6" w:rsidRDefault="002E247A">
      <w:pPr>
        <w:pStyle w:val="Heading3"/>
        <w:spacing w:before="240" w:after="240"/>
        <w:rPr>
          <w:rFonts w:ascii="Calibri" w:hAnsi="Calibri" w:cs="Calibri"/>
          <w:sz w:val="24"/>
          <w:szCs w:val="24"/>
        </w:rPr>
      </w:pPr>
      <w:r w:rsidRPr="00396CF6">
        <w:rPr>
          <w:rFonts w:ascii="Calibri" w:eastAsia="Calibri" w:hAnsi="Calibri" w:cs="Calibri"/>
          <w:sz w:val="24"/>
          <w:szCs w:val="24"/>
        </w:rPr>
        <w:lastRenderedPageBreak/>
        <w:t>186</w:t>
      </w:r>
    </w:p>
    <w:p w14:paraId="583DD1A2" w14:textId="77777777" w:rsidR="00D5019A" w:rsidRPr="00396CF6" w:rsidRDefault="002E247A">
      <w:pPr>
        <w:pStyle w:val="Heading2"/>
        <w:spacing w:before="200" w:after="200"/>
        <w:rPr>
          <w:rFonts w:ascii="Calibri" w:hAnsi="Calibri" w:cs="Calibri"/>
          <w:sz w:val="24"/>
          <w:szCs w:val="24"/>
        </w:rPr>
      </w:pPr>
      <w:r w:rsidRPr="00396CF6">
        <w:rPr>
          <w:rFonts w:ascii="Calibri" w:eastAsia="Calibri" w:hAnsi="Calibri" w:cs="Calibri"/>
          <w:sz w:val="24"/>
          <w:szCs w:val="24"/>
        </w:rPr>
        <w:t>Systematic review of the integration and utility of prison medicine in undergraduate medical education</w:t>
      </w:r>
    </w:p>
    <w:p w14:paraId="56A0146F" w14:textId="77777777" w:rsidR="00D5019A" w:rsidRPr="00396CF6" w:rsidRDefault="002E247A">
      <w:pPr>
        <w:rPr>
          <w:rFonts w:ascii="Calibri" w:hAnsi="Calibri" w:cs="Calibri"/>
          <w:sz w:val="24"/>
          <w:szCs w:val="24"/>
        </w:rPr>
      </w:pPr>
      <w:r w:rsidRPr="00396CF6">
        <w:rPr>
          <w:rFonts w:ascii="Calibri" w:eastAsia="Calibri" w:hAnsi="Calibri" w:cs="Calibri"/>
          <w:sz w:val="24"/>
          <w:szCs w:val="24"/>
          <w:u w:val="single"/>
        </w:rPr>
        <w:t>Agalya Ramanathan</w:t>
      </w:r>
      <w:r w:rsidRPr="00396CF6">
        <w:rPr>
          <w:rFonts w:ascii="Calibri" w:eastAsia="Calibri" w:hAnsi="Calibri" w:cs="Calibri"/>
          <w:sz w:val="24"/>
          <w:szCs w:val="24"/>
          <w:vertAlign w:val="superscript"/>
        </w:rPr>
        <w:t>1,2</w:t>
      </w:r>
      <w:r w:rsidRPr="00396CF6">
        <w:rPr>
          <w:rFonts w:ascii="Calibri" w:eastAsia="Calibri" w:hAnsi="Calibri" w:cs="Calibri"/>
          <w:sz w:val="24"/>
          <w:szCs w:val="24"/>
        </w:rPr>
        <w:t>, Judith Ibison</w:t>
      </w:r>
      <w:r w:rsidRPr="00396CF6">
        <w:rPr>
          <w:rFonts w:ascii="Calibri" w:eastAsia="Calibri" w:hAnsi="Calibri" w:cs="Calibri"/>
          <w:sz w:val="24"/>
          <w:szCs w:val="24"/>
          <w:vertAlign w:val="superscript"/>
        </w:rPr>
        <w:t>2</w:t>
      </w:r>
      <w:r w:rsidRPr="00396CF6">
        <w:rPr>
          <w:rFonts w:ascii="Calibri" w:eastAsia="Calibri" w:hAnsi="Calibri" w:cs="Calibri"/>
          <w:sz w:val="24"/>
          <w:szCs w:val="24"/>
        </w:rPr>
        <w:t>, Roaa Al-Bedaery</w:t>
      </w:r>
      <w:r w:rsidRPr="00396CF6">
        <w:rPr>
          <w:rFonts w:ascii="Calibri" w:eastAsia="Calibri" w:hAnsi="Calibri" w:cs="Calibri"/>
          <w:sz w:val="24"/>
          <w:szCs w:val="24"/>
          <w:vertAlign w:val="superscript"/>
        </w:rPr>
        <w:t>2</w:t>
      </w:r>
      <w:r w:rsidRPr="00396CF6">
        <w:rPr>
          <w:rFonts w:ascii="Calibri" w:eastAsia="Calibri" w:hAnsi="Calibri" w:cs="Calibri"/>
          <w:sz w:val="24"/>
          <w:szCs w:val="24"/>
        </w:rPr>
        <w:t>, Lucy William</w:t>
      </w:r>
      <w:r w:rsidRPr="00396CF6">
        <w:rPr>
          <w:rFonts w:ascii="Calibri" w:eastAsia="Calibri" w:hAnsi="Calibri" w:cs="Calibri"/>
          <w:sz w:val="24"/>
          <w:szCs w:val="24"/>
          <w:vertAlign w:val="superscript"/>
        </w:rPr>
        <w:t>2</w:t>
      </w:r>
      <w:r w:rsidRPr="00396CF6">
        <w:rPr>
          <w:rFonts w:ascii="Calibri" w:eastAsia="Calibri" w:hAnsi="Calibri" w:cs="Calibri"/>
          <w:sz w:val="24"/>
          <w:szCs w:val="24"/>
        </w:rPr>
        <w:t>, Lucy Baxter</w:t>
      </w:r>
      <w:r w:rsidRPr="00396CF6">
        <w:rPr>
          <w:rFonts w:ascii="Calibri" w:eastAsia="Calibri" w:hAnsi="Calibri" w:cs="Calibri"/>
          <w:sz w:val="24"/>
          <w:szCs w:val="24"/>
          <w:vertAlign w:val="superscript"/>
        </w:rPr>
        <w:t>2</w:t>
      </w:r>
      <w:r w:rsidRPr="00396CF6">
        <w:rPr>
          <w:rFonts w:ascii="Calibri" w:eastAsia="Calibri" w:hAnsi="Calibri" w:cs="Calibri"/>
          <w:sz w:val="24"/>
          <w:szCs w:val="24"/>
        </w:rPr>
        <w:t>, Melanie Coulson</w:t>
      </w:r>
      <w:r w:rsidRPr="00396CF6">
        <w:rPr>
          <w:rFonts w:ascii="Calibri" w:eastAsia="Calibri" w:hAnsi="Calibri" w:cs="Calibri"/>
          <w:sz w:val="24"/>
          <w:szCs w:val="24"/>
          <w:vertAlign w:val="superscript"/>
        </w:rPr>
        <w:t>2</w:t>
      </w:r>
      <w:r w:rsidRPr="00396CF6">
        <w:rPr>
          <w:rFonts w:ascii="Calibri" w:eastAsia="Calibri" w:hAnsi="Calibri" w:cs="Calibri"/>
          <w:sz w:val="24"/>
          <w:szCs w:val="24"/>
        </w:rPr>
        <w:t>, Nicola Buxton</w:t>
      </w:r>
      <w:r w:rsidRPr="00396CF6">
        <w:rPr>
          <w:rFonts w:ascii="Calibri" w:eastAsia="Calibri" w:hAnsi="Calibri" w:cs="Calibri"/>
          <w:sz w:val="24"/>
          <w:szCs w:val="24"/>
          <w:vertAlign w:val="superscript"/>
        </w:rPr>
        <w:t>2</w:t>
      </w:r>
    </w:p>
    <w:p w14:paraId="563CC555" w14:textId="77777777" w:rsidR="00D5019A" w:rsidRPr="00396CF6" w:rsidRDefault="002E247A">
      <w:pPr>
        <w:rPr>
          <w:rFonts w:ascii="Calibri" w:hAnsi="Calibri" w:cs="Calibri"/>
          <w:sz w:val="24"/>
          <w:szCs w:val="24"/>
        </w:rPr>
      </w:pPr>
      <w:r w:rsidRPr="00396CF6">
        <w:rPr>
          <w:rFonts w:ascii="Calibri" w:eastAsia="Calibri" w:hAnsi="Calibri" w:cs="Calibri"/>
          <w:sz w:val="24"/>
          <w:szCs w:val="24"/>
          <w:vertAlign w:val="superscript"/>
        </w:rPr>
        <w:t>1</w:t>
      </w:r>
      <w:r w:rsidRPr="00396CF6">
        <w:rPr>
          <w:rFonts w:ascii="Calibri" w:eastAsia="Calibri" w:hAnsi="Calibri" w:cs="Calibri"/>
          <w:sz w:val="24"/>
          <w:szCs w:val="24"/>
        </w:rPr>
        <w:t xml:space="preserve">Queen Mary, University of London, London, United Kingdom. </w:t>
      </w:r>
      <w:r w:rsidRPr="00396CF6">
        <w:rPr>
          <w:rFonts w:ascii="Calibri" w:eastAsia="Calibri" w:hAnsi="Calibri" w:cs="Calibri"/>
          <w:sz w:val="24"/>
          <w:szCs w:val="24"/>
          <w:vertAlign w:val="superscript"/>
        </w:rPr>
        <w:t>2</w:t>
      </w:r>
      <w:r w:rsidRPr="00396CF6">
        <w:rPr>
          <w:rFonts w:ascii="Calibri" w:eastAsia="Calibri" w:hAnsi="Calibri" w:cs="Calibri"/>
          <w:sz w:val="24"/>
          <w:szCs w:val="24"/>
        </w:rPr>
        <w:t>City St George's, London, United Kingdom</w:t>
      </w:r>
    </w:p>
    <w:p w14:paraId="746B3401"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Problem</w:t>
      </w:r>
    </w:p>
    <w:p w14:paraId="4FB6FA4E"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Prison GP experiences are not widely available to UK medical students. Initiatives are described within North American/Australian medical schools (English et al, 2021; Filek et al, 2013).</w:t>
      </w:r>
    </w:p>
    <w:p w14:paraId="39AD6A90"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Health professionals are often not trained to meet the needs of the prison population. Brooker et al (2018) report barriers to recruitment of doctors to the prison service [21].</w:t>
      </w:r>
    </w:p>
    <w:p w14:paraId="4CDDE330"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Benefits of a prison clinical experience include addressing negative attitudes towards </w:t>
      </w:r>
      <w:proofErr w:type="spellStart"/>
      <w:r w:rsidRPr="00396CF6">
        <w:rPr>
          <w:rFonts w:ascii="Calibri" w:eastAsia="Calibri" w:hAnsi="Calibri" w:cs="Calibri"/>
          <w:sz w:val="24"/>
          <w:szCs w:val="24"/>
        </w:rPr>
        <w:t>marginalised</w:t>
      </w:r>
      <w:proofErr w:type="spellEnd"/>
      <w:r w:rsidRPr="00396CF6">
        <w:rPr>
          <w:rFonts w:ascii="Calibri" w:eastAsia="Calibri" w:hAnsi="Calibri" w:cs="Calibri"/>
          <w:sz w:val="24"/>
          <w:szCs w:val="24"/>
        </w:rPr>
        <w:t xml:space="preserve"> populations (Brooke et al, 2022). Such placements provide exposure to patients who have been systematically disadvantaged.</w:t>
      </w:r>
    </w:p>
    <w:p w14:paraId="77619036"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Students who had a prison clinical placement reported greater confidence in managing complexity and interest in future work with these populations (Brooker et al., 2018).</w:t>
      </w:r>
    </w:p>
    <w:p w14:paraId="74E65768"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Non-traditional placements could increase placement capacity, particularly with the drive for more primary care placements, as well as showcasing the breadth of GP work.</w:t>
      </w:r>
    </w:p>
    <w:p w14:paraId="43B43149"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We conducted a systematic review to address the following aim:</w:t>
      </w:r>
    </w:p>
    <w:p w14:paraId="72D384C6"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To </w:t>
      </w:r>
      <w:proofErr w:type="spellStart"/>
      <w:r w:rsidRPr="00396CF6">
        <w:rPr>
          <w:rFonts w:ascii="Calibri" w:eastAsia="Calibri" w:hAnsi="Calibri" w:cs="Calibri"/>
          <w:sz w:val="24"/>
          <w:szCs w:val="24"/>
        </w:rPr>
        <w:t>synthesise</w:t>
      </w:r>
      <w:proofErr w:type="spellEnd"/>
      <w:r w:rsidRPr="00396CF6">
        <w:rPr>
          <w:rFonts w:ascii="Calibri" w:eastAsia="Calibri" w:hAnsi="Calibri" w:cs="Calibri"/>
          <w:sz w:val="24"/>
          <w:szCs w:val="24"/>
        </w:rPr>
        <w:t xml:space="preserve"> and </w:t>
      </w:r>
      <w:proofErr w:type="spellStart"/>
      <w:r w:rsidRPr="00396CF6">
        <w:rPr>
          <w:rFonts w:ascii="Calibri" w:eastAsia="Calibri" w:hAnsi="Calibri" w:cs="Calibri"/>
          <w:sz w:val="24"/>
          <w:szCs w:val="24"/>
        </w:rPr>
        <w:t>analyse</w:t>
      </w:r>
      <w:proofErr w:type="spellEnd"/>
      <w:r w:rsidRPr="00396CF6">
        <w:rPr>
          <w:rFonts w:ascii="Calibri" w:eastAsia="Calibri" w:hAnsi="Calibri" w:cs="Calibri"/>
          <w:sz w:val="24"/>
          <w:szCs w:val="24"/>
        </w:rPr>
        <w:t xml:space="preserve"> the quality and extent of evidence regarding undergraduate medical education for prison primary healthcare.</w:t>
      </w:r>
    </w:p>
    <w:p w14:paraId="1A22BB60"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Approach</w:t>
      </w:r>
    </w:p>
    <w:p w14:paraId="417B1DDA"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We conducted a literature review using the following databases: EMBASE, MEDLINE, Cochrane and CINAHL. The search retrieved 3,728 articles.</w:t>
      </w:r>
    </w:p>
    <w:p w14:paraId="2B351514"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Data analysis followed a qualitative thematic analysis approach and quality appraisal of the research papers and educational interventions described (work is ongoing).</w:t>
      </w:r>
    </w:p>
    <w:p w14:paraId="2E7674C9"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br/>
      </w:r>
    </w:p>
    <w:p w14:paraId="116B18AA"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lastRenderedPageBreak/>
        <w:t>Abstract - The Findings</w:t>
      </w:r>
    </w:p>
    <w:p w14:paraId="549DFCD6"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22 articles were suitable for inclusion. 12 of which are conference abstracts.</w:t>
      </w:r>
    </w:p>
    <w:p w14:paraId="4BF977BB"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The themes are:</w:t>
      </w:r>
    </w:p>
    <w:p w14:paraId="3C73208B" w14:textId="77777777" w:rsidR="00D5019A" w:rsidRPr="00396CF6" w:rsidRDefault="002E247A">
      <w:pPr>
        <w:numPr>
          <w:ilvl w:val="0"/>
          <w:numId w:val="12"/>
        </w:numPr>
        <w:rPr>
          <w:rFonts w:ascii="Calibri" w:hAnsi="Calibri" w:cs="Calibri"/>
          <w:sz w:val="24"/>
          <w:szCs w:val="24"/>
        </w:rPr>
      </w:pPr>
      <w:r w:rsidRPr="00396CF6">
        <w:rPr>
          <w:rFonts w:ascii="Calibri" w:eastAsia="Calibri" w:hAnsi="Calibri" w:cs="Calibri"/>
          <w:sz w:val="24"/>
          <w:szCs w:val="24"/>
        </w:rPr>
        <w:t>Drivers for learning</w:t>
      </w:r>
    </w:p>
    <w:p w14:paraId="27B445A5" w14:textId="77777777" w:rsidR="00D5019A" w:rsidRPr="00396CF6" w:rsidRDefault="002E247A">
      <w:pPr>
        <w:numPr>
          <w:ilvl w:val="0"/>
          <w:numId w:val="12"/>
        </w:numPr>
        <w:rPr>
          <w:rFonts w:ascii="Calibri" w:hAnsi="Calibri" w:cs="Calibri"/>
          <w:sz w:val="24"/>
          <w:szCs w:val="24"/>
        </w:rPr>
      </w:pPr>
      <w:r w:rsidRPr="00396CF6">
        <w:rPr>
          <w:rFonts w:ascii="Calibri" w:eastAsia="Calibri" w:hAnsi="Calibri" w:cs="Calibri"/>
          <w:sz w:val="24"/>
          <w:szCs w:val="24"/>
        </w:rPr>
        <w:t>Nature of educational intervention</w:t>
      </w:r>
    </w:p>
    <w:p w14:paraId="49E099EA" w14:textId="77777777" w:rsidR="00D5019A" w:rsidRPr="00396CF6" w:rsidRDefault="002E247A">
      <w:pPr>
        <w:numPr>
          <w:ilvl w:val="0"/>
          <w:numId w:val="12"/>
        </w:numPr>
        <w:rPr>
          <w:rFonts w:ascii="Calibri" w:hAnsi="Calibri" w:cs="Calibri"/>
          <w:sz w:val="24"/>
          <w:szCs w:val="24"/>
        </w:rPr>
      </w:pPr>
      <w:r w:rsidRPr="00396CF6">
        <w:rPr>
          <w:rFonts w:ascii="Calibri" w:eastAsia="Calibri" w:hAnsi="Calibri" w:cs="Calibri"/>
          <w:sz w:val="24"/>
          <w:szCs w:val="24"/>
        </w:rPr>
        <w:t>Outcomes of educational intervention</w:t>
      </w:r>
    </w:p>
    <w:p w14:paraId="487D9115" w14:textId="77777777" w:rsidR="00D5019A" w:rsidRPr="00396CF6" w:rsidRDefault="002E247A">
      <w:pPr>
        <w:numPr>
          <w:ilvl w:val="0"/>
          <w:numId w:val="12"/>
        </w:numPr>
        <w:rPr>
          <w:rFonts w:ascii="Calibri" w:hAnsi="Calibri" w:cs="Calibri"/>
          <w:sz w:val="24"/>
          <w:szCs w:val="24"/>
        </w:rPr>
      </w:pPr>
      <w:r w:rsidRPr="00396CF6">
        <w:rPr>
          <w:rFonts w:ascii="Calibri" w:eastAsia="Calibri" w:hAnsi="Calibri" w:cs="Calibri"/>
          <w:sz w:val="24"/>
          <w:szCs w:val="24"/>
        </w:rPr>
        <w:t>Integration/implementation</w:t>
      </w:r>
    </w:p>
    <w:p w14:paraId="14339BC3"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Implications</w:t>
      </w:r>
    </w:p>
    <w:p w14:paraId="1AEB461C"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Drivers for learning include teaching health inequalities or reducing stigma, preparation for practice and broadening educational approaches.</w:t>
      </w:r>
    </w:p>
    <w:p w14:paraId="4EED5179"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Whilst educational interventions are limited, with evaluations relying on satisfaction ratings, interest is increasing. Positive outcomes include breaking stereotypes, influence on career intentions and benefits for staff and patients, for example access to healthcare.</w:t>
      </w:r>
    </w:p>
    <w:p w14:paraId="015B7CBB"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Challenges include space or time, and student factors like anxiety.</w:t>
      </w:r>
    </w:p>
    <w:p w14:paraId="2DCCC962"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A coordinated approach is needed to </w:t>
      </w:r>
      <w:proofErr w:type="spellStart"/>
      <w:r w:rsidRPr="00396CF6">
        <w:rPr>
          <w:rFonts w:ascii="Calibri" w:eastAsia="Calibri" w:hAnsi="Calibri" w:cs="Calibri"/>
          <w:sz w:val="24"/>
          <w:szCs w:val="24"/>
        </w:rPr>
        <w:t>maximise</w:t>
      </w:r>
      <w:proofErr w:type="spellEnd"/>
      <w:r w:rsidRPr="00396CF6">
        <w:rPr>
          <w:rFonts w:ascii="Calibri" w:eastAsia="Calibri" w:hAnsi="Calibri" w:cs="Calibri"/>
          <w:sz w:val="24"/>
          <w:szCs w:val="24"/>
        </w:rPr>
        <w:t xml:space="preserve"> the opportunity for all involved.</w:t>
      </w:r>
    </w:p>
    <w:p w14:paraId="245677F7"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Take-home messages</w:t>
      </w:r>
    </w:p>
    <w:p w14:paraId="24450906" w14:textId="77777777" w:rsidR="00D5019A" w:rsidRPr="00396CF6" w:rsidRDefault="002E247A">
      <w:pPr>
        <w:numPr>
          <w:ilvl w:val="0"/>
          <w:numId w:val="13"/>
        </w:numPr>
        <w:rPr>
          <w:rFonts w:ascii="Calibri" w:hAnsi="Calibri" w:cs="Calibri"/>
          <w:sz w:val="24"/>
          <w:szCs w:val="24"/>
        </w:rPr>
      </w:pPr>
      <w:r w:rsidRPr="00396CF6">
        <w:rPr>
          <w:rFonts w:ascii="Calibri" w:eastAsia="Calibri" w:hAnsi="Calibri" w:cs="Calibri"/>
          <w:sz w:val="24"/>
          <w:szCs w:val="24"/>
        </w:rPr>
        <w:t>Educational interventions can be beneficial for the prison population</w:t>
      </w:r>
    </w:p>
    <w:p w14:paraId="0777F58D" w14:textId="77777777" w:rsidR="00D5019A" w:rsidRPr="00396CF6" w:rsidRDefault="002E247A">
      <w:pPr>
        <w:numPr>
          <w:ilvl w:val="0"/>
          <w:numId w:val="13"/>
        </w:numPr>
        <w:rPr>
          <w:rFonts w:ascii="Calibri" w:hAnsi="Calibri" w:cs="Calibri"/>
          <w:sz w:val="24"/>
          <w:szCs w:val="24"/>
        </w:rPr>
      </w:pPr>
      <w:r w:rsidRPr="00396CF6">
        <w:rPr>
          <w:rFonts w:ascii="Calibri" w:eastAsia="Calibri" w:hAnsi="Calibri" w:cs="Calibri"/>
          <w:sz w:val="24"/>
          <w:szCs w:val="24"/>
        </w:rPr>
        <w:t xml:space="preserve">Learners </w:t>
      </w:r>
      <w:proofErr w:type="spellStart"/>
      <w:r w:rsidRPr="00396CF6">
        <w:rPr>
          <w:rFonts w:ascii="Calibri" w:eastAsia="Calibri" w:hAnsi="Calibri" w:cs="Calibri"/>
          <w:sz w:val="24"/>
          <w:szCs w:val="24"/>
        </w:rPr>
        <w:t>gainunique</w:t>
      </w:r>
      <w:proofErr w:type="spellEnd"/>
      <w:r w:rsidRPr="00396CF6">
        <w:rPr>
          <w:rFonts w:ascii="Calibri" w:eastAsia="Calibri" w:hAnsi="Calibri" w:cs="Calibri"/>
          <w:sz w:val="24"/>
          <w:szCs w:val="24"/>
        </w:rPr>
        <w:t xml:space="preserve"> experiences, which can influence their practice and career intentions</w:t>
      </w:r>
    </w:p>
    <w:p w14:paraId="2013CD32"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Funding acknowledgement</w:t>
      </w:r>
    </w:p>
    <w:p w14:paraId="32B3C461"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N/A</w:t>
      </w:r>
    </w:p>
    <w:p w14:paraId="35818AD4" w14:textId="77777777" w:rsidR="00D5019A" w:rsidRPr="00396CF6" w:rsidRDefault="002E247A">
      <w:pPr>
        <w:rPr>
          <w:rFonts w:ascii="Calibri" w:hAnsi="Calibri" w:cs="Calibri"/>
          <w:sz w:val="24"/>
          <w:szCs w:val="24"/>
        </w:rPr>
      </w:pPr>
      <w:r w:rsidRPr="00396CF6">
        <w:rPr>
          <w:rFonts w:ascii="Calibri" w:hAnsi="Calibri" w:cs="Calibri"/>
          <w:sz w:val="24"/>
          <w:szCs w:val="24"/>
        </w:rPr>
        <w:br w:type="page"/>
      </w:r>
    </w:p>
    <w:p w14:paraId="45B7B115" w14:textId="77777777" w:rsidR="00D5019A" w:rsidRPr="00396CF6" w:rsidRDefault="002E247A">
      <w:pPr>
        <w:pStyle w:val="Heading3"/>
        <w:spacing w:before="240" w:after="240"/>
        <w:rPr>
          <w:rFonts w:ascii="Calibri" w:hAnsi="Calibri" w:cs="Calibri"/>
          <w:sz w:val="24"/>
          <w:szCs w:val="24"/>
        </w:rPr>
      </w:pPr>
      <w:r w:rsidRPr="00396CF6">
        <w:rPr>
          <w:rFonts w:ascii="Calibri" w:eastAsia="Calibri" w:hAnsi="Calibri" w:cs="Calibri"/>
          <w:sz w:val="24"/>
          <w:szCs w:val="24"/>
        </w:rPr>
        <w:lastRenderedPageBreak/>
        <w:t>342</w:t>
      </w:r>
    </w:p>
    <w:p w14:paraId="33114E7E" w14:textId="77777777" w:rsidR="00D5019A" w:rsidRPr="00396CF6" w:rsidRDefault="002E247A">
      <w:pPr>
        <w:pStyle w:val="Heading2"/>
        <w:spacing w:before="200" w:after="200"/>
        <w:rPr>
          <w:rFonts w:ascii="Calibri" w:hAnsi="Calibri" w:cs="Calibri"/>
          <w:sz w:val="24"/>
          <w:szCs w:val="24"/>
        </w:rPr>
      </w:pPr>
      <w:r w:rsidRPr="00396CF6">
        <w:rPr>
          <w:rFonts w:ascii="Calibri" w:eastAsia="Calibri" w:hAnsi="Calibri" w:cs="Calibri"/>
          <w:sz w:val="24"/>
          <w:szCs w:val="24"/>
        </w:rPr>
        <w:t>Understanding health services access and use among Chinese residents: A qualitative interview study</w:t>
      </w:r>
    </w:p>
    <w:p w14:paraId="39FD05C6" w14:textId="77777777" w:rsidR="00D5019A" w:rsidRPr="00396CF6" w:rsidRDefault="002E247A">
      <w:pPr>
        <w:rPr>
          <w:rFonts w:ascii="Calibri" w:hAnsi="Calibri" w:cs="Calibri"/>
          <w:sz w:val="24"/>
          <w:szCs w:val="24"/>
        </w:rPr>
      </w:pPr>
      <w:r w:rsidRPr="00396CF6">
        <w:rPr>
          <w:rFonts w:ascii="Calibri" w:eastAsia="Calibri" w:hAnsi="Calibri" w:cs="Calibri"/>
          <w:sz w:val="24"/>
          <w:szCs w:val="24"/>
          <w:u w:val="single"/>
        </w:rPr>
        <w:t>Tingting Zhang</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Katrina Turner</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Helen Lambert</w:t>
      </w:r>
      <w:r w:rsidRPr="00396CF6">
        <w:rPr>
          <w:rFonts w:ascii="Calibri" w:eastAsia="Calibri" w:hAnsi="Calibri" w:cs="Calibri"/>
          <w:sz w:val="24"/>
          <w:szCs w:val="24"/>
          <w:vertAlign w:val="superscript"/>
        </w:rPr>
        <w:t>2</w:t>
      </w:r>
      <w:r w:rsidRPr="00396CF6">
        <w:rPr>
          <w:rFonts w:ascii="Calibri" w:eastAsia="Calibri" w:hAnsi="Calibri" w:cs="Calibri"/>
          <w:sz w:val="24"/>
          <w:szCs w:val="24"/>
        </w:rPr>
        <w:t>, Christie Cabral</w:t>
      </w:r>
      <w:r w:rsidRPr="00396CF6">
        <w:rPr>
          <w:rFonts w:ascii="Calibri" w:eastAsia="Calibri" w:hAnsi="Calibri" w:cs="Calibri"/>
          <w:sz w:val="24"/>
          <w:szCs w:val="24"/>
          <w:vertAlign w:val="superscript"/>
        </w:rPr>
        <w:t>1</w:t>
      </w:r>
    </w:p>
    <w:p w14:paraId="3AD35A24" w14:textId="77777777" w:rsidR="00D5019A" w:rsidRPr="00396CF6" w:rsidRDefault="002E247A">
      <w:pPr>
        <w:rPr>
          <w:rFonts w:ascii="Calibri" w:hAnsi="Calibri" w:cs="Calibri"/>
          <w:sz w:val="24"/>
          <w:szCs w:val="24"/>
        </w:rPr>
      </w:pPr>
      <w:r w:rsidRPr="00396CF6">
        <w:rPr>
          <w:rFonts w:ascii="Calibri" w:eastAsia="Calibri" w:hAnsi="Calibri" w:cs="Calibri"/>
          <w:sz w:val="24"/>
          <w:szCs w:val="24"/>
          <w:vertAlign w:val="superscript"/>
        </w:rPr>
        <w:t>1</w:t>
      </w:r>
      <w:r w:rsidRPr="00396CF6">
        <w:rPr>
          <w:rFonts w:ascii="Calibri" w:eastAsia="Calibri" w:hAnsi="Calibri" w:cs="Calibri"/>
          <w:sz w:val="24"/>
          <w:szCs w:val="24"/>
        </w:rPr>
        <w:t xml:space="preserve">Centre for Academic Primary Care, Population Health Sciences, Bristol Medical School, University of Bristol, Bristol, United Kingdom. </w:t>
      </w:r>
      <w:r w:rsidRPr="00396CF6">
        <w:rPr>
          <w:rFonts w:ascii="Calibri" w:eastAsia="Calibri" w:hAnsi="Calibri" w:cs="Calibri"/>
          <w:sz w:val="24"/>
          <w:szCs w:val="24"/>
          <w:vertAlign w:val="superscript"/>
        </w:rPr>
        <w:t>2</w:t>
      </w:r>
      <w:r w:rsidRPr="00396CF6">
        <w:rPr>
          <w:rFonts w:ascii="Calibri" w:eastAsia="Calibri" w:hAnsi="Calibri" w:cs="Calibri"/>
          <w:sz w:val="24"/>
          <w:szCs w:val="24"/>
        </w:rPr>
        <w:t>Population Health Sciences, Bristol Medical School, University of Bristol, Bristol, United Kingdom</w:t>
      </w:r>
    </w:p>
    <w:p w14:paraId="5935EF6B"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Problem</w:t>
      </w:r>
    </w:p>
    <w:p w14:paraId="052EBBA2"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There is a sizable (over 500,000) Chinese population in the UK. Evidence suggests this population uses health care services less than other ethnic groups. Reasons for this are not known. This study explored Chinese residents’ views and experiences of accessing and using health services.</w:t>
      </w:r>
    </w:p>
    <w:p w14:paraId="6CE0EE92"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Approach</w:t>
      </w:r>
    </w:p>
    <w:p w14:paraId="0C2D4423"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Chinese people living in Bristol were purposefully sampled to achieve maximum diversity on the basis of age, educational level, employment status, region of origin and health status. Semi-structured interviews were held by video call and in person. A topic guide developed with input from a PPI group was used.  Interviews were transcribed and </w:t>
      </w:r>
      <w:proofErr w:type="spellStart"/>
      <w:r w:rsidRPr="00396CF6">
        <w:rPr>
          <w:rFonts w:ascii="Calibri" w:eastAsia="Calibri" w:hAnsi="Calibri" w:cs="Calibri"/>
          <w:sz w:val="24"/>
          <w:szCs w:val="24"/>
        </w:rPr>
        <w:t>analysed</w:t>
      </w:r>
      <w:proofErr w:type="spellEnd"/>
      <w:r w:rsidRPr="00396CF6">
        <w:rPr>
          <w:rFonts w:ascii="Calibri" w:eastAsia="Calibri" w:hAnsi="Calibri" w:cs="Calibri"/>
          <w:sz w:val="24"/>
          <w:szCs w:val="24"/>
        </w:rPr>
        <w:t xml:space="preserve"> thematically.</w:t>
      </w:r>
    </w:p>
    <w:p w14:paraId="3F9BB82C"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Findings</w:t>
      </w:r>
    </w:p>
    <w:p w14:paraId="53F5586F"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18 interviews have been conducted with a total of 21 participants. Chinese migrants’ navigation of NHS services was closely linked to their perceived candidacy, shaped by health literacy and cultural expectations and varied across services. While awareness of core NHS services (GPs, hospitals, A&amp;E) was generally good, knowledge of </w:t>
      </w:r>
      <w:proofErr w:type="spellStart"/>
      <w:r w:rsidRPr="00396CF6">
        <w:rPr>
          <w:rFonts w:ascii="Calibri" w:eastAsia="Calibri" w:hAnsi="Calibri" w:cs="Calibri"/>
          <w:sz w:val="24"/>
          <w:szCs w:val="24"/>
        </w:rPr>
        <w:t>specialised</w:t>
      </w:r>
      <w:proofErr w:type="spellEnd"/>
      <w:r w:rsidRPr="00396CF6">
        <w:rPr>
          <w:rFonts w:ascii="Calibri" w:eastAsia="Calibri" w:hAnsi="Calibri" w:cs="Calibri"/>
          <w:sz w:val="24"/>
          <w:szCs w:val="24"/>
        </w:rPr>
        <w:t xml:space="preserve"> services, particularly mental health and sexual health services, was limited. Low mental and sexual health literacy, alongside cultural norms that </w:t>
      </w:r>
      <w:proofErr w:type="spellStart"/>
      <w:r w:rsidRPr="00396CF6">
        <w:rPr>
          <w:rFonts w:ascii="Calibri" w:eastAsia="Calibri" w:hAnsi="Calibri" w:cs="Calibri"/>
          <w:sz w:val="24"/>
          <w:szCs w:val="24"/>
        </w:rPr>
        <w:t>emphasised</w:t>
      </w:r>
      <w:proofErr w:type="spellEnd"/>
      <w:r w:rsidRPr="00396CF6">
        <w:rPr>
          <w:rFonts w:ascii="Calibri" w:eastAsia="Calibri" w:hAnsi="Calibri" w:cs="Calibri"/>
          <w:sz w:val="24"/>
          <w:szCs w:val="24"/>
        </w:rPr>
        <w:t xml:space="preserve"> self-reliance and </w:t>
      </w:r>
      <w:proofErr w:type="spellStart"/>
      <w:r w:rsidRPr="00396CF6">
        <w:rPr>
          <w:rFonts w:ascii="Calibri" w:eastAsia="Calibri" w:hAnsi="Calibri" w:cs="Calibri"/>
          <w:sz w:val="24"/>
          <w:szCs w:val="24"/>
        </w:rPr>
        <w:t>stigmatised</w:t>
      </w:r>
      <w:proofErr w:type="spellEnd"/>
      <w:r w:rsidRPr="00396CF6">
        <w:rPr>
          <w:rFonts w:ascii="Calibri" w:eastAsia="Calibri" w:hAnsi="Calibri" w:cs="Calibri"/>
          <w:sz w:val="24"/>
          <w:szCs w:val="24"/>
        </w:rPr>
        <w:t xml:space="preserve"> mental and sexual health, further discouraged help-seeking practices. System design further influenced service access and use. Appointment-based systems that increased time and effort needed to access care, and services requiring higher digital literacy, English proficiency, or familiarity with UK cultural norms, disproportionately affected certain groups (e.g. older individuals) and contributed to selective and delayed service use.</w:t>
      </w:r>
    </w:p>
    <w:p w14:paraId="064E7C1C"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Patterns of health service understanding and use varied across Chinese subgroups. Compared with younger generation, older adults were more resistant to mental health support and preventive </w:t>
      </w:r>
      <w:proofErr w:type="spellStart"/>
      <w:r w:rsidRPr="00396CF6">
        <w:rPr>
          <w:rFonts w:ascii="Calibri" w:eastAsia="Calibri" w:hAnsi="Calibri" w:cs="Calibri"/>
          <w:sz w:val="24"/>
          <w:szCs w:val="24"/>
        </w:rPr>
        <w:t>programmes</w:t>
      </w:r>
      <w:proofErr w:type="spellEnd"/>
      <w:r w:rsidRPr="00396CF6">
        <w:rPr>
          <w:rFonts w:ascii="Calibri" w:eastAsia="Calibri" w:hAnsi="Calibri" w:cs="Calibri"/>
          <w:sz w:val="24"/>
          <w:szCs w:val="24"/>
        </w:rPr>
        <w:t xml:space="preserve">, and sometimes interpreted vaccination as treatment rather than prevention. Clear intersectional disadvantages were identified. Women more frequently reported concerns about not being taken seriously in consultations, with some attributing this to their gender. Individuals facing multiple disadvantages, such as older age, limited English proficiency, and </w:t>
      </w:r>
      <w:r w:rsidRPr="00396CF6">
        <w:rPr>
          <w:rFonts w:ascii="Calibri" w:eastAsia="Calibri" w:hAnsi="Calibri" w:cs="Calibri"/>
          <w:sz w:val="24"/>
          <w:szCs w:val="24"/>
        </w:rPr>
        <w:lastRenderedPageBreak/>
        <w:t>living with or caring for long-term conditions, reported exclusion from remote and digital health services.</w:t>
      </w:r>
    </w:p>
    <w:p w14:paraId="54AD85EA"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Implications</w:t>
      </w:r>
    </w:p>
    <w:p w14:paraId="1FF7381A"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Chinese migrants with intersecting disadvantages experience compounded barriers to accessing and using health services. Future research should identify and </w:t>
      </w:r>
      <w:proofErr w:type="spellStart"/>
      <w:r w:rsidRPr="00396CF6">
        <w:rPr>
          <w:rFonts w:ascii="Calibri" w:eastAsia="Calibri" w:hAnsi="Calibri" w:cs="Calibri"/>
          <w:sz w:val="24"/>
          <w:szCs w:val="24"/>
        </w:rPr>
        <w:t>prioritise</w:t>
      </w:r>
      <w:proofErr w:type="spellEnd"/>
      <w:r w:rsidRPr="00396CF6">
        <w:rPr>
          <w:rFonts w:ascii="Calibri" w:eastAsia="Calibri" w:hAnsi="Calibri" w:cs="Calibri"/>
          <w:sz w:val="24"/>
          <w:szCs w:val="24"/>
        </w:rPr>
        <w:t xml:space="preserve"> these groups, and develop interventions that address health inequalities through an intersectional lens.</w:t>
      </w:r>
    </w:p>
    <w:p w14:paraId="6A300BF8"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Funding acknowledgement</w:t>
      </w:r>
    </w:p>
    <w:p w14:paraId="504810B8"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The authors acknowledge the NIHR School for Primary Care Research (Grant Reference Number: 740). The views expressed are those of the author(s) and not necessarily those of the NIHR or the Department of Health and Social Care.</w:t>
      </w:r>
    </w:p>
    <w:p w14:paraId="77B644B2" w14:textId="77777777" w:rsidR="00D5019A" w:rsidRPr="00396CF6" w:rsidRDefault="002E247A">
      <w:pPr>
        <w:rPr>
          <w:rFonts w:ascii="Calibri" w:hAnsi="Calibri" w:cs="Calibri"/>
          <w:sz w:val="24"/>
          <w:szCs w:val="24"/>
        </w:rPr>
      </w:pPr>
      <w:r w:rsidRPr="00396CF6">
        <w:rPr>
          <w:rFonts w:ascii="Calibri" w:hAnsi="Calibri" w:cs="Calibri"/>
          <w:sz w:val="24"/>
          <w:szCs w:val="24"/>
        </w:rPr>
        <w:br w:type="page"/>
      </w:r>
    </w:p>
    <w:p w14:paraId="26766969" w14:textId="77777777" w:rsidR="00D5019A" w:rsidRPr="00396CF6" w:rsidRDefault="002E247A">
      <w:pPr>
        <w:pStyle w:val="Heading3"/>
        <w:spacing w:before="240" w:after="240"/>
        <w:rPr>
          <w:rFonts w:ascii="Calibri" w:hAnsi="Calibri" w:cs="Calibri"/>
          <w:sz w:val="24"/>
          <w:szCs w:val="24"/>
        </w:rPr>
      </w:pPr>
      <w:r w:rsidRPr="00396CF6">
        <w:rPr>
          <w:rFonts w:ascii="Calibri" w:eastAsia="Calibri" w:hAnsi="Calibri" w:cs="Calibri"/>
          <w:sz w:val="24"/>
          <w:szCs w:val="24"/>
        </w:rPr>
        <w:lastRenderedPageBreak/>
        <w:t>345</w:t>
      </w:r>
    </w:p>
    <w:p w14:paraId="27B6A7A7" w14:textId="77777777" w:rsidR="00D5019A" w:rsidRPr="00396CF6" w:rsidRDefault="002E247A">
      <w:pPr>
        <w:pStyle w:val="Heading2"/>
        <w:spacing w:before="200" w:after="200"/>
        <w:rPr>
          <w:rFonts w:ascii="Calibri" w:hAnsi="Calibri" w:cs="Calibri"/>
          <w:sz w:val="24"/>
          <w:szCs w:val="24"/>
        </w:rPr>
      </w:pPr>
      <w:r w:rsidRPr="00396CF6">
        <w:rPr>
          <w:rFonts w:ascii="Calibri" w:eastAsia="Calibri" w:hAnsi="Calibri" w:cs="Calibri"/>
          <w:sz w:val="24"/>
          <w:szCs w:val="24"/>
        </w:rPr>
        <w:t>Physical activity interventions for preventing multiple long-term conditions in young adults with anxiety and depression: A scoping review</w:t>
      </w:r>
    </w:p>
    <w:p w14:paraId="254A8896" w14:textId="77777777" w:rsidR="00D5019A" w:rsidRPr="00396CF6" w:rsidRDefault="002E247A">
      <w:pPr>
        <w:rPr>
          <w:rFonts w:ascii="Calibri" w:hAnsi="Calibri" w:cs="Calibri"/>
          <w:sz w:val="24"/>
          <w:szCs w:val="24"/>
        </w:rPr>
      </w:pPr>
      <w:r w:rsidRPr="00396CF6">
        <w:rPr>
          <w:rFonts w:ascii="Calibri" w:eastAsia="Calibri" w:hAnsi="Calibri" w:cs="Calibri"/>
          <w:sz w:val="24"/>
          <w:szCs w:val="24"/>
          <w:u w:val="single"/>
        </w:rPr>
        <w:t>Ishbel Henderson</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Forhad Chowdhury</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Caitlin Ashcroft</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Anna Zerio</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Nia Roberts</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Simon Fraser</w:t>
      </w:r>
      <w:r w:rsidRPr="00396CF6">
        <w:rPr>
          <w:rFonts w:ascii="Calibri" w:eastAsia="Calibri" w:hAnsi="Calibri" w:cs="Calibri"/>
          <w:sz w:val="24"/>
          <w:szCs w:val="24"/>
          <w:vertAlign w:val="superscript"/>
        </w:rPr>
        <w:t>2</w:t>
      </w:r>
      <w:r w:rsidRPr="00396CF6">
        <w:rPr>
          <w:rFonts w:ascii="Calibri" w:eastAsia="Calibri" w:hAnsi="Calibri" w:cs="Calibri"/>
          <w:sz w:val="24"/>
          <w:szCs w:val="24"/>
        </w:rPr>
        <w:t>, Rachel Cooper</w:t>
      </w:r>
      <w:r w:rsidRPr="00396CF6">
        <w:rPr>
          <w:rFonts w:ascii="Calibri" w:eastAsia="Calibri" w:hAnsi="Calibri" w:cs="Calibri"/>
          <w:sz w:val="24"/>
          <w:szCs w:val="24"/>
          <w:vertAlign w:val="superscript"/>
        </w:rPr>
        <w:t>3</w:t>
      </w:r>
      <w:r w:rsidRPr="00396CF6">
        <w:rPr>
          <w:rFonts w:ascii="Calibri" w:eastAsia="Calibri" w:hAnsi="Calibri" w:cs="Calibri"/>
          <w:sz w:val="24"/>
          <w:szCs w:val="24"/>
        </w:rPr>
        <w:t>, Andrew Farmer</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Farheen Yameen</w:t>
      </w:r>
      <w:r w:rsidRPr="00396CF6">
        <w:rPr>
          <w:rFonts w:ascii="Calibri" w:eastAsia="Calibri" w:hAnsi="Calibri" w:cs="Calibri"/>
          <w:sz w:val="24"/>
          <w:szCs w:val="24"/>
          <w:vertAlign w:val="superscript"/>
        </w:rPr>
        <w:t>4</w:t>
      </w:r>
      <w:r w:rsidRPr="00396CF6">
        <w:rPr>
          <w:rFonts w:ascii="Calibri" w:eastAsia="Calibri" w:hAnsi="Calibri" w:cs="Calibri"/>
          <w:sz w:val="24"/>
          <w:szCs w:val="24"/>
        </w:rPr>
        <w:t>, Sally Fenton</w:t>
      </w:r>
      <w:r w:rsidRPr="00396CF6">
        <w:rPr>
          <w:rFonts w:ascii="Calibri" w:eastAsia="Calibri" w:hAnsi="Calibri" w:cs="Calibri"/>
          <w:sz w:val="24"/>
          <w:szCs w:val="24"/>
          <w:vertAlign w:val="superscript"/>
        </w:rPr>
        <w:t>5</w:t>
      </w:r>
      <w:r w:rsidRPr="00396CF6">
        <w:rPr>
          <w:rFonts w:ascii="Calibri" w:eastAsia="Calibri" w:hAnsi="Calibri" w:cs="Calibri"/>
          <w:sz w:val="24"/>
          <w:szCs w:val="24"/>
        </w:rPr>
        <w:t>, Kam Bhui</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Carolyn Chew-Graham</w:t>
      </w:r>
      <w:r w:rsidRPr="00396CF6">
        <w:rPr>
          <w:rFonts w:ascii="Calibri" w:eastAsia="Calibri" w:hAnsi="Calibri" w:cs="Calibri"/>
          <w:sz w:val="24"/>
          <w:szCs w:val="24"/>
          <w:vertAlign w:val="superscript"/>
        </w:rPr>
        <w:t>6</w:t>
      </w:r>
      <w:r w:rsidRPr="00396CF6">
        <w:rPr>
          <w:rFonts w:ascii="Calibri" w:eastAsia="Calibri" w:hAnsi="Calibri" w:cs="Calibri"/>
          <w:sz w:val="24"/>
          <w:szCs w:val="24"/>
        </w:rPr>
        <w:t>, Anna Seeley</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Megan Kirk Chang</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James Sheppard</w:t>
      </w:r>
      <w:r w:rsidRPr="00396CF6">
        <w:rPr>
          <w:rFonts w:ascii="Calibri" w:eastAsia="Calibri" w:hAnsi="Calibri" w:cs="Calibri"/>
          <w:sz w:val="24"/>
          <w:szCs w:val="24"/>
          <w:vertAlign w:val="superscript"/>
        </w:rPr>
        <w:t>1</w:t>
      </w:r>
    </w:p>
    <w:p w14:paraId="3766B0F1" w14:textId="77777777" w:rsidR="00D5019A" w:rsidRPr="00396CF6" w:rsidRDefault="002E247A">
      <w:pPr>
        <w:rPr>
          <w:rFonts w:ascii="Calibri" w:hAnsi="Calibri" w:cs="Calibri"/>
          <w:sz w:val="24"/>
          <w:szCs w:val="24"/>
        </w:rPr>
      </w:pPr>
      <w:r w:rsidRPr="00396CF6">
        <w:rPr>
          <w:rFonts w:ascii="Calibri" w:eastAsia="Calibri" w:hAnsi="Calibri" w:cs="Calibri"/>
          <w:sz w:val="24"/>
          <w:szCs w:val="24"/>
          <w:vertAlign w:val="superscript"/>
        </w:rPr>
        <w:t>1</w:t>
      </w:r>
      <w:r w:rsidRPr="00396CF6">
        <w:rPr>
          <w:rFonts w:ascii="Calibri" w:eastAsia="Calibri" w:hAnsi="Calibri" w:cs="Calibri"/>
          <w:sz w:val="24"/>
          <w:szCs w:val="24"/>
        </w:rPr>
        <w:t xml:space="preserve">University of Oxford, Oxford, United Kingdom. </w:t>
      </w:r>
      <w:r w:rsidRPr="00396CF6">
        <w:rPr>
          <w:rFonts w:ascii="Calibri" w:eastAsia="Calibri" w:hAnsi="Calibri" w:cs="Calibri"/>
          <w:sz w:val="24"/>
          <w:szCs w:val="24"/>
          <w:vertAlign w:val="superscript"/>
        </w:rPr>
        <w:t>2</w:t>
      </w:r>
      <w:r w:rsidRPr="00396CF6">
        <w:rPr>
          <w:rFonts w:ascii="Calibri" w:eastAsia="Calibri" w:hAnsi="Calibri" w:cs="Calibri"/>
          <w:sz w:val="24"/>
          <w:szCs w:val="24"/>
        </w:rPr>
        <w:t xml:space="preserve">University of Southampton, Southampton, United Kingdom. </w:t>
      </w:r>
      <w:r w:rsidRPr="00396CF6">
        <w:rPr>
          <w:rFonts w:ascii="Calibri" w:eastAsia="Calibri" w:hAnsi="Calibri" w:cs="Calibri"/>
          <w:sz w:val="24"/>
          <w:szCs w:val="24"/>
          <w:vertAlign w:val="superscript"/>
        </w:rPr>
        <w:t>3</w:t>
      </w:r>
      <w:r w:rsidRPr="00396CF6">
        <w:rPr>
          <w:rFonts w:ascii="Calibri" w:eastAsia="Calibri" w:hAnsi="Calibri" w:cs="Calibri"/>
          <w:sz w:val="24"/>
          <w:szCs w:val="24"/>
        </w:rPr>
        <w:t xml:space="preserve">University of Newcastle, Newcastle, United Kingdom. </w:t>
      </w:r>
      <w:r w:rsidRPr="00396CF6">
        <w:rPr>
          <w:rFonts w:ascii="Calibri" w:eastAsia="Calibri" w:hAnsi="Calibri" w:cs="Calibri"/>
          <w:sz w:val="24"/>
          <w:szCs w:val="24"/>
          <w:vertAlign w:val="superscript"/>
        </w:rPr>
        <w:t>4</w:t>
      </w:r>
      <w:r w:rsidRPr="00396CF6">
        <w:rPr>
          <w:rFonts w:ascii="Calibri" w:eastAsia="Calibri" w:hAnsi="Calibri" w:cs="Calibri"/>
          <w:sz w:val="24"/>
          <w:szCs w:val="24"/>
        </w:rPr>
        <w:t xml:space="preserve">NIHR, Oxford, United Kingdom. </w:t>
      </w:r>
      <w:r w:rsidRPr="00396CF6">
        <w:rPr>
          <w:rFonts w:ascii="Calibri" w:eastAsia="Calibri" w:hAnsi="Calibri" w:cs="Calibri"/>
          <w:sz w:val="24"/>
          <w:szCs w:val="24"/>
          <w:vertAlign w:val="superscript"/>
        </w:rPr>
        <w:t>5</w:t>
      </w:r>
      <w:r w:rsidRPr="00396CF6">
        <w:rPr>
          <w:rFonts w:ascii="Calibri" w:eastAsia="Calibri" w:hAnsi="Calibri" w:cs="Calibri"/>
          <w:sz w:val="24"/>
          <w:szCs w:val="24"/>
        </w:rPr>
        <w:t xml:space="preserve">University of Birmingham, Birmingham, United Kingdom. </w:t>
      </w:r>
      <w:r w:rsidRPr="00396CF6">
        <w:rPr>
          <w:rFonts w:ascii="Calibri" w:eastAsia="Calibri" w:hAnsi="Calibri" w:cs="Calibri"/>
          <w:sz w:val="24"/>
          <w:szCs w:val="24"/>
          <w:vertAlign w:val="superscript"/>
        </w:rPr>
        <w:t>6</w:t>
      </w:r>
      <w:r w:rsidRPr="00396CF6">
        <w:rPr>
          <w:rFonts w:ascii="Calibri" w:eastAsia="Calibri" w:hAnsi="Calibri" w:cs="Calibri"/>
          <w:sz w:val="24"/>
          <w:szCs w:val="24"/>
        </w:rPr>
        <w:t>University of Keele, Keele, United Kingdom</w:t>
      </w:r>
    </w:p>
    <w:p w14:paraId="799EEE35"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Problem</w:t>
      </w:r>
    </w:p>
    <w:p w14:paraId="61254D3B"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Anxiety and depression often become clinically manifest in early adulthood and living with these mental health conditions may increase risk of other long-term conditions(LTC) leading to the development of multiple long-term conditions(MLTC). Physical activity has demonstrated benefits for mental and physical health, but its role in preventing the development of other LTC among people living with anxiety and depression is unclear.</w:t>
      </w:r>
    </w:p>
    <w:p w14:paraId="6F10B283" w14:textId="77777777" w:rsidR="00D5019A" w:rsidRPr="00396CF6" w:rsidRDefault="002E247A">
      <w:pPr>
        <w:rPr>
          <w:rFonts w:ascii="Calibri" w:hAnsi="Calibri" w:cs="Calibri"/>
          <w:sz w:val="24"/>
          <w:szCs w:val="24"/>
        </w:rPr>
      </w:pPr>
      <w:r w:rsidRPr="00396CF6">
        <w:rPr>
          <w:rFonts w:ascii="Calibri" w:eastAsia="Calibri" w:hAnsi="Calibri" w:cs="Calibri"/>
          <w:b/>
          <w:sz w:val="24"/>
          <w:szCs w:val="24"/>
        </w:rPr>
        <w:t>Aims</w:t>
      </w:r>
      <w:r w:rsidRPr="00396CF6">
        <w:rPr>
          <w:rFonts w:ascii="Calibri" w:eastAsia="Calibri" w:hAnsi="Calibri" w:cs="Calibri"/>
          <w:sz w:val="24"/>
          <w:szCs w:val="24"/>
        </w:rPr>
        <w:t xml:space="preserve">: To </w:t>
      </w:r>
      <w:proofErr w:type="spellStart"/>
      <w:r w:rsidRPr="00396CF6">
        <w:rPr>
          <w:rFonts w:ascii="Calibri" w:eastAsia="Calibri" w:hAnsi="Calibri" w:cs="Calibri"/>
          <w:sz w:val="24"/>
          <w:szCs w:val="24"/>
        </w:rPr>
        <w:t>summarise</w:t>
      </w:r>
      <w:proofErr w:type="spellEnd"/>
      <w:r w:rsidRPr="00396CF6">
        <w:rPr>
          <w:rFonts w:ascii="Calibri" w:eastAsia="Calibri" w:hAnsi="Calibri" w:cs="Calibri"/>
          <w:sz w:val="24"/>
          <w:szCs w:val="24"/>
        </w:rPr>
        <w:t xml:space="preserve"> published evidence on physical activity interventions in young adults with anxiety and/or depression, focusing on which populations have been studied, what physical activity interventions have been used, and what health outcomes have been measured.</w:t>
      </w:r>
    </w:p>
    <w:p w14:paraId="221B6BCF"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Approach</w:t>
      </w:r>
    </w:p>
    <w:p w14:paraId="1103B55A"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This scoping review explored </w:t>
      </w:r>
      <w:proofErr w:type="spellStart"/>
      <w:r w:rsidRPr="00396CF6">
        <w:rPr>
          <w:rFonts w:ascii="Calibri" w:eastAsia="Calibri" w:hAnsi="Calibri" w:cs="Calibri"/>
          <w:sz w:val="24"/>
          <w:szCs w:val="24"/>
        </w:rPr>
        <w:t>randomised</w:t>
      </w:r>
      <w:proofErr w:type="spellEnd"/>
      <w:r w:rsidRPr="00396CF6">
        <w:rPr>
          <w:rFonts w:ascii="Calibri" w:eastAsia="Calibri" w:hAnsi="Calibri" w:cs="Calibri"/>
          <w:sz w:val="24"/>
          <w:szCs w:val="24"/>
        </w:rPr>
        <w:t xml:space="preserve"> controlled trials of physical activity interventions targeting young adults (18-35 years) with diagnosed anxiety or depression. Seven databases were searched (Embase, Cochrane, PubMed, CINAHL, PsycINFO, Web of Science, </w:t>
      </w:r>
      <w:proofErr w:type="spellStart"/>
      <w:r w:rsidRPr="00396CF6">
        <w:rPr>
          <w:rFonts w:ascii="Calibri" w:eastAsia="Calibri" w:hAnsi="Calibri" w:cs="Calibri"/>
          <w:sz w:val="24"/>
          <w:szCs w:val="24"/>
        </w:rPr>
        <w:t>SPORTDiscus</w:t>
      </w:r>
      <w:proofErr w:type="spellEnd"/>
      <w:r w:rsidRPr="00396CF6">
        <w:rPr>
          <w:rFonts w:ascii="Calibri" w:eastAsia="Calibri" w:hAnsi="Calibri" w:cs="Calibri"/>
          <w:sz w:val="24"/>
          <w:szCs w:val="24"/>
        </w:rPr>
        <w:t>). Screening and double data extraction were conducted by independent reviewers. A narrative synthesis was presented, mapping the populations studied, types of interventions, and outcome measures relevant to risk factors for MLTC. Patients and the public contributed to the interpretation of results.</w:t>
      </w:r>
    </w:p>
    <w:p w14:paraId="5650E64E"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Findings</w:t>
      </w:r>
    </w:p>
    <w:p w14:paraId="78A02968"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13,986 title and abstracts were screened, with 29 meeting the inclusion criteria. The majority of participants had depression, and the mean age across studies was 28.3 years (SD 9.2). Studies were conducted across multiple global regions, although most were based in North America (n=11) and Asia (n=8). The most frequently tested physical activity modalities were aerobic-based interventions (n = 13, including aerobic-combination interventions) and yoga/stretching-based interventions (n = </w:t>
      </w:r>
      <w:r w:rsidRPr="00396CF6">
        <w:rPr>
          <w:rFonts w:ascii="Calibri" w:eastAsia="Calibri" w:hAnsi="Calibri" w:cs="Calibri"/>
          <w:sz w:val="24"/>
          <w:szCs w:val="24"/>
        </w:rPr>
        <w:lastRenderedPageBreak/>
        <w:t xml:space="preserve">14). Outcomes were predominantly focused on mental health measures, with limited assessment of physical health indicators or longer-term risk factors. No studies examined the effect of physical </w:t>
      </w:r>
      <w:proofErr w:type="spellStart"/>
      <w:r w:rsidRPr="00396CF6">
        <w:rPr>
          <w:rFonts w:ascii="Calibri" w:eastAsia="Calibri" w:hAnsi="Calibri" w:cs="Calibri"/>
          <w:sz w:val="24"/>
          <w:szCs w:val="24"/>
        </w:rPr>
        <w:t>activtiy</w:t>
      </w:r>
      <w:proofErr w:type="spellEnd"/>
      <w:r w:rsidRPr="00396CF6">
        <w:rPr>
          <w:rFonts w:ascii="Calibri" w:eastAsia="Calibri" w:hAnsi="Calibri" w:cs="Calibri"/>
          <w:sz w:val="24"/>
          <w:szCs w:val="24"/>
        </w:rPr>
        <w:t xml:space="preserve"> interventions on the development of MLTC in young adults with anxiety and depression.</w:t>
      </w:r>
    </w:p>
    <w:p w14:paraId="33616A47"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Implications</w:t>
      </w:r>
    </w:p>
    <w:p w14:paraId="3B36E40F"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This review found very little direct evidence on the association between activity interventions in people with anxiety and depression and reduction of the risk factors for/development of additional LTC. The included studies examine a range of interventions across a limited range of populations and outcomes. Future research should focus on equitable delivery of activity interventions and their impact on long-term development of MLTC.</w:t>
      </w:r>
    </w:p>
    <w:p w14:paraId="43D7EB1E"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Funding acknowledgement</w:t>
      </w:r>
    </w:p>
    <w:p w14:paraId="4D63A54E"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NIHR, On behalf of the Cross NIHR Collaboration for Multiple Long Term Conditions Interventions and Prevention Workstream</w:t>
      </w:r>
    </w:p>
    <w:p w14:paraId="02C97F26" w14:textId="77777777" w:rsidR="00D5019A" w:rsidRPr="00396CF6" w:rsidRDefault="002E247A">
      <w:pPr>
        <w:rPr>
          <w:rFonts w:ascii="Calibri" w:hAnsi="Calibri" w:cs="Calibri"/>
          <w:sz w:val="24"/>
          <w:szCs w:val="24"/>
        </w:rPr>
      </w:pPr>
      <w:r w:rsidRPr="00396CF6">
        <w:rPr>
          <w:rFonts w:ascii="Calibri" w:hAnsi="Calibri" w:cs="Calibri"/>
          <w:sz w:val="24"/>
          <w:szCs w:val="24"/>
        </w:rPr>
        <w:br w:type="page"/>
      </w:r>
    </w:p>
    <w:p w14:paraId="071F982B" w14:textId="77777777" w:rsidR="00D5019A" w:rsidRPr="00396CF6" w:rsidRDefault="002E247A">
      <w:pPr>
        <w:pStyle w:val="Heading3"/>
        <w:spacing w:before="240" w:after="240"/>
        <w:rPr>
          <w:rFonts w:ascii="Calibri" w:hAnsi="Calibri" w:cs="Calibri"/>
          <w:sz w:val="24"/>
          <w:szCs w:val="24"/>
        </w:rPr>
      </w:pPr>
      <w:r w:rsidRPr="00396CF6">
        <w:rPr>
          <w:rFonts w:ascii="Calibri" w:eastAsia="Calibri" w:hAnsi="Calibri" w:cs="Calibri"/>
          <w:sz w:val="24"/>
          <w:szCs w:val="24"/>
        </w:rPr>
        <w:lastRenderedPageBreak/>
        <w:t>346</w:t>
      </w:r>
    </w:p>
    <w:p w14:paraId="621D6869" w14:textId="77777777" w:rsidR="00D5019A" w:rsidRPr="00396CF6" w:rsidRDefault="002E247A">
      <w:pPr>
        <w:pStyle w:val="Heading2"/>
        <w:spacing w:before="200" w:after="200"/>
        <w:rPr>
          <w:rFonts w:ascii="Calibri" w:hAnsi="Calibri" w:cs="Calibri"/>
          <w:sz w:val="24"/>
          <w:szCs w:val="24"/>
        </w:rPr>
      </w:pPr>
      <w:r w:rsidRPr="00396CF6">
        <w:rPr>
          <w:rFonts w:ascii="Calibri" w:eastAsia="Calibri" w:hAnsi="Calibri" w:cs="Calibri"/>
          <w:sz w:val="24"/>
          <w:szCs w:val="24"/>
        </w:rPr>
        <w:t>The Health Informatics Centre: a Regional Safe Haven and Trusted Research Environment Enabling World-Leading Research</w:t>
      </w:r>
    </w:p>
    <w:p w14:paraId="1D3B7D39"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Jenny Johnston, </w:t>
      </w:r>
      <w:r w:rsidRPr="00396CF6">
        <w:rPr>
          <w:rFonts w:ascii="Calibri" w:eastAsia="Calibri" w:hAnsi="Calibri" w:cs="Calibri"/>
          <w:sz w:val="24"/>
          <w:szCs w:val="24"/>
          <w:u w:val="single"/>
        </w:rPr>
        <w:t>Kevin McConville</w:t>
      </w:r>
    </w:p>
    <w:p w14:paraId="0E3FAC48"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University of Dundee, Dundee, United Kingdom</w:t>
      </w:r>
    </w:p>
    <w:p w14:paraId="3BC0FEF4"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Problem</w:t>
      </w:r>
    </w:p>
    <w:p w14:paraId="7601A457"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The Health Informatics Centre (HIC) is a regional Scottish Safe Haven dedicated to secure data management, ensuring its integrity, confidentiality, and availability through a robust information governance framework.</w:t>
      </w:r>
    </w:p>
    <w:p w14:paraId="380A854F"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Approach</w:t>
      </w:r>
    </w:p>
    <w:p w14:paraId="06A8EA2A"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As a data processor, HIC is responsible for the secure curation, storage, and provision of research data extracts. Research-ready data are made available to approved researchers via our </w:t>
      </w:r>
      <w:proofErr w:type="spellStart"/>
      <w:r w:rsidRPr="00396CF6">
        <w:rPr>
          <w:rFonts w:ascii="Calibri" w:eastAsia="Calibri" w:hAnsi="Calibri" w:cs="Calibri"/>
          <w:sz w:val="24"/>
          <w:szCs w:val="24"/>
        </w:rPr>
        <w:t>customisable</w:t>
      </w:r>
      <w:proofErr w:type="spellEnd"/>
      <w:r w:rsidRPr="00396CF6">
        <w:rPr>
          <w:rFonts w:ascii="Calibri" w:eastAsia="Calibri" w:hAnsi="Calibri" w:cs="Calibri"/>
          <w:sz w:val="24"/>
          <w:szCs w:val="24"/>
        </w:rPr>
        <w:t xml:space="preserve"> cloud Trusted Research Environment (TRE).</w:t>
      </w:r>
    </w:p>
    <w:p w14:paraId="192C0528"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Findings</w:t>
      </w:r>
    </w:p>
    <w:p w14:paraId="48CE9657"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The available granular data spans over 20 years, includes 2.1 million of the Scottish population, and HIC offers more than 170 datasets, with the most commonly used published with a digital object identifier. Data sources include clinical, hospital, laboratory, imaging, and research datasets which can be linked to new, and existing datasets. The data is quality-assured and released as project-specific extracts, ensuring robust privacy protection and research readiness. HIC's infrastructure is secure-by-design and supports high-performance computing, advanced data analytics, and is </w:t>
      </w:r>
      <w:proofErr w:type="spellStart"/>
      <w:r w:rsidRPr="00396CF6">
        <w:rPr>
          <w:rFonts w:ascii="Calibri" w:eastAsia="Calibri" w:hAnsi="Calibri" w:cs="Calibri"/>
          <w:sz w:val="24"/>
          <w:szCs w:val="24"/>
        </w:rPr>
        <w:t>customisable</w:t>
      </w:r>
      <w:proofErr w:type="spellEnd"/>
      <w:r w:rsidRPr="00396CF6">
        <w:rPr>
          <w:rFonts w:ascii="Calibri" w:eastAsia="Calibri" w:hAnsi="Calibri" w:cs="Calibri"/>
          <w:sz w:val="24"/>
          <w:szCs w:val="24"/>
        </w:rPr>
        <w:t xml:space="preserve"> to researcher's needs.</w:t>
      </w:r>
    </w:p>
    <w:p w14:paraId="386A5408"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Implications</w:t>
      </w:r>
    </w:p>
    <w:p w14:paraId="62269B3C"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HIC has a long history of supporting a wide range of data-led research projects as a trusted and capable partner. At the time of publication 175 projects across academia, the NHS, and public sector </w:t>
      </w:r>
      <w:proofErr w:type="spellStart"/>
      <w:r w:rsidRPr="00396CF6">
        <w:rPr>
          <w:rFonts w:ascii="Calibri" w:eastAsia="Calibri" w:hAnsi="Calibri" w:cs="Calibri"/>
          <w:sz w:val="24"/>
          <w:szCs w:val="24"/>
        </w:rPr>
        <w:t>organisations</w:t>
      </w:r>
      <w:proofErr w:type="spellEnd"/>
      <w:r w:rsidRPr="00396CF6">
        <w:rPr>
          <w:rFonts w:ascii="Calibri" w:eastAsia="Calibri" w:hAnsi="Calibri" w:cs="Calibri"/>
          <w:sz w:val="24"/>
          <w:szCs w:val="24"/>
        </w:rPr>
        <w:t xml:space="preserve"> are active within HIC. Through adaptability, innovation and investment in people and infrastructure we have established a sustainable model which will continue to meet future needs and demands from world-leading research with sensitive data.</w:t>
      </w:r>
    </w:p>
    <w:p w14:paraId="7E1E2EF3"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Funding acknowledgement</w:t>
      </w:r>
    </w:p>
    <w:p w14:paraId="66FC1E88"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Submitting on Behalf of Health Informatics Centre who are funded by various funding bodies. HIC receive no core funding and work on a cost recovery basis and are not for profit.</w:t>
      </w:r>
    </w:p>
    <w:p w14:paraId="712C23CA" w14:textId="77777777" w:rsidR="00D5019A" w:rsidRPr="00396CF6" w:rsidRDefault="002E247A">
      <w:pPr>
        <w:rPr>
          <w:rFonts w:ascii="Calibri" w:hAnsi="Calibri" w:cs="Calibri"/>
          <w:sz w:val="24"/>
          <w:szCs w:val="24"/>
        </w:rPr>
      </w:pPr>
      <w:r w:rsidRPr="00396CF6">
        <w:rPr>
          <w:rFonts w:ascii="Calibri" w:hAnsi="Calibri" w:cs="Calibri"/>
          <w:sz w:val="24"/>
          <w:szCs w:val="24"/>
        </w:rPr>
        <w:br w:type="page"/>
      </w:r>
    </w:p>
    <w:p w14:paraId="4565FB29" w14:textId="77777777" w:rsidR="00D5019A" w:rsidRPr="00396CF6" w:rsidRDefault="002E247A">
      <w:pPr>
        <w:pStyle w:val="Heading3"/>
        <w:spacing w:before="240" w:after="240"/>
        <w:rPr>
          <w:rFonts w:ascii="Calibri" w:hAnsi="Calibri" w:cs="Calibri"/>
          <w:sz w:val="24"/>
          <w:szCs w:val="24"/>
        </w:rPr>
      </w:pPr>
      <w:r w:rsidRPr="00396CF6">
        <w:rPr>
          <w:rFonts w:ascii="Calibri" w:eastAsia="Calibri" w:hAnsi="Calibri" w:cs="Calibri"/>
          <w:sz w:val="24"/>
          <w:szCs w:val="24"/>
        </w:rPr>
        <w:lastRenderedPageBreak/>
        <w:t>349</w:t>
      </w:r>
    </w:p>
    <w:p w14:paraId="74613A9E" w14:textId="77777777" w:rsidR="00D5019A" w:rsidRPr="00396CF6" w:rsidRDefault="002E247A">
      <w:pPr>
        <w:pStyle w:val="Heading2"/>
        <w:spacing w:before="200" w:after="200"/>
        <w:rPr>
          <w:rFonts w:ascii="Calibri" w:hAnsi="Calibri" w:cs="Calibri"/>
          <w:sz w:val="24"/>
          <w:szCs w:val="24"/>
        </w:rPr>
      </w:pPr>
      <w:r w:rsidRPr="00396CF6">
        <w:rPr>
          <w:rFonts w:ascii="Calibri" w:eastAsia="Calibri" w:hAnsi="Calibri" w:cs="Calibri"/>
          <w:sz w:val="24"/>
          <w:szCs w:val="24"/>
        </w:rPr>
        <w:t>Digital Transformation in London Primary Care: Evaluating Consultation Modality Shifts in an Urban GP Practice Following Triage Implementation</w:t>
      </w:r>
    </w:p>
    <w:p w14:paraId="5112C0B9" w14:textId="77777777" w:rsidR="00D5019A" w:rsidRPr="00396CF6" w:rsidRDefault="002E247A">
      <w:pPr>
        <w:rPr>
          <w:rFonts w:ascii="Calibri" w:hAnsi="Calibri" w:cs="Calibri"/>
          <w:sz w:val="24"/>
          <w:szCs w:val="24"/>
        </w:rPr>
      </w:pPr>
      <w:r w:rsidRPr="00396CF6">
        <w:rPr>
          <w:rFonts w:ascii="Calibri" w:eastAsia="Calibri" w:hAnsi="Calibri" w:cs="Calibri"/>
          <w:sz w:val="24"/>
          <w:szCs w:val="24"/>
          <w:u w:val="single"/>
        </w:rPr>
        <w:t>Ishveer Singh Sanghera</w:t>
      </w:r>
    </w:p>
    <w:p w14:paraId="577866D3"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UCL Medical School, London, United Kingdom</w:t>
      </w:r>
    </w:p>
    <w:p w14:paraId="410DA2E4"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Problem</w:t>
      </w:r>
    </w:p>
    <w:p w14:paraId="432ED06E"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Digital triage platforms are contractually mandated during core opening hours in UK general practice to improve access, </w:t>
      </w:r>
      <w:proofErr w:type="spellStart"/>
      <w:r w:rsidRPr="00396CF6">
        <w:rPr>
          <w:rFonts w:ascii="Calibri" w:eastAsia="Calibri" w:hAnsi="Calibri" w:cs="Calibri"/>
          <w:sz w:val="24"/>
          <w:szCs w:val="24"/>
        </w:rPr>
        <w:t>prioritise</w:t>
      </w:r>
      <w:proofErr w:type="spellEnd"/>
      <w:r w:rsidRPr="00396CF6">
        <w:rPr>
          <w:rFonts w:ascii="Calibri" w:eastAsia="Calibri" w:hAnsi="Calibri" w:cs="Calibri"/>
          <w:sz w:val="24"/>
          <w:szCs w:val="24"/>
        </w:rPr>
        <w:t xml:space="preserve"> urgency, and manage increasing demand. Despite widespread implementation, limited evidence exists on how these systems alter consultation modality or whether adoption differs across population groups. Understanding these shifts is essential to </w:t>
      </w:r>
      <w:proofErr w:type="spellStart"/>
      <w:r w:rsidRPr="00396CF6">
        <w:rPr>
          <w:rFonts w:ascii="Calibri" w:eastAsia="Calibri" w:hAnsi="Calibri" w:cs="Calibri"/>
          <w:sz w:val="24"/>
          <w:szCs w:val="24"/>
        </w:rPr>
        <w:t>optimise</w:t>
      </w:r>
      <w:proofErr w:type="spellEnd"/>
      <w:r w:rsidRPr="00396CF6">
        <w:rPr>
          <w:rFonts w:ascii="Calibri" w:eastAsia="Calibri" w:hAnsi="Calibri" w:cs="Calibri"/>
          <w:sz w:val="24"/>
          <w:szCs w:val="24"/>
        </w:rPr>
        <w:t xml:space="preserve"> patient contact with general practice and workforce planning in primary care.</w:t>
      </w:r>
    </w:p>
    <w:p w14:paraId="75FEF05D"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Approach</w:t>
      </w:r>
    </w:p>
    <w:p w14:paraId="505808E9"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A cross-sectional retrospective audit of </w:t>
      </w:r>
      <w:proofErr w:type="spellStart"/>
      <w:r w:rsidRPr="00396CF6">
        <w:rPr>
          <w:rFonts w:ascii="Calibri" w:eastAsia="Calibri" w:hAnsi="Calibri" w:cs="Calibri"/>
          <w:sz w:val="24"/>
          <w:szCs w:val="24"/>
        </w:rPr>
        <w:t>anonymised</w:t>
      </w:r>
      <w:proofErr w:type="spellEnd"/>
      <w:r w:rsidRPr="00396CF6">
        <w:rPr>
          <w:rFonts w:ascii="Calibri" w:eastAsia="Calibri" w:hAnsi="Calibri" w:cs="Calibri"/>
          <w:sz w:val="24"/>
          <w:szCs w:val="24"/>
        </w:rPr>
        <w:t xml:space="preserve"> </w:t>
      </w:r>
      <w:proofErr w:type="spellStart"/>
      <w:r w:rsidRPr="00396CF6">
        <w:rPr>
          <w:rFonts w:ascii="Calibri" w:eastAsia="Calibri" w:hAnsi="Calibri" w:cs="Calibri"/>
          <w:sz w:val="24"/>
          <w:szCs w:val="24"/>
        </w:rPr>
        <w:t>SystmOne</w:t>
      </w:r>
      <w:proofErr w:type="spellEnd"/>
      <w:r w:rsidRPr="00396CF6">
        <w:rPr>
          <w:rFonts w:ascii="Calibri" w:eastAsia="Calibri" w:hAnsi="Calibri" w:cs="Calibri"/>
          <w:sz w:val="24"/>
          <w:szCs w:val="24"/>
        </w:rPr>
        <w:t xml:space="preserve"> (clinical system) and eConsult data was conducted from an urban general practice in London. A total of 18,250 consultations were included over the first six months following digital triage implementation in 2025. Consultation modality was </w:t>
      </w:r>
      <w:proofErr w:type="spellStart"/>
      <w:r w:rsidRPr="00396CF6">
        <w:rPr>
          <w:rFonts w:ascii="Calibri" w:eastAsia="Calibri" w:hAnsi="Calibri" w:cs="Calibri"/>
          <w:sz w:val="24"/>
          <w:szCs w:val="24"/>
        </w:rPr>
        <w:t>categorised</w:t>
      </w:r>
      <w:proofErr w:type="spellEnd"/>
      <w:r w:rsidRPr="00396CF6">
        <w:rPr>
          <w:rFonts w:ascii="Calibri" w:eastAsia="Calibri" w:hAnsi="Calibri" w:cs="Calibri"/>
          <w:sz w:val="24"/>
          <w:szCs w:val="24"/>
        </w:rPr>
        <w:t xml:space="preserve"> as face-to-face, telephone, or resolved via digital triage. Demographic variables (age, sex, ethnicity) and repeat consultation patterns were </w:t>
      </w:r>
      <w:proofErr w:type="spellStart"/>
      <w:r w:rsidRPr="00396CF6">
        <w:rPr>
          <w:rFonts w:ascii="Calibri" w:eastAsia="Calibri" w:hAnsi="Calibri" w:cs="Calibri"/>
          <w:sz w:val="24"/>
          <w:szCs w:val="24"/>
        </w:rPr>
        <w:t>analysed</w:t>
      </w:r>
      <w:proofErr w:type="spellEnd"/>
      <w:r w:rsidRPr="00396CF6">
        <w:rPr>
          <w:rFonts w:ascii="Calibri" w:eastAsia="Calibri" w:hAnsi="Calibri" w:cs="Calibri"/>
          <w:sz w:val="24"/>
          <w:szCs w:val="24"/>
        </w:rPr>
        <w:t xml:space="preserve">. The primary outcome was the proportion of consultations by each modality. Secondary analyses compared consultation patterns with the preceding six months, including variation by age group and high-frequency users. Descriptive statistics were used to </w:t>
      </w:r>
      <w:proofErr w:type="spellStart"/>
      <w:r w:rsidRPr="00396CF6">
        <w:rPr>
          <w:rFonts w:ascii="Calibri" w:eastAsia="Calibri" w:hAnsi="Calibri" w:cs="Calibri"/>
          <w:sz w:val="24"/>
          <w:szCs w:val="24"/>
        </w:rPr>
        <w:t>analyse</w:t>
      </w:r>
      <w:proofErr w:type="spellEnd"/>
      <w:r w:rsidRPr="00396CF6">
        <w:rPr>
          <w:rFonts w:ascii="Calibri" w:eastAsia="Calibri" w:hAnsi="Calibri" w:cs="Calibri"/>
          <w:sz w:val="24"/>
          <w:szCs w:val="24"/>
        </w:rPr>
        <w:t xml:space="preserve"> results.</w:t>
      </w:r>
    </w:p>
    <w:p w14:paraId="5C5AA67D"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Findings</w:t>
      </w:r>
    </w:p>
    <w:p w14:paraId="1CB1ED11"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Over the implementation period, digital triage consultation requests increased from 0% pre-implementation to 20.7% (3,787), with corresponding reductions in telephone (61.7% 11,264) and face-to-face activity (17.5% 3,199). Uptake was highest among patients aged 25–49 years, where 46% of consultations were digital, and lowest among those aged &gt;65 years (8%). Patients with multiple consultations per week were more likely to use digital triage, suggesting potential benefits for those with multimorbidity or ongoing care needs. Uptake was similar across sexes, with modest variation by ethnicity. Median time from digital triage submission to clinician contact was 1.1 days (IQR 0.4–1.5), indicating rapid access.</w:t>
      </w:r>
    </w:p>
    <w:p w14:paraId="70E06EFA"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Implications</w:t>
      </w:r>
    </w:p>
    <w:p w14:paraId="6D0E69CC"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Within six months, one in five consultations shifted to a digital pathway, demonstrating rapid transformation in patient access to care. Digital triage appears to support timely access and flexibility, particularly for working-age adults and patients with higher healthcare </w:t>
      </w:r>
      <w:proofErr w:type="spellStart"/>
      <w:r w:rsidRPr="00396CF6">
        <w:rPr>
          <w:rFonts w:ascii="Calibri" w:eastAsia="Calibri" w:hAnsi="Calibri" w:cs="Calibri"/>
          <w:sz w:val="24"/>
          <w:szCs w:val="24"/>
        </w:rPr>
        <w:t>utilisation</w:t>
      </w:r>
      <w:proofErr w:type="spellEnd"/>
      <w:r w:rsidRPr="00396CF6">
        <w:rPr>
          <w:rFonts w:ascii="Calibri" w:eastAsia="Calibri" w:hAnsi="Calibri" w:cs="Calibri"/>
          <w:sz w:val="24"/>
          <w:szCs w:val="24"/>
        </w:rPr>
        <w:t xml:space="preserve">. However, lower uptake among older </w:t>
      </w:r>
      <w:r w:rsidRPr="00396CF6">
        <w:rPr>
          <w:rFonts w:ascii="Calibri" w:eastAsia="Calibri" w:hAnsi="Calibri" w:cs="Calibri"/>
          <w:sz w:val="24"/>
          <w:szCs w:val="24"/>
        </w:rPr>
        <w:lastRenderedPageBreak/>
        <w:t xml:space="preserve">adults highlights a risk of digital exclusion. These findings support digital triage as a key component of primary care access models, while </w:t>
      </w:r>
      <w:proofErr w:type="spellStart"/>
      <w:r w:rsidRPr="00396CF6">
        <w:rPr>
          <w:rFonts w:ascii="Calibri" w:eastAsia="Calibri" w:hAnsi="Calibri" w:cs="Calibri"/>
          <w:sz w:val="24"/>
          <w:szCs w:val="24"/>
        </w:rPr>
        <w:t>emphasising</w:t>
      </w:r>
      <w:proofErr w:type="spellEnd"/>
      <w:r w:rsidRPr="00396CF6">
        <w:rPr>
          <w:rFonts w:ascii="Calibri" w:eastAsia="Calibri" w:hAnsi="Calibri" w:cs="Calibri"/>
          <w:sz w:val="24"/>
          <w:szCs w:val="24"/>
        </w:rPr>
        <w:t xml:space="preserve"> the need for targeted strategies to ensure equitable adoption and prevent widening disparities.</w:t>
      </w:r>
    </w:p>
    <w:p w14:paraId="5CFDB669" w14:textId="77777777" w:rsidR="00D5019A" w:rsidRPr="00396CF6" w:rsidRDefault="002E247A">
      <w:pPr>
        <w:rPr>
          <w:rFonts w:ascii="Calibri" w:hAnsi="Calibri" w:cs="Calibri"/>
          <w:sz w:val="24"/>
          <w:szCs w:val="24"/>
        </w:rPr>
      </w:pPr>
      <w:r w:rsidRPr="00396CF6">
        <w:rPr>
          <w:rFonts w:ascii="Calibri" w:hAnsi="Calibri" w:cs="Calibri"/>
          <w:sz w:val="24"/>
          <w:szCs w:val="24"/>
        </w:rPr>
        <w:br w:type="page"/>
      </w:r>
    </w:p>
    <w:p w14:paraId="0C4BCB5D" w14:textId="77777777" w:rsidR="00D5019A" w:rsidRPr="00396CF6" w:rsidRDefault="002E247A">
      <w:pPr>
        <w:pStyle w:val="Heading3"/>
        <w:spacing w:before="240" w:after="240"/>
        <w:rPr>
          <w:rFonts w:ascii="Calibri" w:hAnsi="Calibri" w:cs="Calibri"/>
          <w:sz w:val="24"/>
          <w:szCs w:val="24"/>
        </w:rPr>
      </w:pPr>
      <w:r w:rsidRPr="00396CF6">
        <w:rPr>
          <w:rFonts w:ascii="Calibri" w:eastAsia="Calibri" w:hAnsi="Calibri" w:cs="Calibri"/>
          <w:sz w:val="24"/>
          <w:szCs w:val="24"/>
        </w:rPr>
        <w:lastRenderedPageBreak/>
        <w:t>351</w:t>
      </w:r>
    </w:p>
    <w:p w14:paraId="52C573DE" w14:textId="77777777" w:rsidR="00D5019A" w:rsidRPr="00396CF6" w:rsidRDefault="002E247A">
      <w:pPr>
        <w:pStyle w:val="Heading2"/>
        <w:spacing w:before="200" w:after="200"/>
        <w:rPr>
          <w:rFonts w:ascii="Calibri" w:hAnsi="Calibri" w:cs="Calibri"/>
          <w:sz w:val="24"/>
          <w:szCs w:val="24"/>
        </w:rPr>
      </w:pPr>
      <w:r w:rsidRPr="00396CF6">
        <w:rPr>
          <w:rFonts w:ascii="Calibri" w:eastAsia="Calibri" w:hAnsi="Calibri" w:cs="Calibri"/>
          <w:sz w:val="24"/>
          <w:szCs w:val="24"/>
        </w:rPr>
        <w:t>Use of herbal medicines for the management of type 2 diabetes: A systematic review of qualitative studies</w:t>
      </w:r>
    </w:p>
    <w:p w14:paraId="7BFAF79E" w14:textId="77777777" w:rsidR="00D5019A" w:rsidRPr="00396CF6" w:rsidRDefault="002E247A">
      <w:pPr>
        <w:rPr>
          <w:rFonts w:ascii="Calibri" w:hAnsi="Calibri" w:cs="Calibri"/>
          <w:sz w:val="24"/>
          <w:szCs w:val="24"/>
        </w:rPr>
      </w:pPr>
      <w:r w:rsidRPr="00396CF6">
        <w:rPr>
          <w:rFonts w:ascii="Calibri" w:eastAsia="Calibri" w:hAnsi="Calibri" w:cs="Calibri"/>
          <w:sz w:val="24"/>
          <w:szCs w:val="24"/>
          <w:u w:val="single"/>
        </w:rPr>
        <w:t>Shraddha Sriraman</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Immaculate Okello</w:t>
      </w:r>
      <w:r w:rsidRPr="00396CF6">
        <w:rPr>
          <w:rFonts w:ascii="Calibri" w:eastAsia="Calibri" w:hAnsi="Calibri" w:cs="Calibri"/>
          <w:sz w:val="24"/>
          <w:szCs w:val="24"/>
          <w:vertAlign w:val="superscript"/>
        </w:rPr>
        <w:t>2</w:t>
      </w:r>
      <w:r w:rsidRPr="00396CF6">
        <w:rPr>
          <w:rFonts w:ascii="Calibri" w:eastAsia="Calibri" w:hAnsi="Calibri" w:cs="Calibri"/>
          <w:sz w:val="24"/>
          <w:szCs w:val="24"/>
        </w:rPr>
        <w:t>, Merlin Willcox</w:t>
      </w:r>
      <w:r w:rsidRPr="00396CF6">
        <w:rPr>
          <w:rFonts w:ascii="Calibri" w:eastAsia="Calibri" w:hAnsi="Calibri" w:cs="Calibri"/>
          <w:sz w:val="24"/>
          <w:szCs w:val="24"/>
          <w:vertAlign w:val="superscript"/>
        </w:rPr>
        <w:t>2</w:t>
      </w:r>
    </w:p>
    <w:p w14:paraId="65FA5EC8" w14:textId="77777777" w:rsidR="00D5019A" w:rsidRPr="00396CF6" w:rsidRDefault="002E247A">
      <w:pPr>
        <w:rPr>
          <w:rFonts w:ascii="Calibri" w:hAnsi="Calibri" w:cs="Calibri"/>
          <w:sz w:val="24"/>
          <w:szCs w:val="24"/>
        </w:rPr>
      </w:pPr>
      <w:r w:rsidRPr="00396CF6">
        <w:rPr>
          <w:rFonts w:ascii="Calibri" w:eastAsia="Calibri" w:hAnsi="Calibri" w:cs="Calibri"/>
          <w:sz w:val="24"/>
          <w:szCs w:val="24"/>
          <w:vertAlign w:val="superscript"/>
        </w:rPr>
        <w:t>1</w:t>
      </w:r>
      <w:r w:rsidRPr="00396CF6">
        <w:rPr>
          <w:rFonts w:ascii="Calibri" w:eastAsia="Calibri" w:hAnsi="Calibri" w:cs="Calibri"/>
          <w:sz w:val="24"/>
          <w:szCs w:val="24"/>
        </w:rPr>
        <w:t xml:space="preserve">University of Bristol, Bristol, United Kingdom. </w:t>
      </w:r>
      <w:r w:rsidRPr="00396CF6">
        <w:rPr>
          <w:rFonts w:ascii="Calibri" w:eastAsia="Calibri" w:hAnsi="Calibri" w:cs="Calibri"/>
          <w:sz w:val="24"/>
          <w:szCs w:val="24"/>
          <w:vertAlign w:val="superscript"/>
        </w:rPr>
        <w:t>2</w:t>
      </w:r>
      <w:r w:rsidRPr="00396CF6">
        <w:rPr>
          <w:rFonts w:ascii="Calibri" w:eastAsia="Calibri" w:hAnsi="Calibri" w:cs="Calibri"/>
          <w:sz w:val="24"/>
          <w:szCs w:val="24"/>
        </w:rPr>
        <w:t>University of Southampton, Southampton, United Kingdom</w:t>
      </w:r>
    </w:p>
    <w:p w14:paraId="51131E8F"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Problem</w:t>
      </w:r>
    </w:p>
    <w:p w14:paraId="6588301C"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Herbal medicines are widely used by people living with Type 2 Diabetes Mellitus (T2DM), with some herbal therapies showing potential benefits for </w:t>
      </w:r>
      <w:proofErr w:type="spellStart"/>
      <w:r w:rsidRPr="00396CF6">
        <w:rPr>
          <w:rFonts w:ascii="Calibri" w:eastAsia="Calibri" w:hAnsi="Calibri" w:cs="Calibri"/>
          <w:sz w:val="24"/>
          <w:szCs w:val="24"/>
        </w:rPr>
        <w:t>glycaemic</w:t>
      </w:r>
      <w:proofErr w:type="spellEnd"/>
      <w:r w:rsidRPr="00396CF6">
        <w:rPr>
          <w:rFonts w:ascii="Calibri" w:eastAsia="Calibri" w:hAnsi="Calibri" w:cs="Calibri"/>
          <w:sz w:val="24"/>
          <w:szCs w:val="24"/>
        </w:rPr>
        <w:t xml:space="preserve"> control. Developing effective, evidence-based guidance on herbal medicine use may support improved diabetes self-management, particularly if interventions address patients’ beliefs, experiences, and concerns. Our aim was to explore the views and experiences of patients and healthcare professionals regarding the use of herbal medicines for self-management of T2DM.</w:t>
      </w:r>
    </w:p>
    <w:p w14:paraId="34AA8C0C"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Approach</w:t>
      </w:r>
    </w:p>
    <w:p w14:paraId="0DCB7517"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A systematic search of MEDLINE, EMBASE, CINAHL, </w:t>
      </w:r>
      <w:proofErr w:type="spellStart"/>
      <w:r w:rsidRPr="00396CF6">
        <w:rPr>
          <w:rFonts w:ascii="Calibri" w:eastAsia="Calibri" w:hAnsi="Calibri" w:cs="Calibri"/>
          <w:sz w:val="24"/>
          <w:szCs w:val="24"/>
        </w:rPr>
        <w:t>SocINDEX</w:t>
      </w:r>
      <w:proofErr w:type="spellEnd"/>
      <w:r w:rsidRPr="00396CF6">
        <w:rPr>
          <w:rFonts w:ascii="Calibri" w:eastAsia="Calibri" w:hAnsi="Calibri" w:cs="Calibri"/>
          <w:sz w:val="24"/>
          <w:szCs w:val="24"/>
        </w:rPr>
        <w:t xml:space="preserve">, and Google Scholar was conducted to identify qualitative studies examining perspectives on herbal medicine use among people with T2DM. Included studies were </w:t>
      </w:r>
      <w:proofErr w:type="spellStart"/>
      <w:r w:rsidRPr="00396CF6">
        <w:rPr>
          <w:rFonts w:ascii="Calibri" w:eastAsia="Calibri" w:hAnsi="Calibri" w:cs="Calibri"/>
          <w:sz w:val="24"/>
          <w:szCs w:val="24"/>
        </w:rPr>
        <w:t>analysed</w:t>
      </w:r>
      <w:proofErr w:type="spellEnd"/>
      <w:r w:rsidRPr="00396CF6">
        <w:rPr>
          <w:rFonts w:ascii="Calibri" w:eastAsia="Calibri" w:hAnsi="Calibri" w:cs="Calibri"/>
          <w:sz w:val="24"/>
          <w:szCs w:val="24"/>
        </w:rPr>
        <w:t xml:space="preserve"> using thematic synthesis.</w:t>
      </w:r>
    </w:p>
    <w:p w14:paraId="5157A6D5"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Findings</w:t>
      </w:r>
    </w:p>
    <w:p w14:paraId="2AA80B0D"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Thirty-one papers representing 30 studies were included. Twenty studies were conducted in low- and middle-income countries, 10 in high-income countries, and one was internet-based. Most studies from high-income settings focused on ethnic minority populations. Many participants viewed herbal medicines as a potential “cure” for diabetes and frequently relied on advice from family members, friends, traditional healers, and media sources. However, patients were often reluctant to discuss herbal medicine use with healthcare professionals, whom they perceived as dismissive or “closed-minded.” Decisions regarding both herbal and conventional treatments were influenced by personal experiences, trial-and-error, accessibility, cost, and convenience. Healthcare professionals generally expressed reluctance to recommend herbal medicines because of limited knowledge, concerns regarding safety, efficacy, product quality, and the potential for herb-drug interactions.</w:t>
      </w:r>
    </w:p>
    <w:p w14:paraId="0BBCCB1E"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Abstract - The Implications</w:t>
      </w:r>
    </w:p>
    <w:p w14:paraId="64C8E5C2"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Limited communication between patients and healthcare professionals regarding herbal medicine use remains a significant barrier in diabetes care. Providing accessible, evidence-based information on herbal medicines may improve patient-</w:t>
      </w:r>
      <w:r w:rsidRPr="00396CF6">
        <w:rPr>
          <w:rFonts w:ascii="Calibri" w:eastAsia="Calibri" w:hAnsi="Calibri" w:cs="Calibri"/>
          <w:sz w:val="24"/>
          <w:szCs w:val="24"/>
        </w:rPr>
        <w:lastRenderedPageBreak/>
        <w:t>doctor communication and support safer, more informed self-management of T2DM.</w:t>
      </w:r>
    </w:p>
    <w:p w14:paraId="0A233599" w14:textId="77777777" w:rsidR="00D5019A" w:rsidRPr="00396CF6" w:rsidRDefault="002E247A">
      <w:pPr>
        <w:rPr>
          <w:rFonts w:ascii="Calibri" w:hAnsi="Calibri" w:cs="Calibri"/>
          <w:sz w:val="24"/>
          <w:szCs w:val="24"/>
        </w:rPr>
      </w:pPr>
      <w:r w:rsidRPr="00396CF6">
        <w:rPr>
          <w:rFonts w:ascii="Calibri" w:hAnsi="Calibri" w:cs="Calibri"/>
          <w:sz w:val="24"/>
          <w:szCs w:val="24"/>
        </w:rPr>
        <w:br w:type="page"/>
      </w:r>
    </w:p>
    <w:p w14:paraId="596414FF" w14:textId="16B57AA6" w:rsidR="006435B0" w:rsidRDefault="006435B0" w:rsidP="006435B0">
      <w:pPr>
        <w:pStyle w:val="Heading1"/>
        <w:spacing w:before="160" w:after="160"/>
        <w:jc w:val="center"/>
        <w:rPr>
          <w:rFonts w:ascii="Calibri" w:eastAsia="Calibri" w:hAnsi="Calibri" w:cs="Calibri"/>
          <w:sz w:val="36"/>
          <w:szCs w:val="36"/>
        </w:rPr>
      </w:pPr>
      <w:r w:rsidRPr="00396CF6">
        <w:rPr>
          <w:rFonts w:ascii="Calibri" w:eastAsia="Calibri" w:hAnsi="Calibri" w:cs="Calibri"/>
          <w:sz w:val="36"/>
          <w:szCs w:val="36"/>
        </w:rPr>
        <w:lastRenderedPageBreak/>
        <w:t xml:space="preserve">Final category: </w:t>
      </w:r>
      <w:r>
        <w:rPr>
          <w:rFonts w:ascii="Calibri" w:eastAsia="Calibri" w:hAnsi="Calibri" w:cs="Calibri"/>
          <w:sz w:val="36"/>
          <w:szCs w:val="36"/>
        </w:rPr>
        <w:t>Workshop</w:t>
      </w:r>
    </w:p>
    <w:p w14:paraId="6F865DD7" w14:textId="6A932076" w:rsidR="006435B0" w:rsidRPr="006435B0" w:rsidRDefault="006435B0" w:rsidP="006435B0">
      <w:pPr>
        <w:pStyle w:val="Heading1"/>
        <w:spacing w:before="160" w:after="160"/>
        <w:jc w:val="center"/>
        <w:rPr>
          <w:rFonts w:ascii="Calibri" w:eastAsia="Calibri" w:hAnsi="Calibri" w:cs="Calibri"/>
          <w:b w:val="0"/>
          <w:bCs/>
          <w:sz w:val="36"/>
          <w:szCs w:val="36"/>
          <w:lang w:val="en-GB"/>
        </w:rPr>
      </w:pPr>
      <w:r>
        <w:rPr>
          <w:rFonts w:ascii="Calibri" w:eastAsia="Calibri" w:hAnsi="Calibri" w:cs="Calibri"/>
          <w:b w:val="0"/>
          <w:bCs/>
          <w:sz w:val="36"/>
          <w:szCs w:val="36"/>
          <w:lang w:val="en-GB"/>
        </w:rPr>
        <w:t>One hour workshop</w:t>
      </w:r>
    </w:p>
    <w:p w14:paraId="120B5FBA" w14:textId="77777777" w:rsidR="006435B0" w:rsidRPr="006435B0" w:rsidRDefault="006435B0">
      <w:pPr>
        <w:pStyle w:val="Heading1"/>
        <w:spacing w:before="160" w:after="160"/>
        <w:rPr>
          <w:rFonts w:ascii="Calibri" w:hAnsi="Calibri" w:cs="Calibri"/>
          <w:sz w:val="36"/>
          <w:szCs w:val="36"/>
          <w:lang w:val="en-GB"/>
        </w:rPr>
      </w:pPr>
    </w:p>
    <w:p w14:paraId="3D98630C" w14:textId="77777777" w:rsidR="00D5019A" w:rsidRPr="00396CF6" w:rsidRDefault="002E247A">
      <w:pPr>
        <w:pStyle w:val="Heading3"/>
        <w:spacing w:before="240" w:after="240"/>
        <w:rPr>
          <w:rFonts w:ascii="Calibri" w:hAnsi="Calibri" w:cs="Calibri"/>
          <w:sz w:val="24"/>
          <w:szCs w:val="24"/>
        </w:rPr>
      </w:pPr>
      <w:r w:rsidRPr="00396CF6">
        <w:rPr>
          <w:rFonts w:ascii="Calibri" w:eastAsia="Calibri" w:hAnsi="Calibri" w:cs="Calibri"/>
          <w:sz w:val="24"/>
          <w:szCs w:val="24"/>
        </w:rPr>
        <w:t>17</w:t>
      </w:r>
    </w:p>
    <w:p w14:paraId="1A1C97E2" w14:textId="77777777" w:rsidR="00D5019A" w:rsidRPr="00396CF6" w:rsidRDefault="002E247A">
      <w:pPr>
        <w:pStyle w:val="Heading2"/>
        <w:spacing w:before="200" w:after="200"/>
        <w:rPr>
          <w:rFonts w:ascii="Calibri" w:hAnsi="Calibri" w:cs="Calibri"/>
          <w:sz w:val="24"/>
          <w:szCs w:val="24"/>
        </w:rPr>
      </w:pPr>
      <w:r w:rsidRPr="00396CF6">
        <w:rPr>
          <w:rFonts w:ascii="Calibri" w:eastAsia="Calibri" w:hAnsi="Calibri" w:cs="Calibri"/>
          <w:sz w:val="24"/>
          <w:szCs w:val="24"/>
        </w:rPr>
        <w:t>Choosing wisely, doing better: reducing low-value care in General Practice</w:t>
      </w:r>
    </w:p>
    <w:p w14:paraId="55FB6861" w14:textId="77777777" w:rsidR="00D5019A" w:rsidRPr="00396CF6" w:rsidRDefault="002E247A">
      <w:pPr>
        <w:rPr>
          <w:rFonts w:ascii="Calibri" w:hAnsi="Calibri" w:cs="Calibri"/>
          <w:sz w:val="24"/>
          <w:szCs w:val="24"/>
        </w:rPr>
      </w:pPr>
      <w:r w:rsidRPr="00396CF6">
        <w:rPr>
          <w:rFonts w:ascii="Calibri" w:eastAsia="Calibri" w:hAnsi="Calibri" w:cs="Calibri"/>
          <w:sz w:val="24"/>
          <w:szCs w:val="24"/>
          <w:u w:val="single"/>
        </w:rPr>
        <w:t>Lotte Elton</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Yuan Tian</w:t>
      </w:r>
      <w:r w:rsidRPr="00396CF6">
        <w:rPr>
          <w:rFonts w:ascii="Calibri" w:eastAsia="Calibri" w:hAnsi="Calibri" w:cs="Calibri"/>
          <w:sz w:val="24"/>
          <w:szCs w:val="24"/>
          <w:vertAlign w:val="superscript"/>
        </w:rPr>
        <w:t>2</w:t>
      </w:r>
      <w:r w:rsidRPr="00396CF6">
        <w:rPr>
          <w:rFonts w:ascii="Calibri" w:eastAsia="Calibri" w:hAnsi="Calibri" w:cs="Calibri"/>
          <w:sz w:val="24"/>
          <w:szCs w:val="24"/>
        </w:rPr>
        <w:t>, Claire Hastings</w:t>
      </w:r>
      <w:r w:rsidRPr="00396CF6">
        <w:rPr>
          <w:rFonts w:ascii="Calibri" w:eastAsia="Calibri" w:hAnsi="Calibri" w:cs="Calibri"/>
          <w:sz w:val="24"/>
          <w:szCs w:val="24"/>
          <w:vertAlign w:val="superscript"/>
        </w:rPr>
        <w:t>3</w:t>
      </w:r>
    </w:p>
    <w:p w14:paraId="28E042AE" w14:textId="77777777" w:rsidR="00D5019A" w:rsidRPr="00396CF6" w:rsidRDefault="002E247A">
      <w:pPr>
        <w:rPr>
          <w:rFonts w:ascii="Calibri" w:hAnsi="Calibri" w:cs="Calibri"/>
          <w:sz w:val="24"/>
          <w:szCs w:val="24"/>
        </w:rPr>
      </w:pPr>
      <w:r w:rsidRPr="00396CF6">
        <w:rPr>
          <w:rFonts w:ascii="Calibri" w:eastAsia="Calibri" w:hAnsi="Calibri" w:cs="Calibri"/>
          <w:sz w:val="24"/>
          <w:szCs w:val="24"/>
          <w:vertAlign w:val="superscript"/>
        </w:rPr>
        <w:t>1</w:t>
      </w:r>
      <w:r w:rsidRPr="00396CF6">
        <w:rPr>
          <w:rFonts w:ascii="Calibri" w:eastAsia="Calibri" w:hAnsi="Calibri" w:cs="Calibri"/>
          <w:sz w:val="24"/>
          <w:szCs w:val="24"/>
        </w:rPr>
        <w:t xml:space="preserve">Queen Mary University of London, London, United Kingdom. </w:t>
      </w:r>
      <w:r w:rsidRPr="00396CF6">
        <w:rPr>
          <w:rFonts w:ascii="Calibri" w:eastAsia="Calibri" w:hAnsi="Calibri" w:cs="Calibri"/>
          <w:sz w:val="24"/>
          <w:szCs w:val="24"/>
          <w:vertAlign w:val="superscript"/>
        </w:rPr>
        <w:t>2</w:t>
      </w:r>
      <w:r w:rsidRPr="00396CF6">
        <w:rPr>
          <w:rFonts w:ascii="Calibri" w:eastAsia="Calibri" w:hAnsi="Calibri" w:cs="Calibri"/>
          <w:sz w:val="24"/>
          <w:szCs w:val="24"/>
        </w:rPr>
        <w:t xml:space="preserve">University of Manchester, Manchester, United Kingdom. </w:t>
      </w:r>
      <w:r w:rsidRPr="00396CF6">
        <w:rPr>
          <w:rFonts w:ascii="Calibri" w:eastAsia="Calibri" w:hAnsi="Calibri" w:cs="Calibri"/>
          <w:sz w:val="24"/>
          <w:szCs w:val="24"/>
          <w:vertAlign w:val="superscript"/>
        </w:rPr>
        <w:t>3</w:t>
      </w:r>
      <w:r w:rsidRPr="00396CF6">
        <w:rPr>
          <w:rFonts w:ascii="Calibri" w:eastAsia="Calibri" w:hAnsi="Calibri" w:cs="Calibri"/>
          <w:sz w:val="24"/>
          <w:szCs w:val="24"/>
        </w:rPr>
        <w:t>University of Leicester, Leicester, United Kingdom</w:t>
      </w:r>
    </w:p>
    <w:p w14:paraId="3E6AE733"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Workshop/Creative Enquiry - Aim</w:t>
      </w:r>
    </w:p>
    <w:p w14:paraId="26346F23" w14:textId="77777777" w:rsidR="00D5019A" w:rsidRPr="00396CF6" w:rsidRDefault="002E247A">
      <w:pPr>
        <w:numPr>
          <w:ilvl w:val="0"/>
          <w:numId w:val="14"/>
        </w:numPr>
        <w:rPr>
          <w:rFonts w:ascii="Calibri" w:hAnsi="Calibri" w:cs="Calibri"/>
          <w:sz w:val="24"/>
          <w:szCs w:val="24"/>
        </w:rPr>
      </w:pPr>
      <w:r w:rsidRPr="00396CF6">
        <w:rPr>
          <w:rFonts w:ascii="Calibri" w:eastAsia="Calibri" w:hAnsi="Calibri" w:cs="Calibri"/>
          <w:sz w:val="24"/>
          <w:szCs w:val="24"/>
        </w:rPr>
        <w:t>To explore the concept of value in health care.</w:t>
      </w:r>
    </w:p>
    <w:p w14:paraId="449862DD" w14:textId="77777777" w:rsidR="00D5019A" w:rsidRPr="00396CF6" w:rsidRDefault="002E247A">
      <w:pPr>
        <w:numPr>
          <w:ilvl w:val="0"/>
          <w:numId w:val="14"/>
        </w:numPr>
        <w:rPr>
          <w:rFonts w:ascii="Calibri" w:hAnsi="Calibri" w:cs="Calibri"/>
          <w:sz w:val="24"/>
          <w:szCs w:val="24"/>
        </w:rPr>
      </w:pPr>
      <w:r w:rsidRPr="00396CF6">
        <w:rPr>
          <w:rFonts w:ascii="Calibri" w:eastAsia="Calibri" w:hAnsi="Calibri" w:cs="Calibri"/>
          <w:sz w:val="24"/>
          <w:szCs w:val="24"/>
        </w:rPr>
        <w:t>To identify common interventions and investigations that may constitute low-value care.</w:t>
      </w:r>
    </w:p>
    <w:p w14:paraId="25158743" w14:textId="77777777" w:rsidR="00D5019A" w:rsidRPr="00396CF6" w:rsidRDefault="002E247A">
      <w:pPr>
        <w:numPr>
          <w:ilvl w:val="0"/>
          <w:numId w:val="14"/>
        </w:numPr>
        <w:rPr>
          <w:rFonts w:ascii="Calibri" w:hAnsi="Calibri" w:cs="Calibri"/>
          <w:sz w:val="24"/>
          <w:szCs w:val="24"/>
        </w:rPr>
      </w:pPr>
      <w:r w:rsidRPr="00396CF6">
        <w:rPr>
          <w:rFonts w:ascii="Calibri" w:eastAsia="Calibri" w:hAnsi="Calibri" w:cs="Calibri"/>
          <w:sz w:val="24"/>
          <w:szCs w:val="24"/>
        </w:rPr>
        <w:t>To reflect on how low-value care can be discussed sensitively and constructively with patients.</w:t>
      </w:r>
    </w:p>
    <w:p w14:paraId="45F2DA0D" w14:textId="77777777" w:rsidR="00D5019A" w:rsidRPr="00396CF6" w:rsidRDefault="002E247A">
      <w:pPr>
        <w:numPr>
          <w:ilvl w:val="0"/>
          <w:numId w:val="14"/>
        </w:numPr>
        <w:rPr>
          <w:rFonts w:ascii="Calibri" w:hAnsi="Calibri" w:cs="Calibri"/>
          <w:sz w:val="24"/>
          <w:szCs w:val="24"/>
        </w:rPr>
      </w:pPr>
      <w:r w:rsidRPr="00396CF6">
        <w:rPr>
          <w:rFonts w:ascii="Calibri" w:eastAsia="Calibri" w:hAnsi="Calibri" w:cs="Calibri"/>
          <w:sz w:val="24"/>
          <w:szCs w:val="24"/>
        </w:rPr>
        <w:t>To consider how documentation can encourage and support clinicians to avoid low-value care.</w:t>
      </w:r>
    </w:p>
    <w:p w14:paraId="10A3EDDB"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Workshop/Creative Enquiry - Format</w:t>
      </w:r>
    </w:p>
    <w:p w14:paraId="7BE8A8D2" w14:textId="77777777" w:rsidR="00D5019A" w:rsidRPr="00396CF6" w:rsidRDefault="002E247A">
      <w:pPr>
        <w:numPr>
          <w:ilvl w:val="0"/>
          <w:numId w:val="15"/>
        </w:numPr>
        <w:rPr>
          <w:rFonts w:ascii="Calibri" w:hAnsi="Calibri" w:cs="Calibri"/>
          <w:sz w:val="24"/>
          <w:szCs w:val="24"/>
        </w:rPr>
      </w:pPr>
      <w:r w:rsidRPr="00396CF6">
        <w:rPr>
          <w:rFonts w:ascii="Calibri" w:eastAsia="Calibri" w:hAnsi="Calibri" w:cs="Calibri"/>
          <w:sz w:val="24"/>
          <w:szCs w:val="24"/>
        </w:rPr>
        <w:t>Short presentation</w:t>
      </w:r>
    </w:p>
    <w:p w14:paraId="27A17E52" w14:textId="77777777" w:rsidR="00D5019A" w:rsidRPr="00396CF6" w:rsidRDefault="002E247A">
      <w:pPr>
        <w:numPr>
          <w:ilvl w:val="0"/>
          <w:numId w:val="15"/>
        </w:numPr>
        <w:rPr>
          <w:rFonts w:ascii="Calibri" w:hAnsi="Calibri" w:cs="Calibri"/>
          <w:sz w:val="24"/>
          <w:szCs w:val="24"/>
        </w:rPr>
      </w:pPr>
      <w:r w:rsidRPr="00396CF6">
        <w:rPr>
          <w:rFonts w:ascii="Calibri" w:eastAsia="Calibri" w:hAnsi="Calibri" w:cs="Calibri"/>
          <w:sz w:val="24"/>
          <w:szCs w:val="24"/>
        </w:rPr>
        <w:t>Small group work</w:t>
      </w:r>
    </w:p>
    <w:p w14:paraId="7977D758" w14:textId="77777777" w:rsidR="00D5019A" w:rsidRPr="00396CF6" w:rsidRDefault="002E247A">
      <w:pPr>
        <w:numPr>
          <w:ilvl w:val="0"/>
          <w:numId w:val="15"/>
        </w:numPr>
        <w:rPr>
          <w:rFonts w:ascii="Calibri" w:hAnsi="Calibri" w:cs="Calibri"/>
          <w:sz w:val="24"/>
          <w:szCs w:val="24"/>
        </w:rPr>
      </w:pPr>
      <w:r w:rsidRPr="00396CF6">
        <w:rPr>
          <w:rFonts w:ascii="Calibri" w:eastAsia="Calibri" w:hAnsi="Calibri" w:cs="Calibri"/>
          <w:sz w:val="24"/>
          <w:szCs w:val="24"/>
        </w:rPr>
        <w:t>Plenary discussions</w:t>
      </w:r>
    </w:p>
    <w:p w14:paraId="058D36B8"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Workshop/Creative Enquiry - Content</w:t>
      </w:r>
    </w:p>
    <w:p w14:paraId="1578EC1D"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Primary care is under pressure due to rising demand, limited workforce capacity, and increasing expectations from patients and policymakers. Safeguarding its future requires a focus on care that is sustainable and genuinely beneficial. This involves addressing low-value care: tests, treatments or processes that offer minimal benefit, or whose potential benefits are outweighed by harms or costs.</w:t>
      </w:r>
    </w:p>
    <w:p w14:paraId="5B06E202"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Efforts to reduce low-value care rely on strengthening existing competencies: </w:t>
      </w:r>
      <w:proofErr w:type="spellStart"/>
      <w:r w:rsidRPr="00396CF6">
        <w:rPr>
          <w:rFonts w:ascii="Calibri" w:eastAsia="Calibri" w:hAnsi="Calibri" w:cs="Calibri"/>
          <w:sz w:val="24"/>
          <w:szCs w:val="24"/>
        </w:rPr>
        <w:t>recognising</w:t>
      </w:r>
      <w:proofErr w:type="spellEnd"/>
      <w:r w:rsidRPr="00396CF6">
        <w:rPr>
          <w:rFonts w:ascii="Calibri" w:eastAsia="Calibri" w:hAnsi="Calibri" w:cs="Calibri"/>
          <w:sz w:val="24"/>
          <w:szCs w:val="24"/>
        </w:rPr>
        <w:t xml:space="preserve"> when interventions are unlikely to provide meaningful benefit, engaging patients in conversations about the potential value of different options, and documenting decisions “not to do” in a manner that enhances continuity, transparency, and medico-legal clarity. This workshop invites participants to draw on their own experience to examine these elements of practice.</w:t>
      </w:r>
    </w:p>
    <w:p w14:paraId="32195FE3"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lastRenderedPageBreak/>
        <w:t>The workshop will begin with a brief presentation outlining the topic. Participants will then watch a short interview in which a patient describes their experience of low-value care. In small groups, they will discuss the case from different perspectives and identify key attributes of low-value care, considering the implications for patients, clinicians and the wider health system.</w:t>
      </w:r>
    </w:p>
    <w:p w14:paraId="1280564B"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Participants will then work with short clinical vignettes involving requests for potentially low-value interventions. In small groups, they will develop responses that acknowledge the patient’s concerns and address the underlying needs without defaulting to unnecessary tests or treatments. These responses will be shared in a plenary discussion.</w:t>
      </w:r>
    </w:p>
    <w:p w14:paraId="607B3204"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The final activity will focus on documentation. Participants will review and </w:t>
      </w:r>
      <w:proofErr w:type="spellStart"/>
      <w:r w:rsidRPr="00396CF6">
        <w:rPr>
          <w:rFonts w:ascii="Calibri" w:eastAsia="Calibri" w:hAnsi="Calibri" w:cs="Calibri"/>
          <w:sz w:val="24"/>
          <w:szCs w:val="24"/>
        </w:rPr>
        <w:t>prioritise</w:t>
      </w:r>
      <w:proofErr w:type="spellEnd"/>
      <w:r w:rsidRPr="00396CF6">
        <w:rPr>
          <w:rFonts w:ascii="Calibri" w:eastAsia="Calibri" w:hAnsi="Calibri" w:cs="Calibri"/>
          <w:sz w:val="24"/>
          <w:szCs w:val="24"/>
        </w:rPr>
        <w:t xml:space="preserve"> key elements of recording decisions not to proceed with low-value investigations or interventions. Clinicians will be invited to reflect on their own documentation habits, while non-clinicians will consider what information is most valuable from a patient’s perspective.</w:t>
      </w:r>
    </w:p>
    <w:p w14:paraId="752C0450"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Workshop/Creative Enquiry - Intended audience</w:t>
      </w:r>
    </w:p>
    <w:p w14:paraId="34AE7636" w14:textId="77777777" w:rsidR="00D5019A" w:rsidRPr="00396CF6" w:rsidRDefault="002E247A">
      <w:pPr>
        <w:numPr>
          <w:ilvl w:val="0"/>
          <w:numId w:val="16"/>
        </w:numPr>
        <w:rPr>
          <w:rFonts w:ascii="Calibri" w:hAnsi="Calibri" w:cs="Calibri"/>
          <w:sz w:val="24"/>
          <w:szCs w:val="24"/>
        </w:rPr>
      </w:pPr>
      <w:r w:rsidRPr="00396CF6">
        <w:rPr>
          <w:rFonts w:ascii="Calibri" w:eastAsia="Calibri" w:hAnsi="Calibri" w:cs="Calibri"/>
          <w:sz w:val="24"/>
          <w:szCs w:val="24"/>
        </w:rPr>
        <w:t>Primary care clinicians</w:t>
      </w:r>
    </w:p>
    <w:p w14:paraId="23F9C6EB" w14:textId="77777777" w:rsidR="00D5019A" w:rsidRPr="00396CF6" w:rsidRDefault="002E247A">
      <w:pPr>
        <w:numPr>
          <w:ilvl w:val="0"/>
          <w:numId w:val="16"/>
        </w:numPr>
        <w:rPr>
          <w:rFonts w:ascii="Calibri" w:hAnsi="Calibri" w:cs="Calibri"/>
          <w:sz w:val="24"/>
          <w:szCs w:val="24"/>
        </w:rPr>
      </w:pPr>
      <w:r w:rsidRPr="00396CF6">
        <w:rPr>
          <w:rFonts w:ascii="Calibri" w:eastAsia="Calibri" w:hAnsi="Calibri" w:cs="Calibri"/>
          <w:sz w:val="24"/>
          <w:szCs w:val="24"/>
        </w:rPr>
        <w:t>Patients and carers</w:t>
      </w:r>
    </w:p>
    <w:p w14:paraId="4050DBEB" w14:textId="77777777" w:rsidR="00D5019A" w:rsidRPr="00396CF6" w:rsidRDefault="002E247A">
      <w:pPr>
        <w:numPr>
          <w:ilvl w:val="0"/>
          <w:numId w:val="16"/>
        </w:numPr>
        <w:rPr>
          <w:rFonts w:ascii="Calibri" w:hAnsi="Calibri" w:cs="Calibri"/>
          <w:sz w:val="24"/>
          <w:szCs w:val="24"/>
        </w:rPr>
      </w:pPr>
      <w:r w:rsidRPr="00396CF6">
        <w:rPr>
          <w:rFonts w:ascii="Calibri" w:eastAsia="Calibri" w:hAnsi="Calibri" w:cs="Calibri"/>
          <w:sz w:val="24"/>
          <w:szCs w:val="24"/>
        </w:rPr>
        <w:t>Researchers with interests in evidence-based medicine, communication and low-value care</w:t>
      </w:r>
    </w:p>
    <w:p w14:paraId="7911A933"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Funding acknowledgement</w:t>
      </w:r>
    </w:p>
    <w:p w14:paraId="3594F9C5"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LE is funded by an NIHR SPCR Primary Care Clinicians doctoral fellowship. YT is funded by an NIHR SPCR doctoral fellowship. CH is funded by a THIS Institute doctoral fellowship.</w:t>
      </w:r>
    </w:p>
    <w:p w14:paraId="2F3ED84E" w14:textId="77777777" w:rsidR="00D5019A" w:rsidRPr="00396CF6" w:rsidRDefault="002E247A">
      <w:pPr>
        <w:rPr>
          <w:rFonts w:ascii="Calibri" w:hAnsi="Calibri" w:cs="Calibri"/>
          <w:sz w:val="24"/>
          <w:szCs w:val="24"/>
        </w:rPr>
      </w:pPr>
      <w:r w:rsidRPr="00396CF6">
        <w:rPr>
          <w:rFonts w:ascii="Calibri" w:hAnsi="Calibri" w:cs="Calibri"/>
          <w:sz w:val="24"/>
          <w:szCs w:val="24"/>
        </w:rPr>
        <w:br w:type="page"/>
      </w:r>
    </w:p>
    <w:p w14:paraId="18FCE4BB" w14:textId="77777777" w:rsidR="00D5019A" w:rsidRPr="00396CF6" w:rsidRDefault="002E247A">
      <w:pPr>
        <w:pStyle w:val="Heading3"/>
        <w:spacing w:before="240" w:after="240"/>
        <w:rPr>
          <w:rFonts w:ascii="Calibri" w:hAnsi="Calibri" w:cs="Calibri"/>
          <w:sz w:val="24"/>
          <w:szCs w:val="24"/>
        </w:rPr>
      </w:pPr>
      <w:r w:rsidRPr="00396CF6">
        <w:rPr>
          <w:rFonts w:ascii="Calibri" w:eastAsia="Calibri" w:hAnsi="Calibri" w:cs="Calibri"/>
          <w:sz w:val="24"/>
          <w:szCs w:val="24"/>
        </w:rPr>
        <w:lastRenderedPageBreak/>
        <w:t>143</w:t>
      </w:r>
    </w:p>
    <w:p w14:paraId="38DF9CD8" w14:textId="77777777" w:rsidR="00D5019A" w:rsidRPr="00396CF6" w:rsidRDefault="002E247A">
      <w:pPr>
        <w:pStyle w:val="Heading2"/>
        <w:spacing w:before="200" w:after="200"/>
        <w:rPr>
          <w:rFonts w:ascii="Calibri" w:hAnsi="Calibri" w:cs="Calibri"/>
          <w:sz w:val="24"/>
          <w:szCs w:val="24"/>
        </w:rPr>
      </w:pPr>
      <w:r w:rsidRPr="00396CF6">
        <w:rPr>
          <w:rFonts w:ascii="Calibri" w:eastAsia="Calibri" w:hAnsi="Calibri" w:cs="Calibri"/>
          <w:sz w:val="24"/>
          <w:szCs w:val="24"/>
        </w:rPr>
        <w:t>Bridging communities and primary care staff to improve research involvement: what works, what gets in the way, and what can shape future practice</w:t>
      </w:r>
    </w:p>
    <w:p w14:paraId="7590EC2C"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Rebecca Denniff</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xml:space="preserve">, </w:t>
      </w:r>
      <w:r w:rsidRPr="00396CF6">
        <w:rPr>
          <w:rFonts w:ascii="Calibri" w:eastAsia="Calibri" w:hAnsi="Calibri" w:cs="Calibri"/>
          <w:sz w:val="24"/>
          <w:szCs w:val="24"/>
          <w:u w:val="single"/>
        </w:rPr>
        <w:t>Emmanuel Uduh</w:t>
      </w:r>
      <w:r w:rsidRPr="00396CF6">
        <w:rPr>
          <w:rFonts w:ascii="Calibri" w:eastAsia="Calibri" w:hAnsi="Calibri" w:cs="Calibri"/>
          <w:sz w:val="24"/>
          <w:szCs w:val="24"/>
          <w:vertAlign w:val="superscript"/>
        </w:rPr>
        <w:t>2</w:t>
      </w:r>
      <w:r w:rsidRPr="00396CF6">
        <w:rPr>
          <w:rFonts w:ascii="Calibri" w:eastAsia="Calibri" w:hAnsi="Calibri" w:cs="Calibri"/>
          <w:sz w:val="24"/>
          <w:szCs w:val="24"/>
        </w:rPr>
        <w:t>, Richard Boczko</w:t>
      </w:r>
      <w:r w:rsidRPr="00396CF6">
        <w:rPr>
          <w:rFonts w:ascii="Calibri" w:eastAsia="Calibri" w:hAnsi="Calibri" w:cs="Calibri"/>
          <w:sz w:val="24"/>
          <w:szCs w:val="24"/>
          <w:vertAlign w:val="superscript"/>
        </w:rPr>
        <w:t>3</w:t>
      </w:r>
      <w:r w:rsidRPr="00396CF6">
        <w:rPr>
          <w:rFonts w:ascii="Calibri" w:eastAsia="Calibri" w:hAnsi="Calibri" w:cs="Calibri"/>
          <w:sz w:val="24"/>
          <w:szCs w:val="24"/>
        </w:rPr>
        <w:t>, Myriam Dell'Olio</w:t>
      </w:r>
      <w:r w:rsidRPr="00396CF6">
        <w:rPr>
          <w:rFonts w:ascii="Calibri" w:eastAsia="Calibri" w:hAnsi="Calibri" w:cs="Calibri"/>
          <w:sz w:val="24"/>
          <w:szCs w:val="24"/>
          <w:vertAlign w:val="superscript"/>
        </w:rPr>
        <w:t>4</w:t>
      </w:r>
    </w:p>
    <w:p w14:paraId="53C14ECA" w14:textId="77777777" w:rsidR="00D5019A" w:rsidRPr="00396CF6" w:rsidRDefault="002E247A">
      <w:pPr>
        <w:rPr>
          <w:rFonts w:ascii="Calibri" w:hAnsi="Calibri" w:cs="Calibri"/>
          <w:sz w:val="24"/>
          <w:szCs w:val="24"/>
        </w:rPr>
      </w:pPr>
      <w:r w:rsidRPr="00396CF6">
        <w:rPr>
          <w:rFonts w:ascii="Calibri" w:eastAsia="Calibri" w:hAnsi="Calibri" w:cs="Calibri"/>
          <w:sz w:val="24"/>
          <w:szCs w:val="24"/>
          <w:vertAlign w:val="superscript"/>
        </w:rPr>
        <w:t>1</w:t>
      </w:r>
      <w:r w:rsidRPr="00396CF6">
        <w:rPr>
          <w:rFonts w:ascii="Calibri" w:eastAsia="Calibri" w:hAnsi="Calibri" w:cs="Calibri"/>
          <w:sz w:val="24"/>
          <w:szCs w:val="24"/>
        </w:rPr>
        <w:t xml:space="preserve">Leeds Beckett University, Leeds, United Kingdom. </w:t>
      </w:r>
      <w:r w:rsidRPr="00396CF6">
        <w:rPr>
          <w:rFonts w:ascii="Calibri" w:eastAsia="Calibri" w:hAnsi="Calibri" w:cs="Calibri"/>
          <w:sz w:val="24"/>
          <w:szCs w:val="24"/>
          <w:vertAlign w:val="superscript"/>
        </w:rPr>
        <w:t>2</w:t>
      </w:r>
      <w:r w:rsidRPr="00396CF6">
        <w:rPr>
          <w:rFonts w:ascii="Calibri" w:eastAsia="Calibri" w:hAnsi="Calibri" w:cs="Calibri"/>
          <w:sz w:val="24"/>
          <w:szCs w:val="24"/>
        </w:rPr>
        <w:t xml:space="preserve">York St. John University, York, United Kingdom. </w:t>
      </w:r>
      <w:r w:rsidRPr="00396CF6">
        <w:rPr>
          <w:rFonts w:ascii="Calibri" w:eastAsia="Calibri" w:hAnsi="Calibri" w:cs="Calibri"/>
          <w:sz w:val="24"/>
          <w:szCs w:val="24"/>
          <w:vertAlign w:val="superscript"/>
        </w:rPr>
        <w:t>3</w:t>
      </w:r>
      <w:r w:rsidRPr="00396CF6">
        <w:rPr>
          <w:rFonts w:ascii="Calibri" w:eastAsia="Calibri" w:hAnsi="Calibri" w:cs="Calibri"/>
          <w:sz w:val="24"/>
          <w:szCs w:val="24"/>
        </w:rPr>
        <w:t xml:space="preserve">University of Hull, Hull, United Kingdom. </w:t>
      </w:r>
      <w:r w:rsidRPr="00396CF6">
        <w:rPr>
          <w:rFonts w:ascii="Calibri" w:eastAsia="Calibri" w:hAnsi="Calibri" w:cs="Calibri"/>
          <w:sz w:val="24"/>
          <w:szCs w:val="24"/>
          <w:vertAlign w:val="superscript"/>
        </w:rPr>
        <w:t>4</w:t>
      </w:r>
      <w:r w:rsidRPr="00396CF6">
        <w:rPr>
          <w:rFonts w:ascii="Calibri" w:eastAsia="Calibri" w:hAnsi="Calibri" w:cs="Calibri"/>
          <w:sz w:val="24"/>
          <w:szCs w:val="24"/>
        </w:rPr>
        <w:t>Hull York Medical School, Hull, United Kingdom</w:t>
      </w:r>
    </w:p>
    <w:p w14:paraId="39F8907F"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Workshop/Creative Enquiry - Aim</w:t>
      </w:r>
    </w:p>
    <w:p w14:paraId="0FCC2E4F"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This workshop aims to explore practical approaches to inclusive engagement in primary care research through successful partnership between primary care staff, researchers, and Voluntary, Community and Social Enterprise (VCSE) </w:t>
      </w:r>
      <w:proofErr w:type="spellStart"/>
      <w:r w:rsidRPr="00396CF6">
        <w:rPr>
          <w:rFonts w:ascii="Calibri" w:eastAsia="Calibri" w:hAnsi="Calibri" w:cs="Calibri"/>
          <w:sz w:val="24"/>
          <w:szCs w:val="24"/>
        </w:rPr>
        <w:t>organisations</w:t>
      </w:r>
      <w:proofErr w:type="spellEnd"/>
      <w:r w:rsidRPr="00396CF6">
        <w:rPr>
          <w:rFonts w:ascii="Calibri" w:eastAsia="Calibri" w:hAnsi="Calibri" w:cs="Calibri"/>
          <w:sz w:val="24"/>
          <w:szCs w:val="24"/>
        </w:rPr>
        <w:t>. Drawing on a Research Engagement Network (REN) programme addressing declining engagement in primary care research, the workshop will support participants to:</w:t>
      </w:r>
    </w:p>
    <w:p w14:paraId="27193BD5" w14:textId="77777777" w:rsidR="00D5019A" w:rsidRPr="00396CF6" w:rsidRDefault="002E247A">
      <w:pPr>
        <w:numPr>
          <w:ilvl w:val="0"/>
          <w:numId w:val="17"/>
        </w:numPr>
        <w:rPr>
          <w:rFonts w:ascii="Calibri" w:hAnsi="Calibri" w:cs="Calibri"/>
          <w:sz w:val="24"/>
          <w:szCs w:val="24"/>
        </w:rPr>
      </w:pPr>
      <w:r w:rsidRPr="00396CF6">
        <w:rPr>
          <w:rFonts w:ascii="Calibri" w:eastAsia="Calibri" w:hAnsi="Calibri" w:cs="Calibri"/>
          <w:sz w:val="24"/>
          <w:szCs w:val="24"/>
        </w:rPr>
        <w:t>understand common structural and relational barriers to inclusive research participation;</w:t>
      </w:r>
    </w:p>
    <w:p w14:paraId="0E191786" w14:textId="77777777" w:rsidR="00D5019A" w:rsidRPr="00396CF6" w:rsidRDefault="002E247A">
      <w:pPr>
        <w:numPr>
          <w:ilvl w:val="0"/>
          <w:numId w:val="17"/>
        </w:numPr>
        <w:rPr>
          <w:rFonts w:ascii="Calibri" w:hAnsi="Calibri" w:cs="Calibri"/>
          <w:sz w:val="24"/>
          <w:szCs w:val="24"/>
        </w:rPr>
      </w:pPr>
      <w:r w:rsidRPr="00396CF6">
        <w:rPr>
          <w:rFonts w:ascii="Calibri" w:eastAsia="Calibri" w:hAnsi="Calibri" w:cs="Calibri"/>
          <w:sz w:val="24"/>
          <w:szCs w:val="24"/>
        </w:rPr>
        <w:t>learn about the role of trusted community intermediaries (research brokers) in addressing these barriers; and</w:t>
      </w:r>
    </w:p>
    <w:p w14:paraId="73A82B8B" w14:textId="77777777" w:rsidR="00D5019A" w:rsidRPr="00396CF6" w:rsidRDefault="002E247A">
      <w:pPr>
        <w:numPr>
          <w:ilvl w:val="0"/>
          <w:numId w:val="17"/>
        </w:numPr>
        <w:rPr>
          <w:rFonts w:ascii="Calibri" w:hAnsi="Calibri" w:cs="Calibri"/>
          <w:sz w:val="24"/>
          <w:szCs w:val="24"/>
        </w:rPr>
      </w:pPr>
      <w:r w:rsidRPr="00396CF6">
        <w:rPr>
          <w:rFonts w:ascii="Calibri" w:eastAsia="Calibri" w:hAnsi="Calibri" w:cs="Calibri"/>
          <w:sz w:val="24"/>
          <w:szCs w:val="24"/>
        </w:rPr>
        <w:t>identify actions they can take within their own contexts to strengthen inclusive research engagement in primary care.</w:t>
      </w:r>
    </w:p>
    <w:p w14:paraId="159B78B9"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Participants will leave with a clearer understanding of how to strengthen connections between primary care staff and communities to support research that is relevant and meaningful within their local context.</w:t>
      </w:r>
    </w:p>
    <w:p w14:paraId="3F4E01D5"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Workshop/Creative Enquiry - Format</w:t>
      </w:r>
    </w:p>
    <w:p w14:paraId="2EA92777"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An introductory segment (10-15 minutes) will include introductions (5 minutes) and outline the REN programme features and context (10 minutes, slides). In the next 30 minutes, participants will rotate through facilitated discussion activities. Scenario-based learning – namely, short scenarios and prompts derived from the REN programme (e.g. challenges and facilitators in engaging communities in primary care research) will be used to anchor discussion in specific cases and identifying solutions. The last 15 minutes will be dedicated to sharing what has been learned across the groups and outlining suggestions to shape future primary care research towards more inclusive and locally relevant approaches.</w:t>
      </w:r>
    </w:p>
    <w:p w14:paraId="2A5BC6F7"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Workshop/Creative Enquiry - Content</w:t>
      </w:r>
    </w:p>
    <w:p w14:paraId="1DECB731"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The workshop will draw on findings from an ongoing (December 2025-March 2026) REN initiative focused on improving community engagement in primary care research, currently undergoing research evaluation. Scenario topics will include:</w:t>
      </w:r>
    </w:p>
    <w:p w14:paraId="1D3C94E4"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lastRenderedPageBreak/>
        <w:t>- barriers to participation in primary care research from community and practitioner perspectives;</w:t>
      </w:r>
    </w:p>
    <w:p w14:paraId="3828AA3F"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the role of “research brokers” and the value of trusted relationships between community, researchers, clinical staff, and care system partners;</w:t>
      </w:r>
    </w:p>
    <w:p w14:paraId="0B180E4E"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balancing research, clinical and community priorities;</w:t>
      </w:r>
    </w:p>
    <w:p w14:paraId="34E96A87"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sustainability and capacity-building for inclusive engagement.</w:t>
      </w:r>
    </w:p>
    <w:p w14:paraId="52275F7E" w14:textId="1CC47BC2" w:rsidR="00D5019A" w:rsidRPr="00396CF6" w:rsidRDefault="002E247A" w:rsidP="00886032">
      <w:pPr>
        <w:rPr>
          <w:rFonts w:ascii="Calibri" w:hAnsi="Calibri" w:cs="Calibri"/>
          <w:sz w:val="24"/>
          <w:szCs w:val="24"/>
        </w:rPr>
      </w:pPr>
      <w:r w:rsidRPr="00396CF6">
        <w:rPr>
          <w:rFonts w:ascii="Calibri" w:eastAsia="Calibri" w:hAnsi="Calibri" w:cs="Calibri"/>
          <w:sz w:val="24"/>
          <w:szCs w:val="24"/>
        </w:rPr>
        <w:br/>
      </w:r>
      <w:r w:rsidRPr="00396CF6">
        <w:rPr>
          <w:rFonts w:ascii="Calibri" w:eastAsia="Calibri" w:hAnsi="Calibri" w:cs="Calibri"/>
          <w:b/>
          <w:sz w:val="24"/>
          <w:szCs w:val="24"/>
        </w:rPr>
        <w:t>Workshop/Creative Enquiry - Intended audience</w:t>
      </w:r>
    </w:p>
    <w:p w14:paraId="4B87335F"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This workshop is intended for primary care researchers, clinicians, VCSE and/or patient and public involvement (PPI) partners, and healthcare system partners involved in service development with an interest in improving research engagement and inclusive participation. A maximum of 30 participants is suggested to support meaningful discussion and interaction.</w:t>
      </w:r>
    </w:p>
    <w:p w14:paraId="1CCAB21C"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Funding acknowledgement</w:t>
      </w:r>
    </w:p>
    <w:p w14:paraId="271F938C"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This workshop draws on the Research Engagement Programme, funded by NHS England</w:t>
      </w:r>
    </w:p>
    <w:p w14:paraId="016C1E41" w14:textId="77777777" w:rsidR="00D5019A" w:rsidRPr="00396CF6" w:rsidRDefault="002E247A">
      <w:pPr>
        <w:rPr>
          <w:rFonts w:ascii="Calibri" w:hAnsi="Calibri" w:cs="Calibri"/>
          <w:sz w:val="24"/>
          <w:szCs w:val="24"/>
        </w:rPr>
      </w:pPr>
      <w:r w:rsidRPr="00396CF6">
        <w:rPr>
          <w:rFonts w:ascii="Calibri" w:hAnsi="Calibri" w:cs="Calibri"/>
          <w:sz w:val="24"/>
          <w:szCs w:val="24"/>
        </w:rPr>
        <w:br w:type="page"/>
      </w:r>
    </w:p>
    <w:p w14:paraId="2BD16687" w14:textId="77777777" w:rsidR="00D5019A" w:rsidRPr="00396CF6" w:rsidRDefault="002E247A">
      <w:pPr>
        <w:pStyle w:val="Heading3"/>
        <w:spacing w:before="240" w:after="240"/>
        <w:rPr>
          <w:rFonts w:ascii="Calibri" w:hAnsi="Calibri" w:cs="Calibri"/>
          <w:sz w:val="24"/>
          <w:szCs w:val="24"/>
        </w:rPr>
      </w:pPr>
      <w:r w:rsidRPr="00396CF6">
        <w:rPr>
          <w:rFonts w:ascii="Calibri" w:eastAsia="Calibri" w:hAnsi="Calibri" w:cs="Calibri"/>
          <w:sz w:val="24"/>
          <w:szCs w:val="24"/>
        </w:rPr>
        <w:lastRenderedPageBreak/>
        <w:t>175</w:t>
      </w:r>
    </w:p>
    <w:p w14:paraId="1B570464" w14:textId="77777777" w:rsidR="00D5019A" w:rsidRPr="00396CF6" w:rsidRDefault="002E247A">
      <w:pPr>
        <w:pStyle w:val="Heading2"/>
        <w:spacing w:before="200" w:after="200"/>
        <w:rPr>
          <w:rFonts w:ascii="Calibri" w:hAnsi="Calibri" w:cs="Calibri"/>
          <w:sz w:val="24"/>
          <w:szCs w:val="24"/>
        </w:rPr>
      </w:pPr>
      <w:r w:rsidRPr="00396CF6">
        <w:rPr>
          <w:rFonts w:ascii="Calibri" w:eastAsia="Calibri" w:hAnsi="Calibri" w:cs="Calibri"/>
          <w:sz w:val="24"/>
          <w:szCs w:val="24"/>
        </w:rPr>
        <w:t>Co-design workshop: Shaping the future of heart failure diagnosis in primary care using a participatory approach</w:t>
      </w:r>
    </w:p>
    <w:p w14:paraId="745029E8" w14:textId="77777777" w:rsidR="00D5019A" w:rsidRPr="00396CF6" w:rsidRDefault="002E247A">
      <w:pPr>
        <w:rPr>
          <w:rFonts w:ascii="Calibri" w:hAnsi="Calibri" w:cs="Calibri"/>
          <w:sz w:val="24"/>
          <w:szCs w:val="24"/>
        </w:rPr>
      </w:pPr>
      <w:r w:rsidRPr="00396CF6">
        <w:rPr>
          <w:rFonts w:ascii="Calibri" w:eastAsia="Calibri" w:hAnsi="Calibri" w:cs="Calibri"/>
          <w:sz w:val="24"/>
          <w:szCs w:val="24"/>
          <w:u w:val="single"/>
        </w:rPr>
        <w:t>Clare Goyder</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Caroline Mitchell</w:t>
      </w:r>
      <w:r w:rsidRPr="00396CF6">
        <w:rPr>
          <w:rFonts w:ascii="Calibri" w:eastAsia="Calibri" w:hAnsi="Calibri" w:cs="Calibri"/>
          <w:sz w:val="24"/>
          <w:szCs w:val="24"/>
          <w:vertAlign w:val="superscript"/>
        </w:rPr>
        <w:t>2</w:t>
      </w:r>
      <w:r w:rsidRPr="00396CF6">
        <w:rPr>
          <w:rFonts w:ascii="Calibri" w:eastAsia="Calibri" w:hAnsi="Calibri" w:cs="Calibri"/>
          <w:sz w:val="24"/>
          <w:szCs w:val="24"/>
        </w:rPr>
        <w:t>, Olivia Skrobot</w:t>
      </w:r>
      <w:r w:rsidRPr="00396CF6">
        <w:rPr>
          <w:rFonts w:ascii="Calibri" w:eastAsia="Calibri" w:hAnsi="Calibri" w:cs="Calibri"/>
          <w:sz w:val="24"/>
          <w:szCs w:val="24"/>
          <w:vertAlign w:val="superscript"/>
        </w:rPr>
        <w:t>3</w:t>
      </w:r>
      <w:r w:rsidRPr="00396CF6">
        <w:rPr>
          <w:rFonts w:ascii="Calibri" w:eastAsia="Calibri" w:hAnsi="Calibri" w:cs="Calibri"/>
          <w:sz w:val="24"/>
          <w:szCs w:val="24"/>
        </w:rPr>
        <w:t>, Barbara Iyen</w:t>
      </w:r>
      <w:r w:rsidRPr="00396CF6">
        <w:rPr>
          <w:rFonts w:ascii="Calibri" w:eastAsia="Calibri" w:hAnsi="Calibri" w:cs="Calibri"/>
          <w:sz w:val="24"/>
          <w:szCs w:val="24"/>
          <w:vertAlign w:val="superscript"/>
        </w:rPr>
        <w:t>4</w:t>
      </w:r>
      <w:r w:rsidRPr="00396CF6">
        <w:rPr>
          <w:rFonts w:ascii="Calibri" w:eastAsia="Calibri" w:hAnsi="Calibri" w:cs="Calibri"/>
          <w:sz w:val="24"/>
          <w:szCs w:val="24"/>
        </w:rPr>
        <w:t>, Francesco Palma</w:t>
      </w:r>
      <w:r w:rsidRPr="00396CF6">
        <w:rPr>
          <w:rFonts w:ascii="Calibri" w:eastAsia="Calibri" w:hAnsi="Calibri" w:cs="Calibri"/>
          <w:sz w:val="24"/>
          <w:szCs w:val="24"/>
          <w:vertAlign w:val="superscript"/>
        </w:rPr>
        <w:t>5</w:t>
      </w:r>
      <w:r w:rsidRPr="00396CF6">
        <w:rPr>
          <w:rFonts w:ascii="Calibri" w:eastAsia="Calibri" w:hAnsi="Calibri" w:cs="Calibri"/>
          <w:sz w:val="24"/>
          <w:szCs w:val="24"/>
        </w:rPr>
        <w:t>, Emily McFadden</w:t>
      </w:r>
      <w:r w:rsidRPr="00396CF6">
        <w:rPr>
          <w:rFonts w:ascii="Calibri" w:eastAsia="Calibri" w:hAnsi="Calibri" w:cs="Calibri"/>
          <w:sz w:val="24"/>
          <w:szCs w:val="24"/>
          <w:vertAlign w:val="superscript"/>
        </w:rPr>
        <w:t>3</w:t>
      </w:r>
      <w:r w:rsidRPr="00396CF6">
        <w:rPr>
          <w:rFonts w:ascii="Calibri" w:eastAsia="Calibri" w:hAnsi="Calibri" w:cs="Calibri"/>
          <w:sz w:val="24"/>
          <w:szCs w:val="24"/>
        </w:rPr>
        <w:t>, Rachel Johnson</w:t>
      </w:r>
      <w:r w:rsidRPr="00396CF6">
        <w:rPr>
          <w:rFonts w:ascii="Calibri" w:eastAsia="Calibri" w:hAnsi="Calibri" w:cs="Calibri"/>
          <w:sz w:val="24"/>
          <w:szCs w:val="24"/>
          <w:vertAlign w:val="superscript"/>
        </w:rPr>
        <w:t>3</w:t>
      </w:r>
    </w:p>
    <w:p w14:paraId="4264ACF8" w14:textId="77777777" w:rsidR="00D5019A" w:rsidRPr="00396CF6" w:rsidRDefault="002E247A">
      <w:pPr>
        <w:rPr>
          <w:rFonts w:ascii="Calibri" w:hAnsi="Calibri" w:cs="Calibri"/>
          <w:sz w:val="24"/>
          <w:szCs w:val="24"/>
        </w:rPr>
      </w:pPr>
      <w:r w:rsidRPr="00396CF6">
        <w:rPr>
          <w:rFonts w:ascii="Calibri" w:eastAsia="Calibri" w:hAnsi="Calibri" w:cs="Calibri"/>
          <w:sz w:val="24"/>
          <w:szCs w:val="24"/>
          <w:vertAlign w:val="superscript"/>
        </w:rPr>
        <w:t>1</w:t>
      </w:r>
      <w:r w:rsidRPr="00396CF6">
        <w:rPr>
          <w:rFonts w:ascii="Calibri" w:eastAsia="Calibri" w:hAnsi="Calibri" w:cs="Calibri"/>
          <w:sz w:val="24"/>
          <w:szCs w:val="24"/>
        </w:rPr>
        <w:t xml:space="preserve">University of Oxford, Oxford, United Kingdom. </w:t>
      </w:r>
      <w:r w:rsidRPr="00396CF6">
        <w:rPr>
          <w:rFonts w:ascii="Calibri" w:eastAsia="Calibri" w:hAnsi="Calibri" w:cs="Calibri"/>
          <w:sz w:val="24"/>
          <w:szCs w:val="24"/>
          <w:vertAlign w:val="superscript"/>
        </w:rPr>
        <w:t>2</w:t>
      </w:r>
      <w:r w:rsidRPr="00396CF6">
        <w:rPr>
          <w:rFonts w:ascii="Calibri" w:eastAsia="Calibri" w:hAnsi="Calibri" w:cs="Calibri"/>
          <w:sz w:val="24"/>
          <w:szCs w:val="24"/>
        </w:rPr>
        <w:t xml:space="preserve">University of Keele, Keele, United Kingdom. </w:t>
      </w:r>
      <w:r w:rsidRPr="00396CF6">
        <w:rPr>
          <w:rFonts w:ascii="Calibri" w:eastAsia="Calibri" w:hAnsi="Calibri" w:cs="Calibri"/>
          <w:sz w:val="24"/>
          <w:szCs w:val="24"/>
          <w:vertAlign w:val="superscript"/>
        </w:rPr>
        <w:t>3</w:t>
      </w:r>
      <w:r w:rsidRPr="00396CF6">
        <w:rPr>
          <w:rFonts w:ascii="Calibri" w:eastAsia="Calibri" w:hAnsi="Calibri" w:cs="Calibri"/>
          <w:sz w:val="24"/>
          <w:szCs w:val="24"/>
        </w:rPr>
        <w:t xml:space="preserve">University of Bristol, Bristol, United Kingdom. </w:t>
      </w:r>
      <w:r w:rsidRPr="00396CF6">
        <w:rPr>
          <w:rFonts w:ascii="Calibri" w:eastAsia="Calibri" w:hAnsi="Calibri" w:cs="Calibri"/>
          <w:sz w:val="24"/>
          <w:szCs w:val="24"/>
          <w:vertAlign w:val="superscript"/>
        </w:rPr>
        <w:t>4</w:t>
      </w:r>
      <w:r w:rsidRPr="00396CF6">
        <w:rPr>
          <w:rFonts w:ascii="Calibri" w:eastAsia="Calibri" w:hAnsi="Calibri" w:cs="Calibri"/>
          <w:sz w:val="24"/>
          <w:szCs w:val="24"/>
        </w:rPr>
        <w:t xml:space="preserve">University of Nottingham, Nottingham, United Kingdom. </w:t>
      </w:r>
      <w:r w:rsidRPr="00396CF6">
        <w:rPr>
          <w:rFonts w:ascii="Calibri" w:eastAsia="Calibri" w:hAnsi="Calibri" w:cs="Calibri"/>
          <w:sz w:val="24"/>
          <w:szCs w:val="24"/>
          <w:vertAlign w:val="superscript"/>
        </w:rPr>
        <w:t>5</w:t>
      </w:r>
      <w:r w:rsidRPr="00396CF6">
        <w:rPr>
          <w:rFonts w:ascii="Calibri" w:eastAsia="Calibri" w:hAnsi="Calibri" w:cs="Calibri"/>
          <w:sz w:val="24"/>
          <w:szCs w:val="24"/>
        </w:rPr>
        <w:t>PPI Co-applicant, Bristol, United Kingdom</w:t>
      </w:r>
    </w:p>
    <w:p w14:paraId="2B4C75BE"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Workshop/Creative Enquiry - Aim</w:t>
      </w:r>
    </w:p>
    <w:p w14:paraId="2F4DD716"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The future of primary care depends on accurate, equitable, cost-effective and timely diagnosis. This is particularly critical for heart failure (HF), the most common cause of </w:t>
      </w:r>
      <w:proofErr w:type="spellStart"/>
      <w:r w:rsidRPr="00396CF6">
        <w:rPr>
          <w:rFonts w:ascii="Calibri" w:eastAsia="Calibri" w:hAnsi="Calibri" w:cs="Calibri"/>
          <w:sz w:val="24"/>
          <w:szCs w:val="24"/>
        </w:rPr>
        <w:t>hospitalisation</w:t>
      </w:r>
      <w:proofErr w:type="spellEnd"/>
      <w:r w:rsidRPr="00396CF6">
        <w:rPr>
          <w:rFonts w:ascii="Calibri" w:eastAsia="Calibri" w:hAnsi="Calibri" w:cs="Calibri"/>
          <w:sz w:val="24"/>
          <w:szCs w:val="24"/>
        </w:rPr>
        <w:t xml:space="preserve"> among people aged over 65 years. Early diagnosis improves quality of life and survival, reducing </w:t>
      </w:r>
      <w:proofErr w:type="spellStart"/>
      <w:r w:rsidRPr="00396CF6">
        <w:rPr>
          <w:rFonts w:ascii="Calibri" w:eastAsia="Calibri" w:hAnsi="Calibri" w:cs="Calibri"/>
          <w:sz w:val="24"/>
          <w:szCs w:val="24"/>
        </w:rPr>
        <w:t>hospitalisations</w:t>
      </w:r>
      <w:proofErr w:type="spellEnd"/>
      <w:r w:rsidRPr="00396CF6">
        <w:rPr>
          <w:rFonts w:ascii="Calibri" w:eastAsia="Calibri" w:hAnsi="Calibri" w:cs="Calibri"/>
          <w:sz w:val="24"/>
          <w:szCs w:val="24"/>
        </w:rPr>
        <w:t xml:space="preserve"> and associated costs. However, rates of later-stage, hospital-diagnosed HF remain high, survival gains have been limited, and stark socioeconomic disparities persist. Most people who develop HF have multiple long-term conditions and intersecting socioeconomic risks, causing barriers to diagnosis that remain under-researched.</w:t>
      </w:r>
    </w:p>
    <w:p w14:paraId="58413165"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This interactive co-design workshop explores emerging, real-world evidence on intersecting risks for hospital-based HF diagnosis. It gives delegates the unique opportunity to co-design an implementation strategy that integrates innovative, proactive approaches to HF diagnosis into day-to-day primary care.</w:t>
      </w:r>
    </w:p>
    <w:p w14:paraId="5810D7B1"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It will be delivered by Oxford’s NIHR Health Tech and the REDUCE-HF group, an NIHR SPCR-funded collaboration of transdisciplinary researchers. Insights will be shared at community co-design workshops in July 2026 and inform a future implementation study that has the potential for transformative impact on HF diagnosis in the future.</w:t>
      </w:r>
    </w:p>
    <w:p w14:paraId="192F7FA3"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Delegates will:</w:t>
      </w:r>
    </w:p>
    <w:p w14:paraId="4E405DFD" w14:textId="77777777" w:rsidR="00D5019A" w:rsidRPr="00396CF6" w:rsidRDefault="002E247A">
      <w:pPr>
        <w:numPr>
          <w:ilvl w:val="0"/>
          <w:numId w:val="18"/>
        </w:numPr>
        <w:rPr>
          <w:rFonts w:ascii="Calibri" w:hAnsi="Calibri" w:cs="Calibri"/>
          <w:sz w:val="24"/>
          <w:szCs w:val="24"/>
        </w:rPr>
      </w:pPr>
      <w:r w:rsidRPr="00396CF6">
        <w:rPr>
          <w:rFonts w:ascii="Calibri" w:eastAsia="Calibri" w:hAnsi="Calibri" w:cs="Calibri"/>
          <w:sz w:val="24"/>
          <w:szCs w:val="24"/>
        </w:rPr>
        <w:t>Gain insight into HF diagnosis in primary care and intersecting diagnostic inequalities</w:t>
      </w:r>
    </w:p>
    <w:p w14:paraId="1662A195" w14:textId="77777777" w:rsidR="00D5019A" w:rsidRPr="00396CF6" w:rsidRDefault="002E247A">
      <w:pPr>
        <w:numPr>
          <w:ilvl w:val="0"/>
          <w:numId w:val="18"/>
        </w:numPr>
        <w:rPr>
          <w:rFonts w:ascii="Calibri" w:hAnsi="Calibri" w:cs="Calibri"/>
          <w:sz w:val="24"/>
          <w:szCs w:val="24"/>
        </w:rPr>
      </w:pPr>
      <w:r w:rsidRPr="00396CF6">
        <w:rPr>
          <w:rFonts w:ascii="Calibri" w:eastAsia="Calibri" w:hAnsi="Calibri" w:cs="Calibri"/>
          <w:sz w:val="24"/>
          <w:szCs w:val="24"/>
        </w:rPr>
        <w:t>Explore how innovative diagnostic approaches could support early, proactive, primary care, HF diagnosis</w:t>
      </w:r>
    </w:p>
    <w:p w14:paraId="60DD8F78" w14:textId="77777777" w:rsidR="00D5019A" w:rsidRPr="00396CF6" w:rsidRDefault="002E247A">
      <w:pPr>
        <w:numPr>
          <w:ilvl w:val="0"/>
          <w:numId w:val="18"/>
        </w:numPr>
        <w:rPr>
          <w:rFonts w:ascii="Calibri" w:hAnsi="Calibri" w:cs="Calibri"/>
          <w:sz w:val="24"/>
          <w:szCs w:val="24"/>
        </w:rPr>
      </w:pPr>
      <w:r w:rsidRPr="00396CF6">
        <w:rPr>
          <w:rFonts w:ascii="Calibri" w:eastAsia="Calibri" w:hAnsi="Calibri" w:cs="Calibri"/>
          <w:sz w:val="24"/>
          <w:szCs w:val="24"/>
        </w:rPr>
        <w:t>Co-design the outline of an implementation strategy integrating these interventions</w:t>
      </w:r>
    </w:p>
    <w:p w14:paraId="2ED5CD3B" w14:textId="77777777" w:rsidR="00D5019A" w:rsidRPr="00396CF6" w:rsidRDefault="002E247A">
      <w:pPr>
        <w:numPr>
          <w:ilvl w:val="0"/>
          <w:numId w:val="18"/>
        </w:numPr>
        <w:rPr>
          <w:rFonts w:ascii="Calibri" w:hAnsi="Calibri" w:cs="Calibri"/>
          <w:sz w:val="24"/>
          <w:szCs w:val="24"/>
        </w:rPr>
      </w:pPr>
      <w:r w:rsidRPr="00396CF6">
        <w:rPr>
          <w:rFonts w:ascii="Calibri" w:eastAsia="Calibri" w:hAnsi="Calibri" w:cs="Calibri"/>
          <w:sz w:val="24"/>
          <w:szCs w:val="24"/>
        </w:rPr>
        <w:t>Leave with methodological insights into how diagnostic inequity can be addressed</w:t>
      </w:r>
    </w:p>
    <w:p w14:paraId="5B2F13B8"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Workshop/Creative Enquiry - Format</w:t>
      </w:r>
    </w:p>
    <w:p w14:paraId="38145808"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This 60-minute workshop will be interactive and discussion-led, beginning with a short introductory talk (maximum 10 minutes), followed by facilitated small-group co-design activities with final whole-group discussion.</w:t>
      </w:r>
    </w:p>
    <w:p w14:paraId="7F81EABE"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lastRenderedPageBreak/>
        <w:t>Workshop/Creative Enquiry - Content</w:t>
      </w:r>
    </w:p>
    <w:p w14:paraId="361771F0"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A brief introductory talk will </w:t>
      </w:r>
      <w:proofErr w:type="spellStart"/>
      <w:r w:rsidRPr="00396CF6">
        <w:rPr>
          <w:rFonts w:ascii="Calibri" w:eastAsia="Calibri" w:hAnsi="Calibri" w:cs="Calibri"/>
          <w:sz w:val="24"/>
          <w:szCs w:val="24"/>
        </w:rPr>
        <w:t>summarise</w:t>
      </w:r>
      <w:proofErr w:type="spellEnd"/>
      <w:r w:rsidRPr="00396CF6">
        <w:rPr>
          <w:rFonts w:ascii="Calibri" w:eastAsia="Calibri" w:hAnsi="Calibri" w:cs="Calibri"/>
          <w:sz w:val="24"/>
          <w:szCs w:val="24"/>
        </w:rPr>
        <w:t xml:space="preserve"> emerging evidence on intersecting risks for hospital-based HF diagnosis and innovative diagnostic interventions such as the REDUCE-HF risk prediction tool and AI-enabled point-of-care cardiac ultrasound. Small groups will work with structured prompts to co-design key components of a future implementation strategy; exploring potential barriers to implementation, focusing on acceptability, practicability and considering impact on workforce and equity. Finally, each small group will feedback and discuss with the wider group.</w:t>
      </w:r>
    </w:p>
    <w:p w14:paraId="3C7AC1DB"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Workshop/Creative Enquiry - Intended audience</w:t>
      </w:r>
    </w:p>
    <w:p w14:paraId="4C6BB4D7"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Open to all SAPC delegates. Particularly relevant for primary care clinicians, participatory methodologists and those interested in health inequalities, diagnosis, multimorbidity and health technology.</w:t>
      </w:r>
    </w:p>
    <w:p w14:paraId="5B05847B"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Funding acknowledgement</w:t>
      </w:r>
    </w:p>
    <w:p w14:paraId="7DB83D7E"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REDUCE-HF is funded by the National Institute for Health and Care Research (NIHR) School for Primary Care Research (project reference FR 13, 764). The </w:t>
      </w:r>
      <w:proofErr w:type="spellStart"/>
      <w:r w:rsidRPr="00396CF6">
        <w:rPr>
          <w:rFonts w:ascii="Calibri" w:eastAsia="Calibri" w:hAnsi="Calibri" w:cs="Calibri"/>
          <w:sz w:val="24"/>
          <w:szCs w:val="24"/>
        </w:rPr>
        <w:t>OpenSAFELY</w:t>
      </w:r>
      <w:proofErr w:type="spellEnd"/>
      <w:r w:rsidRPr="00396CF6">
        <w:rPr>
          <w:rFonts w:ascii="Calibri" w:eastAsia="Calibri" w:hAnsi="Calibri" w:cs="Calibri"/>
          <w:sz w:val="24"/>
          <w:szCs w:val="24"/>
        </w:rPr>
        <w:t xml:space="preserve"> platform is principally funded by grants from NHS England [2023-2025]; The </w:t>
      </w:r>
      <w:proofErr w:type="spellStart"/>
      <w:r w:rsidRPr="00396CF6">
        <w:rPr>
          <w:rFonts w:ascii="Calibri" w:eastAsia="Calibri" w:hAnsi="Calibri" w:cs="Calibri"/>
          <w:sz w:val="24"/>
          <w:szCs w:val="24"/>
        </w:rPr>
        <w:t>Wellcome</w:t>
      </w:r>
      <w:proofErr w:type="spellEnd"/>
      <w:r w:rsidRPr="00396CF6">
        <w:rPr>
          <w:rFonts w:ascii="Calibri" w:eastAsia="Calibri" w:hAnsi="Calibri" w:cs="Calibri"/>
          <w:sz w:val="24"/>
          <w:szCs w:val="24"/>
        </w:rPr>
        <w:t xml:space="preserve"> Trust; The Medical Research Council. The views expressed are those of the authors and not necessarily those of the NIHR, NHS England, UK Health Security Agency (UKHSA), the Department of Health and Social Care, or other funders. Funders had no role in the study design, collection, analysis, and interpretation of data; in the writing of the report; and in the decision to submit the article for publication.</w:t>
      </w:r>
    </w:p>
    <w:p w14:paraId="201C10AC" w14:textId="77777777" w:rsidR="00D5019A" w:rsidRPr="00396CF6" w:rsidRDefault="002E247A">
      <w:pPr>
        <w:rPr>
          <w:rFonts w:ascii="Calibri" w:hAnsi="Calibri" w:cs="Calibri"/>
          <w:sz w:val="24"/>
          <w:szCs w:val="24"/>
        </w:rPr>
      </w:pPr>
      <w:r w:rsidRPr="00396CF6">
        <w:rPr>
          <w:rFonts w:ascii="Calibri" w:hAnsi="Calibri" w:cs="Calibri"/>
          <w:sz w:val="24"/>
          <w:szCs w:val="24"/>
        </w:rPr>
        <w:br w:type="page"/>
      </w:r>
    </w:p>
    <w:p w14:paraId="6FB860BC" w14:textId="77777777" w:rsidR="00D5019A" w:rsidRPr="00396CF6" w:rsidRDefault="002E247A">
      <w:pPr>
        <w:pStyle w:val="Heading3"/>
        <w:spacing w:before="240" w:after="240"/>
        <w:rPr>
          <w:rFonts w:ascii="Calibri" w:hAnsi="Calibri" w:cs="Calibri"/>
          <w:sz w:val="24"/>
          <w:szCs w:val="24"/>
        </w:rPr>
      </w:pPr>
      <w:r w:rsidRPr="00396CF6">
        <w:rPr>
          <w:rFonts w:ascii="Calibri" w:eastAsia="Calibri" w:hAnsi="Calibri" w:cs="Calibri"/>
          <w:sz w:val="24"/>
          <w:szCs w:val="24"/>
        </w:rPr>
        <w:lastRenderedPageBreak/>
        <w:t>197</w:t>
      </w:r>
    </w:p>
    <w:p w14:paraId="0F640CBA" w14:textId="77777777" w:rsidR="00D5019A" w:rsidRPr="00396CF6" w:rsidRDefault="002E247A">
      <w:pPr>
        <w:pStyle w:val="Heading2"/>
        <w:spacing w:before="200" w:after="200"/>
        <w:rPr>
          <w:rFonts w:ascii="Calibri" w:hAnsi="Calibri" w:cs="Calibri"/>
          <w:sz w:val="24"/>
          <w:szCs w:val="24"/>
        </w:rPr>
      </w:pPr>
      <w:r w:rsidRPr="00396CF6">
        <w:rPr>
          <w:rFonts w:ascii="Calibri" w:eastAsia="Calibri" w:hAnsi="Calibri" w:cs="Calibri"/>
          <w:sz w:val="24"/>
          <w:szCs w:val="24"/>
        </w:rPr>
        <w:t>Designing Team-Based Learning (TBL) to prepare medical students for the ethical challenges of General Practice</w:t>
      </w:r>
    </w:p>
    <w:p w14:paraId="0C48FBF0" w14:textId="77777777" w:rsidR="00D5019A" w:rsidRPr="00396CF6" w:rsidRDefault="002E247A">
      <w:pPr>
        <w:rPr>
          <w:rFonts w:ascii="Calibri" w:hAnsi="Calibri" w:cs="Calibri"/>
          <w:sz w:val="24"/>
          <w:szCs w:val="24"/>
        </w:rPr>
      </w:pPr>
      <w:r w:rsidRPr="00396CF6">
        <w:rPr>
          <w:rFonts w:ascii="Calibri" w:eastAsia="Calibri" w:hAnsi="Calibri" w:cs="Calibri"/>
          <w:sz w:val="24"/>
          <w:szCs w:val="24"/>
          <w:u w:val="single"/>
        </w:rPr>
        <w:t>Leila Saeed</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Andrew Papanikitas</w:t>
      </w:r>
      <w:r w:rsidRPr="00396CF6">
        <w:rPr>
          <w:rFonts w:ascii="Calibri" w:eastAsia="Calibri" w:hAnsi="Calibri" w:cs="Calibri"/>
          <w:sz w:val="24"/>
          <w:szCs w:val="24"/>
          <w:vertAlign w:val="superscript"/>
        </w:rPr>
        <w:t>2</w:t>
      </w:r>
      <w:r w:rsidRPr="00396CF6">
        <w:rPr>
          <w:rFonts w:ascii="Calibri" w:eastAsia="Calibri" w:hAnsi="Calibri" w:cs="Calibri"/>
          <w:sz w:val="24"/>
          <w:szCs w:val="24"/>
        </w:rPr>
        <w:t>, Graham Easton</w:t>
      </w:r>
      <w:r w:rsidRPr="00396CF6">
        <w:rPr>
          <w:rFonts w:ascii="Calibri" w:eastAsia="Calibri" w:hAnsi="Calibri" w:cs="Calibri"/>
          <w:sz w:val="24"/>
          <w:szCs w:val="24"/>
          <w:vertAlign w:val="superscript"/>
        </w:rPr>
        <w:t>1</w:t>
      </w:r>
    </w:p>
    <w:p w14:paraId="66F5DAC9" w14:textId="77777777" w:rsidR="00D5019A" w:rsidRPr="00396CF6" w:rsidRDefault="002E247A">
      <w:pPr>
        <w:rPr>
          <w:rFonts w:ascii="Calibri" w:hAnsi="Calibri" w:cs="Calibri"/>
          <w:sz w:val="24"/>
          <w:szCs w:val="24"/>
        </w:rPr>
      </w:pPr>
      <w:r w:rsidRPr="00396CF6">
        <w:rPr>
          <w:rFonts w:ascii="Calibri" w:eastAsia="Calibri" w:hAnsi="Calibri" w:cs="Calibri"/>
          <w:sz w:val="24"/>
          <w:szCs w:val="24"/>
          <w:vertAlign w:val="superscript"/>
        </w:rPr>
        <w:t>1</w:t>
      </w:r>
      <w:r w:rsidRPr="00396CF6">
        <w:rPr>
          <w:rFonts w:ascii="Calibri" w:eastAsia="Calibri" w:hAnsi="Calibri" w:cs="Calibri"/>
          <w:sz w:val="24"/>
          <w:szCs w:val="24"/>
        </w:rPr>
        <w:t xml:space="preserve">Queen Mary, University of London, London, United Kingdom. </w:t>
      </w:r>
      <w:r w:rsidRPr="00396CF6">
        <w:rPr>
          <w:rFonts w:ascii="Calibri" w:eastAsia="Calibri" w:hAnsi="Calibri" w:cs="Calibri"/>
          <w:sz w:val="24"/>
          <w:szCs w:val="24"/>
          <w:vertAlign w:val="superscript"/>
        </w:rPr>
        <w:t>2</w:t>
      </w:r>
      <w:r w:rsidRPr="00396CF6">
        <w:rPr>
          <w:rFonts w:ascii="Calibri" w:eastAsia="Calibri" w:hAnsi="Calibri" w:cs="Calibri"/>
          <w:sz w:val="24"/>
          <w:szCs w:val="24"/>
        </w:rPr>
        <w:t>University of Oxford, Oxford, United Kingdom</w:t>
      </w:r>
    </w:p>
    <w:p w14:paraId="00D73E7E"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Workshop/Creative Enquiry - Aim</w:t>
      </w:r>
    </w:p>
    <w:p w14:paraId="5C8529B5"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By the end of the workshop, you should be able to:</w:t>
      </w:r>
    </w:p>
    <w:p w14:paraId="7B9DFEF6" w14:textId="77777777" w:rsidR="00D5019A" w:rsidRPr="00396CF6" w:rsidRDefault="002E247A">
      <w:pPr>
        <w:numPr>
          <w:ilvl w:val="0"/>
          <w:numId w:val="19"/>
        </w:numPr>
        <w:rPr>
          <w:rFonts w:ascii="Calibri" w:hAnsi="Calibri" w:cs="Calibri"/>
          <w:sz w:val="24"/>
          <w:szCs w:val="24"/>
        </w:rPr>
      </w:pPr>
      <w:proofErr w:type="spellStart"/>
      <w:r w:rsidRPr="00396CF6">
        <w:rPr>
          <w:rFonts w:ascii="Calibri" w:eastAsia="Calibri" w:hAnsi="Calibri" w:cs="Calibri"/>
          <w:sz w:val="24"/>
          <w:szCs w:val="24"/>
        </w:rPr>
        <w:t>Analyse</w:t>
      </w:r>
      <w:proofErr w:type="spellEnd"/>
      <w:r w:rsidRPr="00396CF6">
        <w:rPr>
          <w:rFonts w:ascii="Calibri" w:eastAsia="Calibri" w:hAnsi="Calibri" w:cs="Calibri"/>
          <w:sz w:val="24"/>
          <w:szCs w:val="24"/>
        </w:rPr>
        <w:t xml:space="preserve"> the educational value of TBL as a tool for stimulating meaningful discussions in primary care teaching</w:t>
      </w:r>
    </w:p>
    <w:p w14:paraId="774B127C" w14:textId="77777777" w:rsidR="00D5019A" w:rsidRPr="00396CF6" w:rsidRDefault="002E247A">
      <w:pPr>
        <w:numPr>
          <w:ilvl w:val="0"/>
          <w:numId w:val="19"/>
        </w:numPr>
        <w:rPr>
          <w:rFonts w:ascii="Calibri" w:hAnsi="Calibri" w:cs="Calibri"/>
          <w:sz w:val="24"/>
          <w:szCs w:val="24"/>
        </w:rPr>
      </w:pPr>
      <w:r w:rsidRPr="00396CF6">
        <w:rPr>
          <w:rFonts w:ascii="Calibri" w:eastAsia="Calibri" w:hAnsi="Calibri" w:cs="Calibri"/>
          <w:sz w:val="24"/>
          <w:szCs w:val="24"/>
        </w:rPr>
        <w:t>Explore core knowledge medical students require to tackle ethical challenges in general practice</w:t>
      </w:r>
    </w:p>
    <w:p w14:paraId="16110746" w14:textId="77777777" w:rsidR="00D5019A" w:rsidRPr="00396CF6" w:rsidRDefault="002E247A">
      <w:pPr>
        <w:numPr>
          <w:ilvl w:val="0"/>
          <w:numId w:val="19"/>
        </w:numPr>
        <w:rPr>
          <w:rFonts w:ascii="Calibri" w:hAnsi="Calibri" w:cs="Calibri"/>
          <w:sz w:val="24"/>
          <w:szCs w:val="24"/>
        </w:rPr>
      </w:pPr>
      <w:r w:rsidRPr="00396CF6">
        <w:rPr>
          <w:rFonts w:ascii="Calibri" w:eastAsia="Calibri" w:hAnsi="Calibri" w:cs="Calibri"/>
          <w:sz w:val="24"/>
          <w:szCs w:val="24"/>
        </w:rPr>
        <w:t>Design and critique Application Exercises for undergraduate TBL teaching about medical ethics</w:t>
      </w:r>
    </w:p>
    <w:p w14:paraId="2650D562" w14:textId="77777777" w:rsidR="00D5019A" w:rsidRPr="00396CF6" w:rsidRDefault="002E247A">
      <w:pPr>
        <w:numPr>
          <w:ilvl w:val="0"/>
          <w:numId w:val="19"/>
        </w:numPr>
        <w:rPr>
          <w:rFonts w:ascii="Calibri" w:hAnsi="Calibri" w:cs="Calibri"/>
          <w:sz w:val="24"/>
          <w:szCs w:val="24"/>
        </w:rPr>
      </w:pPr>
      <w:r w:rsidRPr="00396CF6">
        <w:rPr>
          <w:rFonts w:ascii="Calibri" w:eastAsia="Calibri" w:hAnsi="Calibri" w:cs="Calibri"/>
          <w:sz w:val="24"/>
          <w:szCs w:val="24"/>
        </w:rPr>
        <w:t>Reflect on challenges of teaching medical ethics and its integration into primary care teaching</w:t>
      </w:r>
    </w:p>
    <w:p w14:paraId="0616D8FC"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Workshop/Creative Enquiry - Format</w:t>
      </w:r>
    </w:p>
    <w:p w14:paraId="358F00DB"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1.Facilitator</w:t>
      </w:r>
      <w:r w:rsidRPr="00396CF6">
        <w:rPr>
          <w:rFonts w:ascii="Cambria Math" w:eastAsia="Calibri" w:hAnsi="Cambria Math" w:cs="Cambria Math"/>
          <w:sz w:val="24"/>
          <w:szCs w:val="24"/>
        </w:rPr>
        <w:t>‑</w:t>
      </w:r>
      <w:r w:rsidRPr="00396CF6">
        <w:rPr>
          <w:rFonts w:ascii="Calibri" w:eastAsia="Calibri" w:hAnsi="Calibri" w:cs="Calibri"/>
          <w:sz w:val="24"/>
          <w:szCs w:val="24"/>
        </w:rPr>
        <w:t>led: Brief introduction to TBL for participants new to the approach</w:t>
      </w:r>
    </w:p>
    <w:p w14:paraId="4A20AC12"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2.Facilitator</w:t>
      </w:r>
      <w:r w:rsidRPr="00396CF6">
        <w:rPr>
          <w:rFonts w:ascii="Cambria Math" w:eastAsia="Calibri" w:hAnsi="Cambria Math" w:cs="Cambria Math"/>
          <w:sz w:val="24"/>
          <w:szCs w:val="24"/>
        </w:rPr>
        <w:t>‑</w:t>
      </w:r>
      <w:r w:rsidRPr="00396CF6">
        <w:rPr>
          <w:rFonts w:ascii="Calibri" w:eastAsia="Calibri" w:hAnsi="Calibri" w:cs="Calibri"/>
          <w:sz w:val="24"/>
          <w:szCs w:val="24"/>
        </w:rPr>
        <w:t>led: Overview of recent successful TBL medical ethics teaching: methods used, learner feedback and subsequent iterations</w:t>
      </w:r>
    </w:p>
    <w:p w14:paraId="62761890"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3.Small</w:t>
      </w:r>
      <w:r w:rsidRPr="00396CF6">
        <w:rPr>
          <w:rFonts w:ascii="Cambria Math" w:eastAsia="Calibri" w:hAnsi="Cambria Math" w:cs="Cambria Math"/>
          <w:sz w:val="24"/>
          <w:szCs w:val="24"/>
        </w:rPr>
        <w:t>‑</w:t>
      </w:r>
      <w:r w:rsidRPr="00396CF6">
        <w:rPr>
          <w:rFonts w:ascii="Calibri" w:eastAsia="Calibri" w:hAnsi="Calibri" w:cs="Calibri"/>
          <w:sz w:val="24"/>
          <w:szCs w:val="24"/>
        </w:rPr>
        <w:t>group discussion:</w:t>
      </w:r>
    </w:p>
    <w:p w14:paraId="679926F9" w14:textId="77777777" w:rsidR="00D5019A" w:rsidRPr="00396CF6" w:rsidRDefault="002E247A">
      <w:pPr>
        <w:numPr>
          <w:ilvl w:val="0"/>
          <w:numId w:val="20"/>
        </w:numPr>
        <w:rPr>
          <w:rFonts w:ascii="Calibri" w:hAnsi="Calibri" w:cs="Calibri"/>
          <w:sz w:val="24"/>
          <w:szCs w:val="24"/>
        </w:rPr>
      </w:pPr>
      <w:r w:rsidRPr="00396CF6">
        <w:rPr>
          <w:rFonts w:ascii="Calibri" w:eastAsia="Calibri" w:hAnsi="Calibri" w:cs="Calibri"/>
          <w:sz w:val="24"/>
          <w:szCs w:val="24"/>
        </w:rPr>
        <w:t>Ethical challenges medical students will face as GPs</w:t>
      </w:r>
    </w:p>
    <w:p w14:paraId="7979166A" w14:textId="77777777" w:rsidR="00D5019A" w:rsidRPr="00396CF6" w:rsidRDefault="002E247A">
      <w:pPr>
        <w:numPr>
          <w:ilvl w:val="0"/>
          <w:numId w:val="20"/>
        </w:numPr>
        <w:rPr>
          <w:rFonts w:ascii="Calibri" w:hAnsi="Calibri" w:cs="Calibri"/>
          <w:sz w:val="24"/>
          <w:szCs w:val="24"/>
        </w:rPr>
      </w:pPr>
      <w:r w:rsidRPr="00396CF6">
        <w:rPr>
          <w:rFonts w:ascii="Calibri" w:eastAsia="Calibri" w:hAnsi="Calibri" w:cs="Calibri"/>
          <w:sz w:val="24"/>
          <w:szCs w:val="24"/>
        </w:rPr>
        <w:t>Core medical ethics topics for undergraduate GP teaching</w:t>
      </w:r>
    </w:p>
    <w:p w14:paraId="355DD94B"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4.Large</w:t>
      </w:r>
      <w:r w:rsidRPr="00396CF6">
        <w:rPr>
          <w:rFonts w:ascii="Cambria Math" w:eastAsia="Calibri" w:hAnsi="Cambria Math" w:cs="Cambria Math"/>
          <w:sz w:val="24"/>
          <w:szCs w:val="24"/>
        </w:rPr>
        <w:t>‑</w:t>
      </w:r>
      <w:r w:rsidRPr="00396CF6">
        <w:rPr>
          <w:rFonts w:ascii="Calibri" w:eastAsia="Calibri" w:hAnsi="Calibri" w:cs="Calibri"/>
          <w:sz w:val="24"/>
          <w:szCs w:val="24"/>
        </w:rPr>
        <w:t>group: Collation of key discussion points</w:t>
      </w:r>
    </w:p>
    <w:p w14:paraId="6C65E497"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5.Facilitator</w:t>
      </w:r>
      <w:r w:rsidRPr="00396CF6">
        <w:rPr>
          <w:rFonts w:ascii="Cambria Math" w:eastAsia="Calibri" w:hAnsi="Cambria Math" w:cs="Cambria Math"/>
          <w:sz w:val="24"/>
          <w:szCs w:val="24"/>
        </w:rPr>
        <w:t>‑</w:t>
      </w:r>
      <w:r w:rsidRPr="00396CF6">
        <w:rPr>
          <w:rFonts w:ascii="Calibri" w:eastAsia="Calibri" w:hAnsi="Calibri" w:cs="Calibri"/>
          <w:sz w:val="24"/>
          <w:szCs w:val="24"/>
        </w:rPr>
        <w:t>led: Explanation of the principles of effective Application Exercises</w:t>
      </w:r>
    </w:p>
    <w:p w14:paraId="1BFF6699"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6.Small</w:t>
      </w:r>
      <w:r w:rsidRPr="00396CF6">
        <w:rPr>
          <w:rFonts w:ascii="Cambria Math" w:eastAsia="Calibri" w:hAnsi="Cambria Math" w:cs="Cambria Math"/>
          <w:sz w:val="24"/>
          <w:szCs w:val="24"/>
        </w:rPr>
        <w:t>‑</w:t>
      </w:r>
      <w:r w:rsidRPr="00396CF6">
        <w:rPr>
          <w:rFonts w:ascii="Calibri" w:eastAsia="Calibri" w:hAnsi="Calibri" w:cs="Calibri"/>
          <w:sz w:val="24"/>
          <w:szCs w:val="24"/>
        </w:rPr>
        <w:t>group task: Each group selects one identified challenge/teaching priority and develops an application exercise, presented as a poster</w:t>
      </w:r>
    </w:p>
    <w:p w14:paraId="300FCB3B"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7.Whole</w:t>
      </w:r>
      <w:r w:rsidRPr="00396CF6">
        <w:rPr>
          <w:rFonts w:ascii="Cambria Math" w:eastAsia="Calibri" w:hAnsi="Cambria Math" w:cs="Cambria Math"/>
          <w:sz w:val="24"/>
          <w:szCs w:val="24"/>
        </w:rPr>
        <w:t>‑</w:t>
      </w:r>
      <w:r w:rsidRPr="00396CF6">
        <w:rPr>
          <w:rFonts w:ascii="Calibri" w:eastAsia="Calibri" w:hAnsi="Calibri" w:cs="Calibri"/>
          <w:sz w:val="24"/>
          <w:szCs w:val="24"/>
        </w:rPr>
        <w:t>group activity: Gallery walk of posters to stimulate discussion</w:t>
      </w:r>
    </w:p>
    <w:p w14:paraId="68F4737E"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Workshop/Creative Enquiry - Content</w:t>
      </w:r>
    </w:p>
    <w:p w14:paraId="04FF998B"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This workshop introduces TBL as an effective approach for delivering engaging medical ethics teaching in general practice. We briefly outline the TBL process and share our experience of its use in teaching medical ethics to 350 second-year medical students during GP placements. The session will highlight what worked well, key challenges, and how TBL stimulates discussion and debate through application of </w:t>
      </w:r>
      <w:r w:rsidRPr="00396CF6">
        <w:rPr>
          <w:rFonts w:ascii="Calibri" w:eastAsia="Calibri" w:hAnsi="Calibri" w:cs="Calibri"/>
          <w:sz w:val="24"/>
          <w:szCs w:val="24"/>
        </w:rPr>
        <w:lastRenderedPageBreak/>
        <w:t>ethical principles to everyday GP scenarios, while developing teamwork and critical thinking skills.</w:t>
      </w:r>
    </w:p>
    <w:p w14:paraId="5CB22B22"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Medical ethics is often perceived by students as challenging, with limited relevance to clinical practice. TBL addresses this through active, small-group learning using real-life scenarios that embrace the complexity of general practice.</w:t>
      </w:r>
    </w:p>
    <w:p w14:paraId="3A2D95B0"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This workshop will demonstrate how TBL can prepare learners for ethical challenges in practice. Delegates will participate in team-based discussions [replicating the experience of a learner] and collaborate to design Application Exercises for use in their own teaching.</w:t>
      </w:r>
    </w:p>
    <w:p w14:paraId="01D44EB8"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Workshop/Creative Enquiry - Intended audience</w:t>
      </w:r>
    </w:p>
    <w:p w14:paraId="48DC8AC9"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This workshop is aimed at educators interested in integrating medical ethics into their teaching and exploring TBL to promote active learning and student engagement. While the workshop focuses on undergraduate teaching, the principles are also applicable to postgraduate education. Attendees unlimited.</w:t>
      </w:r>
    </w:p>
    <w:p w14:paraId="4FC525BA" w14:textId="77777777" w:rsidR="00D5019A" w:rsidRPr="00396CF6" w:rsidRDefault="002E247A">
      <w:pPr>
        <w:rPr>
          <w:rFonts w:ascii="Calibri" w:hAnsi="Calibri" w:cs="Calibri"/>
          <w:sz w:val="24"/>
          <w:szCs w:val="24"/>
        </w:rPr>
      </w:pPr>
      <w:r w:rsidRPr="00396CF6">
        <w:rPr>
          <w:rFonts w:ascii="Calibri" w:hAnsi="Calibri" w:cs="Calibri"/>
          <w:sz w:val="24"/>
          <w:szCs w:val="24"/>
        </w:rPr>
        <w:br w:type="page"/>
      </w:r>
    </w:p>
    <w:p w14:paraId="59451FD8" w14:textId="77777777" w:rsidR="00D5019A" w:rsidRPr="00396CF6" w:rsidRDefault="002E247A">
      <w:pPr>
        <w:pStyle w:val="Heading3"/>
        <w:spacing w:before="240" w:after="240"/>
        <w:rPr>
          <w:rFonts w:ascii="Calibri" w:hAnsi="Calibri" w:cs="Calibri"/>
          <w:sz w:val="24"/>
          <w:szCs w:val="24"/>
        </w:rPr>
      </w:pPr>
      <w:r w:rsidRPr="00396CF6">
        <w:rPr>
          <w:rFonts w:ascii="Calibri" w:eastAsia="Calibri" w:hAnsi="Calibri" w:cs="Calibri"/>
          <w:sz w:val="24"/>
          <w:szCs w:val="24"/>
        </w:rPr>
        <w:lastRenderedPageBreak/>
        <w:t>210</w:t>
      </w:r>
    </w:p>
    <w:p w14:paraId="4BE3820D" w14:textId="77777777" w:rsidR="00D5019A" w:rsidRPr="00396CF6" w:rsidRDefault="002E247A">
      <w:pPr>
        <w:pStyle w:val="Heading2"/>
        <w:spacing w:before="200" w:after="200"/>
        <w:rPr>
          <w:rFonts w:ascii="Calibri" w:hAnsi="Calibri" w:cs="Calibri"/>
          <w:sz w:val="24"/>
          <w:szCs w:val="24"/>
        </w:rPr>
      </w:pPr>
      <w:r w:rsidRPr="00396CF6">
        <w:rPr>
          <w:rFonts w:ascii="Calibri" w:eastAsia="Calibri" w:hAnsi="Calibri" w:cs="Calibri"/>
          <w:sz w:val="24"/>
          <w:szCs w:val="24"/>
        </w:rPr>
        <w:t>Leading, influencing and collaborating for health: insights from Australia, Canada and Scotland</w:t>
      </w:r>
    </w:p>
    <w:p w14:paraId="72010BBB" w14:textId="77777777" w:rsidR="00D5019A" w:rsidRPr="00396CF6" w:rsidRDefault="002E247A">
      <w:pPr>
        <w:rPr>
          <w:rFonts w:ascii="Calibri" w:hAnsi="Calibri" w:cs="Calibri"/>
          <w:sz w:val="24"/>
          <w:szCs w:val="24"/>
        </w:rPr>
      </w:pPr>
      <w:r w:rsidRPr="00396CF6">
        <w:rPr>
          <w:rFonts w:ascii="Calibri" w:eastAsia="Calibri" w:hAnsi="Calibri" w:cs="Calibri"/>
          <w:sz w:val="24"/>
          <w:szCs w:val="24"/>
          <w:u w:val="single"/>
        </w:rPr>
        <w:t>Caroline Nicholson</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Anne Hendry</w:t>
      </w:r>
      <w:r w:rsidRPr="00396CF6">
        <w:rPr>
          <w:rFonts w:ascii="Calibri" w:eastAsia="Calibri" w:hAnsi="Calibri" w:cs="Calibri"/>
          <w:sz w:val="24"/>
          <w:szCs w:val="24"/>
          <w:vertAlign w:val="superscript"/>
        </w:rPr>
        <w:t>2</w:t>
      </w:r>
      <w:r w:rsidRPr="00396CF6">
        <w:rPr>
          <w:rFonts w:ascii="Calibri" w:eastAsia="Calibri" w:hAnsi="Calibri" w:cs="Calibri"/>
          <w:sz w:val="24"/>
          <w:szCs w:val="24"/>
        </w:rPr>
        <w:t>, John Handal</w:t>
      </w:r>
      <w:r w:rsidRPr="00396CF6">
        <w:rPr>
          <w:rFonts w:ascii="Calibri" w:eastAsia="Calibri" w:hAnsi="Calibri" w:cs="Calibri"/>
          <w:sz w:val="24"/>
          <w:szCs w:val="24"/>
          <w:vertAlign w:val="superscript"/>
        </w:rPr>
        <w:t>3</w:t>
      </w:r>
      <w:r w:rsidRPr="00396CF6">
        <w:rPr>
          <w:rFonts w:ascii="Calibri" w:eastAsia="Calibri" w:hAnsi="Calibri" w:cs="Calibri"/>
          <w:sz w:val="24"/>
          <w:szCs w:val="24"/>
        </w:rPr>
        <w:t>, Billy McClean</w:t>
      </w:r>
      <w:r w:rsidRPr="00396CF6">
        <w:rPr>
          <w:rFonts w:ascii="Calibri" w:eastAsia="Calibri" w:hAnsi="Calibri" w:cs="Calibri"/>
          <w:sz w:val="24"/>
          <w:szCs w:val="24"/>
          <w:vertAlign w:val="superscript"/>
        </w:rPr>
        <w:t>4</w:t>
      </w:r>
    </w:p>
    <w:p w14:paraId="2D2BEB10" w14:textId="77777777" w:rsidR="00D5019A" w:rsidRPr="00396CF6" w:rsidRDefault="002E247A">
      <w:pPr>
        <w:rPr>
          <w:rFonts w:ascii="Calibri" w:hAnsi="Calibri" w:cs="Calibri"/>
          <w:sz w:val="24"/>
          <w:szCs w:val="24"/>
        </w:rPr>
      </w:pPr>
      <w:r w:rsidRPr="00396CF6">
        <w:rPr>
          <w:rFonts w:ascii="Calibri" w:eastAsia="Calibri" w:hAnsi="Calibri" w:cs="Calibri"/>
          <w:sz w:val="24"/>
          <w:szCs w:val="24"/>
          <w:vertAlign w:val="superscript"/>
        </w:rPr>
        <w:t>1</w:t>
      </w:r>
      <w:r w:rsidRPr="00396CF6">
        <w:rPr>
          <w:rFonts w:ascii="Calibri" w:eastAsia="Calibri" w:hAnsi="Calibri" w:cs="Calibri"/>
          <w:sz w:val="24"/>
          <w:szCs w:val="24"/>
        </w:rPr>
        <w:t xml:space="preserve">Mater Research </w:t>
      </w:r>
      <w:proofErr w:type="spellStart"/>
      <w:r w:rsidRPr="00396CF6">
        <w:rPr>
          <w:rFonts w:ascii="Calibri" w:eastAsia="Calibri" w:hAnsi="Calibri" w:cs="Calibri"/>
          <w:sz w:val="24"/>
          <w:szCs w:val="24"/>
        </w:rPr>
        <w:t>Institure</w:t>
      </w:r>
      <w:proofErr w:type="spellEnd"/>
      <w:r w:rsidRPr="00396CF6">
        <w:rPr>
          <w:rFonts w:ascii="Calibri" w:eastAsia="Calibri" w:hAnsi="Calibri" w:cs="Calibri"/>
          <w:sz w:val="24"/>
          <w:szCs w:val="24"/>
        </w:rPr>
        <w:t xml:space="preserve"> - University of Queensland, Brisbane, Australia. </w:t>
      </w:r>
      <w:r w:rsidRPr="00396CF6">
        <w:rPr>
          <w:rFonts w:ascii="Calibri" w:eastAsia="Calibri" w:hAnsi="Calibri" w:cs="Calibri"/>
          <w:sz w:val="24"/>
          <w:szCs w:val="24"/>
          <w:vertAlign w:val="superscript"/>
        </w:rPr>
        <w:t>2</w:t>
      </w:r>
      <w:r w:rsidRPr="00396CF6">
        <w:rPr>
          <w:rFonts w:ascii="Calibri" w:eastAsia="Calibri" w:hAnsi="Calibri" w:cs="Calibri"/>
          <w:sz w:val="24"/>
          <w:szCs w:val="24"/>
        </w:rPr>
        <w:t xml:space="preserve">University of the West of Scotland, Hamilton, United Kingdom. </w:t>
      </w:r>
      <w:r w:rsidRPr="00396CF6">
        <w:rPr>
          <w:rFonts w:ascii="Calibri" w:eastAsia="Calibri" w:hAnsi="Calibri" w:cs="Calibri"/>
          <w:sz w:val="24"/>
          <w:szCs w:val="24"/>
          <w:vertAlign w:val="superscript"/>
        </w:rPr>
        <w:t>3</w:t>
      </w:r>
      <w:r w:rsidRPr="00396CF6">
        <w:rPr>
          <w:rFonts w:ascii="Calibri" w:eastAsia="Calibri" w:hAnsi="Calibri" w:cs="Calibri"/>
          <w:sz w:val="24"/>
          <w:szCs w:val="24"/>
        </w:rPr>
        <w:t xml:space="preserve">University of Aberdeen, Aberdeen, United Kingdom. </w:t>
      </w:r>
      <w:r w:rsidRPr="00396CF6">
        <w:rPr>
          <w:rFonts w:ascii="Calibri" w:eastAsia="Calibri" w:hAnsi="Calibri" w:cs="Calibri"/>
          <w:sz w:val="24"/>
          <w:szCs w:val="24"/>
          <w:vertAlign w:val="superscript"/>
        </w:rPr>
        <w:t>4</w:t>
      </w:r>
      <w:r w:rsidRPr="00396CF6">
        <w:rPr>
          <w:rFonts w:ascii="Calibri" w:eastAsia="Calibri" w:hAnsi="Calibri" w:cs="Calibri"/>
          <w:sz w:val="24"/>
          <w:szCs w:val="24"/>
        </w:rPr>
        <w:t>Renfrewshire Health and Social Care Partnership, Kilmarnock, United Kingdom</w:t>
      </w:r>
    </w:p>
    <w:p w14:paraId="08E58E78"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Workshop/Creative Enquiry - Aim</w:t>
      </w:r>
    </w:p>
    <w:p w14:paraId="69975A46" w14:textId="77777777" w:rsidR="00D5019A" w:rsidRPr="00396CF6" w:rsidRDefault="002E247A">
      <w:pPr>
        <w:rPr>
          <w:rFonts w:ascii="Calibri" w:hAnsi="Calibri" w:cs="Calibri"/>
          <w:sz w:val="24"/>
          <w:szCs w:val="24"/>
        </w:rPr>
      </w:pPr>
      <w:r w:rsidRPr="00396CF6">
        <w:rPr>
          <w:rFonts w:ascii="Calibri" w:eastAsia="Calibri" w:hAnsi="Calibri" w:cs="Calibri"/>
          <w:b/>
          <w:sz w:val="24"/>
          <w:szCs w:val="24"/>
        </w:rPr>
        <w:t>Aim</w:t>
      </w:r>
      <w:r w:rsidRPr="00396CF6">
        <w:rPr>
          <w:rFonts w:ascii="Calibri" w:eastAsia="Calibri" w:hAnsi="Calibri" w:cs="Calibri"/>
          <w:sz w:val="24"/>
          <w:szCs w:val="24"/>
        </w:rPr>
        <w:t>: Participants gain knowledge and skills in leading successful alliances within complex adaptive systems.</w:t>
      </w:r>
    </w:p>
    <w:p w14:paraId="6E6F109C" w14:textId="77777777" w:rsidR="00D5019A" w:rsidRPr="00396CF6" w:rsidRDefault="002E247A">
      <w:pPr>
        <w:rPr>
          <w:rFonts w:ascii="Calibri" w:hAnsi="Calibri" w:cs="Calibri"/>
          <w:sz w:val="24"/>
          <w:szCs w:val="24"/>
        </w:rPr>
      </w:pPr>
      <w:r w:rsidRPr="00396CF6">
        <w:rPr>
          <w:rFonts w:ascii="Calibri" w:eastAsia="Calibri" w:hAnsi="Calibri" w:cs="Calibri"/>
          <w:b/>
          <w:sz w:val="24"/>
          <w:szCs w:val="24"/>
        </w:rPr>
        <w:t>Intended outcomes</w:t>
      </w:r>
      <w:r w:rsidRPr="00396CF6">
        <w:rPr>
          <w:rFonts w:ascii="Calibri" w:eastAsia="Calibri" w:hAnsi="Calibri" w:cs="Calibri"/>
          <w:sz w:val="24"/>
          <w:szCs w:val="24"/>
        </w:rPr>
        <w:t>:</w:t>
      </w:r>
    </w:p>
    <w:p w14:paraId="35DD2111" w14:textId="77777777" w:rsidR="00D5019A" w:rsidRPr="00396CF6" w:rsidRDefault="002E247A">
      <w:pPr>
        <w:numPr>
          <w:ilvl w:val="0"/>
          <w:numId w:val="21"/>
        </w:numPr>
        <w:rPr>
          <w:rFonts w:ascii="Calibri" w:hAnsi="Calibri" w:cs="Calibri"/>
          <w:sz w:val="24"/>
          <w:szCs w:val="24"/>
        </w:rPr>
      </w:pPr>
      <w:r w:rsidRPr="00396CF6">
        <w:rPr>
          <w:rFonts w:ascii="Calibri" w:eastAsia="Calibri" w:hAnsi="Calibri" w:cs="Calibri"/>
          <w:sz w:val="24"/>
          <w:szCs w:val="24"/>
        </w:rPr>
        <w:t>Increase knowledge of best practice elements of a successful alliance with partners within the health care, social care, community and voluntary sectors and with civil society</w:t>
      </w:r>
    </w:p>
    <w:p w14:paraId="7F4A4E55" w14:textId="77777777" w:rsidR="00D5019A" w:rsidRPr="00396CF6" w:rsidRDefault="002E247A">
      <w:pPr>
        <w:numPr>
          <w:ilvl w:val="0"/>
          <w:numId w:val="21"/>
        </w:numPr>
        <w:rPr>
          <w:rFonts w:ascii="Calibri" w:hAnsi="Calibri" w:cs="Calibri"/>
          <w:sz w:val="24"/>
          <w:szCs w:val="24"/>
        </w:rPr>
      </w:pPr>
      <w:r w:rsidRPr="00396CF6">
        <w:rPr>
          <w:rFonts w:ascii="Calibri" w:eastAsia="Calibri" w:hAnsi="Calibri" w:cs="Calibri"/>
          <w:sz w:val="24"/>
          <w:szCs w:val="24"/>
        </w:rPr>
        <w:t>Understand barriers and enablers to implementation of new alliances in different context</w:t>
      </w:r>
    </w:p>
    <w:p w14:paraId="60AC05D1" w14:textId="77777777" w:rsidR="00D5019A" w:rsidRPr="00396CF6" w:rsidRDefault="002E247A">
      <w:pPr>
        <w:numPr>
          <w:ilvl w:val="0"/>
          <w:numId w:val="21"/>
        </w:numPr>
        <w:rPr>
          <w:rFonts w:ascii="Calibri" w:hAnsi="Calibri" w:cs="Calibri"/>
          <w:sz w:val="24"/>
          <w:szCs w:val="24"/>
        </w:rPr>
      </w:pPr>
      <w:r w:rsidRPr="00396CF6">
        <w:rPr>
          <w:rFonts w:ascii="Calibri" w:eastAsia="Calibri" w:hAnsi="Calibri" w:cs="Calibri"/>
          <w:sz w:val="24"/>
          <w:szCs w:val="24"/>
        </w:rPr>
        <w:t>Identify how to measure success</w:t>
      </w:r>
    </w:p>
    <w:p w14:paraId="42681557"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Workshop/Creative Enquiry - Format</w:t>
      </w:r>
    </w:p>
    <w:p w14:paraId="2E079275"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Small group activity and discussion. Active hands-on learning where participants construct their knowledge through their own experiences. Workshop facilitated through critical thinking and explorations.</w:t>
      </w:r>
    </w:p>
    <w:p w14:paraId="738A62E6"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Background, aim and intended learning outcomes: 5 mins</w:t>
      </w:r>
    </w:p>
    <w:p w14:paraId="1F010DF0"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Small group discussions on enablers, barriers and measures of success, drawing on insights from 3 countries: 20 mins</w:t>
      </w:r>
    </w:p>
    <w:p w14:paraId="068077BF"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Feedback/ plenary discussion of common themes: 20 mins</w:t>
      </w:r>
    </w:p>
    <w:p w14:paraId="097E9FC6"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Key learnings for primary care and further research questions: 10 mins</w:t>
      </w:r>
    </w:p>
    <w:p w14:paraId="59C42A0C"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Close: 5 mins</w:t>
      </w:r>
    </w:p>
    <w:p w14:paraId="558DF443"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Workshop/Creative Enquiry - Content</w:t>
      </w:r>
    </w:p>
    <w:p w14:paraId="41E08961"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Health systems globally face challenges from an ageing population and an increasing prevalence of chronic conditions. Sector specific responses no longer meet the needs of people who have multiple complex conditions and circumstances. Internationally, key health care reforms embrace integration of care, both vertically and horizontally, to address fragmentation of services and improve value, moving from competition to collaboration to enable better coordinated, more continuous care and better </w:t>
      </w:r>
      <w:r w:rsidRPr="00396CF6">
        <w:rPr>
          <w:rFonts w:ascii="Calibri" w:eastAsia="Calibri" w:hAnsi="Calibri" w:cs="Calibri"/>
          <w:sz w:val="24"/>
          <w:szCs w:val="24"/>
        </w:rPr>
        <w:lastRenderedPageBreak/>
        <w:t>outcomes. Globally, health care systems are increasingly shifting from siloed and program-based funding towards value-based care commissioned and funded collaboratively to meet growing demands and make best use of workforce and financial resources.</w:t>
      </w:r>
    </w:p>
    <w:p w14:paraId="5E031C50"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Addressing current challenges will require health systems to better integrate care and support across providers and care settings at local or regional levels. The future of primary care will require strong leadership, collaboration, advocacy and influence beyond healthcare and a clearer focus on place, particularly in remote and rural settings.</w:t>
      </w:r>
    </w:p>
    <w:p w14:paraId="38620D3E"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This workshop explores experiences in three countries of developing and implementing an alliance framework to shape how partners collaborate, communicate, co-design, co-commission, and coordinate care to achieve better value and </w:t>
      </w:r>
      <w:proofErr w:type="spellStart"/>
      <w:r w:rsidRPr="00396CF6">
        <w:rPr>
          <w:rFonts w:ascii="Calibri" w:eastAsia="Calibri" w:hAnsi="Calibri" w:cs="Calibri"/>
          <w:sz w:val="24"/>
          <w:szCs w:val="24"/>
        </w:rPr>
        <w:t>realise</w:t>
      </w:r>
      <w:proofErr w:type="spellEnd"/>
      <w:r w:rsidRPr="00396CF6">
        <w:rPr>
          <w:rFonts w:ascii="Calibri" w:eastAsia="Calibri" w:hAnsi="Calibri" w:cs="Calibri"/>
          <w:sz w:val="24"/>
          <w:szCs w:val="24"/>
        </w:rPr>
        <w:t xml:space="preserve"> shared goals and outcomes. Key learnings for primary care and further research questions will be identified</w:t>
      </w:r>
    </w:p>
    <w:p w14:paraId="24A2D7BF"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Workshop/Creative Enquiry - Intended audience</w:t>
      </w:r>
    </w:p>
    <w:p w14:paraId="163B7429"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Policymakers, clinicians, managers, researchers, health consumers</w:t>
      </w:r>
    </w:p>
    <w:p w14:paraId="01E3FE19" w14:textId="77777777" w:rsidR="00D5019A" w:rsidRPr="00396CF6" w:rsidRDefault="002E247A">
      <w:pPr>
        <w:rPr>
          <w:rFonts w:ascii="Calibri" w:hAnsi="Calibri" w:cs="Calibri"/>
          <w:sz w:val="24"/>
          <w:szCs w:val="24"/>
        </w:rPr>
      </w:pPr>
      <w:r w:rsidRPr="00396CF6">
        <w:rPr>
          <w:rFonts w:ascii="Calibri" w:hAnsi="Calibri" w:cs="Calibri"/>
          <w:sz w:val="24"/>
          <w:szCs w:val="24"/>
        </w:rPr>
        <w:br w:type="page"/>
      </w:r>
    </w:p>
    <w:p w14:paraId="2297B736" w14:textId="77777777" w:rsidR="00D5019A" w:rsidRPr="00396CF6" w:rsidRDefault="002E247A">
      <w:pPr>
        <w:pStyle w:val="Heading3"/>
        <w:spacing w:before="240" w:after="240"/>
        <w:rPr>
          <w:rFonts w:ascii="Calibri" w:hAnsi="Calibri" w:cs="Calibri"/>
          <w:sz w:val="24"/>
          <w:szCs w:val="24"/>
        </w:rPr>
      </w:pPr>
      <w:r w:rsidRPr="00396CF6">
        <w:rPr>
          <w:rFonts w:ascii="Calibri" w:eastAsia="Calibri" w:hAnsi="Calibri" w:cs="Calibri"/>
          <w:sz w:val="24"/>
          <w:szCs w:val="24"/>
        </w:rPr>
        <w:lastRenderedPageBreak/>
        <w:t>214</w:t>
      </w:r>
    </w:p>
    <w:p w14:paraId="315C59F4" w14:textId="77777777" w:rsidR="00D5019A" w:rsidRPr="00396CF6" w:rsidRDefault="002E247A">
      <w:pPr>
        <w:pStyle w:val="Heading2"/>
        <w:spacing w:before="200" w:after="200"/>
        <w:rPr>
          <w:rFonts w:ascii="Calibri" w:hAnsi="Calibri" w:cs="Calibri"/>
          <w:sz w:val="24"/>
          <w:szCs w:val="24"/>
        </w:rPr>
      </w:pPr>
      <w:r w:rsidRPr="00396CF6">
        <w:rPr>
          <w:rFonts w:ascii="Calibri" w:eastAsia="Calibri" w:hAnsi="Calibri" w:cs="Calibri"/>
          <w:sz w:val="24"/>
          <w:szCs w:val="24"/>
        </w:rPr>
        <w:t>Beyond tokenism: meaningful lessons from peer-research on the future of general practice</w:t>
      </w:r>
    </w:p>
    <w:p w14:paraId="3EF3AD1F" w14:textId="77777777" w:rsidR="00D5019A" w:rsidRPr="00396CF6" w:rsidRDefault="002E247A">
      <w:pPr>
        <w:rPr>
          <w:rFonts w:ascii="Calibri" w:hAnsi="Calibri" w:cs="Calibri"/>
          <w:sz w:val="24"/>
          <w:szCs w:val="24"/>
        </w:rPr>
      </w:pPr>
      <w:r w:rsidRPr="00396CF6">
        <w:rPr>
          <w:rFonts w:ascii="Calibri" w:eastAsia="Calibri" w:hAnsi="Calibri" w:cs="Calibri"/>
          <w:sz w:val="24"/>
          <w:szCs w:val="24"/>
          <w:u w:val="single"/>
        </w:rPr>
        <w:t>Rebecca Morris</w:t>
      </w:r>
      <w:r w:rsidRPr="00396CF6">
        <w:rPr>
          <w:rFonts w:ascii="Calibri" w:eastAsia="Calibri" w:hAnsi="Calibri" w:cs="Calibri"/>
          <w:sz w:val="24"/>
          <w:szCs w:val="24"/>
        </w:rPr>
        <w:t xml:space="preserve">, Kelly Howells, Fahad Malik, Sarah Skyrme, </w:t>
      </w:r>
      <w:r w:rsidRPr="00E40E30">
        <w:rPr>
          <w:rFonts w:ascii="Calibri" w:eastAsia="Calibri" w:hAnsi="Calibri" w:cs="Calibri"/>
          <w:sz w:val="24"/>
          <w:szCs w:val="24"/>
          <w:u w:val="single"/>
        </w:rPr>
        <w:t>PRIMER</w:t>
      </w:r>
      <w:r w:rsidRPr="00396CF6">
        <w:rPr>
          <w:rFonts w:ascii="Calibri" w:eastAsia="Calibri" w:hAnsi="Calibri" w:cs="Calibri"/>
          <w:sz w:val="24"/>
          <w:szCs w:val="24"/>
        </w:rPr>
        <w:t xml:space="preserve"> ., Jessica Drinkwater</w:t>
      </w:r>
    </w:p>
    <w:p w14:paraId="2545630B"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University of Manchester, Manchester, United Kingdom</w:t>
      </w:r>
    </w:p>
    <w:p w14:paraId="71F55C3C"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Workshop/Creative Enquiry - Aim</w:t>
      </w:r>
    </w:p>
    <w:p w14:paraId="6CE04F53"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In this workshop, we will critically reflect on the role and future application of peer research by:</w:t>
      </w:r>
    </w:p>
    <w:p w14:paraId="745001C9" w14:textId="77777777" w:rsidR="00D5019A" w:rsidRPr="00396CF6" w:rsidRDefault="002E247A">
      <w:pPr>
        <w:numPr>
          <w:ilvl w:val="0"/>
          <w:numId w:val="22"/>
        </w:numPr>
        <w:rPr>
          <w:rFonts w:ascii="Calibri" w:hAnsi="Calibri" w:cs="Calibri"/>
          <w:sz w:val="24"/>
          <w:szCs w:val="24"/>
        </w:rPr>
      </w:pPr>
      <w:r w:rsidRPr="00396CF6">
        <w:rPr>
          <w:rFonts w:ascii="Calibri" w:eastAsia="Calibri" w:hAnsi="Calibri" w:cs="Calibri"/>
          <w:sz w:val="24"/>
          <w:szCs w:val="24"/>
        </w:rPr>
        <w:t>Describing how peer research is different to other public contributor roles.</w:t>
      </w:r>
    </w:p>
    <w:p w14:paraId="3C6165BE" w14:textId="77777777" w:rsidR="00D5019A" w:rsidRPr="00396CF6" w:rsidRDefault="002E247A">
      <w:pPr>
        <w:numPr>
          <w:ilvl w:val="0"/>
          <w:numId w:val="22"/>
        </w:numPr>
        <w:rPr>
          <w:rFonts w:ascii="Calibri" w:hAnsi="Calibri" w:cs="Calibri"/>
          <w:sz w:val="24"/>
          <w:szCs w:val="24"/>
        </w:rPr>
      </w:pPr>
      <w:r w:rsidRPr="00396CF6">
        <w:rPr>
          <w:rFonts w:ascii="Calibri" w:eastAsia="Calibri" w:hAnsi="Calibri" w:cs="Calibri"/>
          <w:sz w:val="24"/>
          <w:szCs w:val="24"/>
        </w:rPr>
        <w:t>Critically reflecting on the value of peer research, the benefits and challenges, and implications for undertaking future peer research.</w:t>
      </w:r>
    </w:p>
    <w:p w14:paraId="7F890F3F" w14:textId="77777777" w:rsidR="00D5019A" w:rsidRPr="00396CF6" w:rsidRDefault="002E247A">
      <w:pPr>
        <w:numPr>
          <w:ilvl w:val="0"/>
          <w:numId w:val="22"/>
        </w:numPr>
        <w:rPr>
          <w:rFonts w:ascii="Calibri" w:hAnsi="Calibri" w:cs="Calibri"/>
          <w:sz w:val="24"/>
          <w:szCs w:val="24"/>
        </w:rPr>
      </w:pPr>
      <w:r w:rsidRPr="00396CF6">
        <w:rPr>
          <w:rFonts w:ascii="Calibri" w:eastAsia="Calibri" w:hAnsi="Calibri" w:cs="Calibri"/>
          <w:sz w:val="24"/>
          <w:szCs w:val="24"/>
        </w:rPr>
        <w:t>Exchanging experiences of doing peer research between researchers, public contributors, PPI leads, and audience members.</w:t>
      </w:r>
    </w:p>
    <w:p w14:paraId="481AF34D"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Workshop/Creative Enquiry - Format</w:t>
      </w:r>
    </w:p>
    <w:p w14:paraId="4CF49DEC"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This will be an interactive discussion using a world café approach, facilitated in an inclusive and accessible way to ensure all voices are heard from our team and the audience who will bring their own knowledge and experience of peer research.</w:t>
      </w:r>
    </w:p>
    <w:p w14:paraId="5F5B557A" w14:textId="77777777" w:rsidR="00D5019A" w:rsidRPr="00396CF6" w:rsidRDefault="002E247A">
      <w:pPr>
        <w:numPr>
          <w:ilvl w:val="0"/>
          <w:numId w:val="23"/>
        </w:numPr>
        <w:rPr>
          <w:rFonts w:ascii="Calibri" w:hAnsi="Calibri" w:cs="Calibri"/>
          <w:sz w:val="24"/>
          <w:szCs w:val="24"/>
        </w:rPr>
      </w:pPr>
      <w:r w:rsidRPr="00396CF6">
        <w:rPr>
          <w:rFonts w:ascii="Calibri" w:eastAsia="Calibri" w:hAnsi="Calibri" w:cs="Calibri"/>
          <w:sz w:val="24"/>
          <w:szCs w:val="24"/>
        </w:rPr>
        <w:t>Brief overview of peer research using our project as an example (10 minutes)</w:t>
      </w:r>
    </w:p>
    <w:p w14:paraId="4DEB14FE" w14:textId="77777777" w:rsidR="00D5019A" w:rsidRPr="00396CF6" w:rsidRDefault="002E247A">
      <w:pPr>
        <w:numPr>
          <w:ilvl w:val="0"/>
          <w:numId w:val="23"/>
        </w:numPr>
        <w:rPr>
          <w:rFonts w:ascii="Calibri" w:hAnsi="Calibri" w:cs="Calibri"/>
          <w:sz w:val="24"/>
          <w:szCs w:val="24"/>
        </w:rPr>
      </w:pPr>
      <w:r w:rsidRPr="00396CF6">
        <w:rPr>
          <w:rFonts w:ascii="Calibri" w:eastAsia="Calibri" w:hAnsi="Calibri" w:cs="Calibri"/>
          <w:sz w:val="24"/>
          <w:szCs w:val="24"/>
        </w:rPr>
        <w:t>Small group discussion (each group facilitated by a researcher and public contributor) encouraging critical reflection on experiences of peer research. (40 minutes) Prompts will include:</w:t>
      </w:r>
    </w:p>
    <w:p w14:paraId="4E912EC9" w14:textId="77777777" w:rsidR="00D5019A" w:rsidRPr="00396CF6" w:rsidRDefault="002E247A">
      <w:pPr>
        <w:numPr>
          <w:ilvl w:val="1"/>
          <w:numId w:val="24"/>
        </w:numPr>
        <w:rPr>
          <w:rFonts w:ascii="Calibri" w:hAnsi="Calibri" w:cs="Calibri"/>
          <w:sz w:val="24"/>
          <w:szCs w:val="24"/>
        </w:rPr>
      </w:pPr>
      <w:r w:rsidRPr="00396CF6">
        <w:rPr>
          <w:rFonts w:ascii="Calibri" w:eastAsia="Calibri" w:hAnsi="Calibri" w:cs="Calibri"/>
          <w:sz w:val="24"/>
          <w:szCs w:val="24"/>
        </w:rPr>
        <w:t>What is the added value of peer research?</w:t>
      </w:r>
    </w:p>
    <w:p w14:paraId="32BCBF0B" w14:textId="77777777" w:rsidR="00D5019A" w:rsidRPr="00396CF6" w:rsidRDefault="002E247A">
      <w:pPr>
        <w:numPr>
          <w:ilvl w:val="1"/>
          <w:numId w:val="24"/>
        </w:numPr>
        <w:rPr>
          <w:rFonts w:ascii="Calibri" w:hAnsi="Calibri" w:cs="Calibri"/>
          <w:sz w:val="24"/>
          <w:szCs w:val="24"/>
        </w:rPr>
      </w:pPr>
      <w:r w:rsidRPr="00396CF6">
        <w:rPr>
          <w:rFonts w:ascii="Calibri" w:eastAsia="Calibri" w:hAnsi="Calibri" w:cs="Calibri"/>
          <w:sz w:val="24"/>
          <w:szCs w:val="24"/>
        </w:rPr>
        <w:t>What are the implications of peer-research for research quality?</w:t>
      </w:r>
    </w:p>
    <w:p w14:paraId="0DF9E3AA" w14:textId="77777777" w:rsidR="00D5019A" w:rsidRPr="00396CF6" w:rsidRDefault="002E247A">
      <w:pPr>
        <w:numPr>
          <w:ilvl w:val="1"/>
          <w:numId w:val="24"/>
        </w:numPr>
        <w:rPr>
          <w:rFonts w:ascii="Calibri" w:hAnsi="Calibri" w:cs="Calibri"/>
          <w:sz w:val="24"/>
          <w:szCs w:val="24"/>
        </w:rPr>
      </w:pPr>
      <w:r w:rsidRPr="00396CF6">
        <w:rPr>
          <w:rFonts w:ascii="Calibri" w:eastAsia="Calibri" w:hAnsi="Calibri" w:cs="Calibri"/>
          <w:sz w:val="24"/>
          <w:szCs w:val="24"/>
        </w:rPr>
        <w:t>What is the role of the university-employed researcher in peer research?</w:t>
      </w:r>
    </w:p>
    <w:p w14:paraId="469F9BFE" w14:textId="77777777" w:rsidR="00D5019A" w:rsidRPr="00396CF6" w:rsidRDefault="002E247A">
      <w:pPr>
        <w:numPr>
          <w:ilvl w:val="1"/>
          <w:numId w:val="24"/>
        </w:numPr>
        <w:rPr>
          <w:rFonts w:ascii="Calibri" w:hAnsi="Calibri" w:cs="Calibri"/>
          <w:sz w:val="24"/>
          <w:szCs w:val="24"/>
        </w:rPr>
      </w:pPr>
      <w:r w:rsidRPr="00396CF6">
        <w:rPr>
          <w:rFonts w:ascii="Calibri" w:eastAsia="Calibri" w:hAnsi="Calibri" w:cs="Calibri"/>
          <w:sz w:val="24"/>
          <w:szCs w:val="24"/>
        </w:rPr>
        <w:t>How do university systems (ethics, contracts, GDPR) support (or not) peer research?</w:t>
      </w:r>
    </w:p>
    <w:p w14:paraId="743031B1" w14:textId="77777777" w:rsidR="00D5019A" w:rsidRPr="00396CF6" w:rsidRDefault="002E247A">
      <w:pPr>
        <w:numPr>
          <w:ilvl w:val="0"/>
          <w:numId w:val="23"/>
        </w:numPr>
        <w:rPr>
          <w:rFonts w:ascii="Calibri" w:hAnsi="Calibri" w:cs="Calibri"/>
          <w:sz w:val="24"/>
          <w:szCs w:val="24"/>
        </w:rPr>
      </w:pPr>
      <w:r w:rsidRPr="00396CF6">
        <w:rPr>
          <w:rFonts w:ascii="Calibri" w:eastAsia="Calibri" w:hAnsi="Calibri" w:cs="Calibri"/>
          <w:sz w:val="24"/>
          <w:szCs w:val="24"/>
        </w:rPr>
        <w:t>Whole group feedback to generate key learning points for researchers and public contributors considering doing peer research. (10 minutes)</w:t>
      </w:r>
    </w:p>
    <w:p w14:paraId="77EF4C02"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Workshop/Creative Enquiry - Content</w:t>
      </w:r>
    </w:p>
    <w:p w14:paraId="3243DA8B"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Working with people and communities is an established aspect of quality health service research and in the future of primary care research. Patient and public involvement (PPI), focused on consulting with individuals or panels, faces criticism of tokenism, working with ‘the usual suspects’, and limited public contributor power. </w:t>
      </w:r>
      <w:r w:rsidRPr="00396CF6">
        <w:rPr>
          <w:rFonts w:ascii="Calibri" w:eastAsia="Calibri" w:hAnsi="Calibri" w:cs="Calibri"/>
          <w:sz w:val="24"/>
          <w:szCs w:val="24"/>
        </w:rPr>
        <w:lastRenderedPageBreak/>
        <w:t>Recent trends advocate for participatory approaches with peer researchers conducting research to reach diverse audiences. However, peer researcher roles are still in the minority.</w:t>
      </w:r>
    </w:p>
    <w:p w14:paraId="7023DD09"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This workshop will be co-facilitated with a public contributor and academic primary care academics with experience of peer research.</w:t>
      </w:r>
    </w:p>
    <w:p w14:paraId="78AEFB5B"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Workshop/Creative Enquiry - Intended audience</w:t>
      </w:r>
    </w:p>
    <w:p w14:paraId="6BEDC419"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We welcome members of the public, researchers, academics, health care professionals, education specialists, or anyone with an interest in involving people in primary care research.</w:t>
      </w:r>
    </w:p>
    <w:p w14:paraId="1B88DE9B"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Funding acknowledgement</w:t>
      </w:r>
    </w:p>
    <w:p w14:paraId="6CD0ACF5"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This study/project is funded by the National Institute for Health and Care Research (NIHR) School for Primary Care Research. The views expressed are those of the author(s) and not necessarily those of the NIHR or the Department of Health and Social Care.</w:t>
      </w:r>
    </w:p>
    <w:p w14:paraId="1C882C3E" w14:textId="77777777" w:rsidR="00D5019A" w:rsidRPr="00396CF6" w:rsidRDefault="002E247A">
      <w:pPr>
        <w:rPr>
          <w:rFonts w:ascii="Calibri" w:hAnsi="Calibri" w:cs="Calibri"/>
          <w:sz w:val="24"/>
          <w:szCs w:val="24"/>
        </w:rPr>
      </w:pPr>
      <w:r w:rsidRPr="00396CF6">
        <w:rPr>
          <w:rFonts w:ascii="Calibri" w:hAnsi="Calibri" w:cs="Calibri"/>
          <w:sz w:val="24"/>
          <w:szCs w:val="24"/>
        </w:rPr>
        <w:br w:type="page"/>
      </w:r>
    </w:p>
    <w:p w14:paraId="2F15F61B" w14:textId="77777777" w:rsidR="00D5019A" w:rsidRPr="00396CF6" w:rsidRDefault="002E247A">
      <w:pPr>
        <w:pStyle w:val="Heading3"/>
        <w:spacing w:before="240" w:after="240"/>
        <w:rPr>
          <w:rFonts w:ascii="Calibri" w:hAnsi="Calibri" w:cs="Calibri"/>
          <w:sz w:val="24"/>
          <w:szCs w:val="24"/>
        </w:rPr>
      </w:pPr>
      <w:r w:rsidRPr="00396CF6">
        <w:rPr>
          <w:rFonts w:ascii="Calibri" w:eastAsia="Calibri" w:hAnsi="Calibri" w:cs="Calibri"/>
          <w:sz w:val="24"/>
          <w:szCs w:val="24"/>
        </w:rPr>
        <w:lastRenderedPageBreak/>
        <w:t>242</w:t>
      </w:r>
    </w:p>
    <w:p w14:paraId="788F2A65" w14:textId="77777777" w:rsidR="00D5019A" w:rsidRPr="00396CF6" w:rsidRDefault="002E247A">
      <w:pPr>
        <w:pStyle w:val="Heading2"/>
        <w:spacing w:before="200" w:after="200"/>
        <w:rPr>
          <w:rFonts w:ascii="Calibri" w:hAnsi="Calibri" w:cs="Calibri"/>
          <w:sz w:val="24"/>
          <w:szCs w:val="24"/>
        </w:rPr>
      </w:pPr>
      <w:r w:rsidRPr="00396CF6">
        <w:rPr>
          <w:rFonts w:ascii="Calibri" w:eastAsia="Calibri" w:hAnsi="Calibri" w:cs="Calibri"/>
          <w:sz w:val="24"/>
          <w:szCs w:val="24"/>
        </w:rPr>
        <w:t>Can you break into General Practice? Using escape rooms in research, teaching and engagement.</w:t>
      </w:r>
    </w:p>
    <w:p w14:paraId="275A5490"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Hannah Scobie, </w:t>
      </w:r>
      <w:r w:rsidRPr="00396CF6">
        <w:rPr>
          <w:rFonts w:ascii="Calibri" w:eastAsia="Calibri" w:hAnsi="Calibri" w:cs="Calibri"/>
          <w:sz w:val="24"/>
          <w:szCs w:val="24"/>
          <w:u w:val="single"/>
        </w:rPr>
        <w:t>Karen Wood</w:t>
      </w:r>
      <w:r w:rsidRPr="00396CF6">
        <w:rPr>
          <w:rFonts w:ascii="Calibri" w:eastAsia="Calibri" w:hAnsi="Calibri" w:cs="Calibri"/>
          <w:sz w:val="24"/>
          <w:szCs w:val="24"/>
        </w:rPr>
        <w:t>, Calum Lindsay</w:t>
      </w:r>
    </w:p>
    <w:p w14:paraId="4F6AD321"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University of Glasgow, Glasgow, United Kingdom</w:t>
      </w:r>
    </w:p>
    <w:p w14:paraId="50328961"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Workshop/Creative Enquiry - Aim</w:t>
      </w:r>
    </w:p>
    <w:p w14:paraId="3DCD39C3"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Aim: To raise participants’ awareness of missingness in health care and share our learning of creating a public engagement activity.</w:t>
      </w:r>
    </w:p>
    <w:p w14:paraId="052DBA6C"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Intended Outcomes:</w:t>
      </w:r>
    </w:p>
    <w:p w14:paraId="465566C6" w14:textId="77777777" w:rsidR="00D5019A" w:rsidRPr="00396CF6" w:rsidRDefault="002E247A">
      <w:pPr>
        <w:numPr>
          <w:ilvl w:val="0"/>
          <w:numId w:val="25"/>
        </w:numPr>
        <w:rPr>
          <w:rFonts w:ascii="Calibri" w:hAnsi="Calibri" w:cs="Calibri"/>
          <w:sz w:val="24"/>
          <w:szCs w:val="24"/>
        </w:rPr>
      </w:pPr>
      <w:r w:rsidRPr="00396CF6">
        <w:rPr>
          <w:rFonts w:ascii="Calibri" w:eastAsia="Calibri" w:hAnsi="Calibri" w:cs="Calibri"/>
          <w:sz w:val="24"/>
          <w:szCs w:val="24"/>
        </w:rPr>
        <w:t>Participants understand what is meant by missingness in health care and factors that contribute to it.</w:t>
      </w:r>
    </w:p>
    <w:p w14:paraId="555493D8" w14:textId="77777777" w:rsidR="00D5019A" w:rsidRPr="00396CF6" w:rsidRDefault="002E247A">
      <w:pPr>
        <w:numPr>
          <w:ilvl w:val="0"/>
          <w:numId w:val="25"/>
        </w:numPr>
        <w:rPr>
          <w:rFonts w:ascii="Calibri" w:hAnsi="Calibri" w:cs="Calibri"/>
          <w:sz w:val="24"/>
          <w:szCs w:val="24"/>
        </w:rPr>
      </w:pPr>
      <w:r w:rsidRPr="00396CF6">
        <w:rPr>
          <w:rFonts w:ascii="Calibri" w:eastAsia="Calibri" w:hAnsi="Calibri" w:cs="Calibri"/>
          <w:sz w:val="24"/>
          <w:szCs w:val="24"/>
        </w:rPr>
        <w:t>Participants engage with the escape room format as a means of engaging different audiences with their research.</w:t>
      </w:r>
    </w:p>
    <w:p w14:paraId="28B89E1C"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Workshop/Creative Enquiry - Format</w:t>
      </w:r>
    </w:p>
    <w:p w14:paraId="4D966D71"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Part 1: A presentation on ‘missingness’ in health care and our approach to developing the escape room activity and examples of puzzles that could be used in escape rooms (10 minutes maximum).</w:t>
      </w:r>
    </w:p>
    <w:p w14:paraId="1EF156A7"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Part 2: We will set small groups the task of developing an escape room activity or puzzles related to their own research with input from presenters. The groups will also have the opportunity to try out our escape room. (35 minutes)</w:t>
      </w:r>
    </w:p>
    <w:p w14:paraId="2B960CE7"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Part 3: Discussion and feedback (15 minutes)</w:t>
      </w:r>
    </w:p>
    <w:p w14:paraId="759346A3"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Workshop/Creative Enquiry - Content</w:t>
      </w:r>
    </w:p>
    <w:p w14:paraId="2E09C47E"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Missingness occurs when patients miss multiple appointments over an extended period, and is connected to significant adversity, complex health need, and to a range of negative health outcomes. However, the policy and media perspective on missed appointments often suggests this is a simple problem with simple solutions. One implication of the missingness study is the need to change this perspective.</w:t>
      </w:r>
    </w:p>
    <w:p w14:paraId="47C3D131"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Using the concept of missingness in health care, we flipped the idea of an escape room on its head to create a ‘break-in room’. ‘Break into General Practice’ aims to help people understand the complexities of missingness and the challenges people face in accessing primary care.</w:t>
      </w:r>
    </w:p>
    <w:p w14:paraId="3E3D2037"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Workshop/Creative Enquiry - Intended audience</w:t>
      </w:r>
    </w:p>
    <w:p w14:paraId="4A09A889"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Anyone.</w:t>
      </w:r>
    </w:p>
    <w:p w14:paraId="6F935F57"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lastRenderedPageBreak/>
        <w:t>Funding acknowledgement</w:t>
      </w:r>
    </w:p>
    <w:p w14:paraId="03BD8911"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Escape Room: Byres Community Hub; University of Glasgow, College of Medical, Veterinary and Life Sciences Innovation, Engagement &amp; Enterprise Public Engagement Delivery Fund. ‘Developing interventions to reduce “missingness” in healthcare’: National Institute for Health and Care Research (NIHR)</w:t>
      </w:r>
    </w:p>
    <w:p w14:paraId="193FF96A" w14:textId="77777777" w:rsidR="00D5019A" w:rsidRPr="00396CF6" w:rsidRDefault="002E247A">
      <w:pPr>
        <w:rPr>
          <w:rFonts w:ascii="Calibri" w:hAnsi="Calibri" w:cs="Calibri"/>
          <w:sz w:val="24"/>
          <w:szCs w:val="24"/>
        </w:rPr>
      </w:pPr>
      <w:r w:rsidRPr="00396CF6">
        <w:rPr>
          <w:rFonts w:ascii="Calibri" w:hAnsi="Calibri" w:cs="Calibri"/>
          <w:sz w:val="24"/>
          <w:szCs w:val="24"/>
        </w:rPr>
        <w:br w:type="page"/>
      </w:r>
    </w:p>
    <w:p w14:paraId="46501FBD" w14:textId="77777777" w:rsidR="00D5019A" w:rsidRPr="00396CF6" w:rsidRDefault="002E247A">
      <w:pPr>
        <w:pStyle w:val="Heading3"/>
        <w:spacing w:before="240" w:after="240"/>
        <w:rPr>
          <w:rFonts w:ascii="Calibri" w:hAnsi="Calibri" w:cs="Calibri"/>
          <w:sz w:val="24"/>
          <w:szCs w:val="24"/>
        </w:rPr>
      </w:pPr>
      <w:r w:rsidRPr="00396CF6">
        <w:rPr>
          <w:rFonts w:ascii="Calibri" w:eastAsia="Calibri" w:hAnsi="Calibri" w:cs="Calibri"/>
          <w:sz w:val="24"/>
          <w:szCs w:val="24"/>
        </w:rPr>
        <w:lastRenderedPageBreak/>
        <w:t>279</w:t>
      </w:r>
    </w:p>
    <w:p w14:paraId="0ADE7366" w14:textId="77777777" w:rsidR="00D5019A" w:rsidRPr="00396CF6" w:rsidRDefault="002E247A">
      <w:pPr>
        <w:pStyle w:val="Heading2"/>
        <w:spacing w:before="200" w:after="200"/>
        <w:rPr>
          <w:rFonts w:ascii="Calibri" w:hAnsi="Calibri" w:cs="Calibri"/>
          <w:sz w:val="24"/>
          <w:szCs w:val="24"/>
        </w:rPr>
      </w:pPr>
      <w:r w:rsidRPr="00396CF6">
        <w:rPr>
          <w:rFonts w:ascii="Calibri" w:eastAsia="Calibri" w:hAnsi="Calibri" w:cs="Calibri"/>
          <w:sz w:val="24"/>
          <w:szCs w:val="24"/>
        </w:rPr>
        <w:t>Widening inclusion of underserved groups: using creative approaches to achieve epistemic justice</w:t>
      </w:r>
    </w:p>
    <w:p w14:paraId="12FDCC73" w14:textId="77777777" w:rsidR="00D5019A" w:rsidRPr="00396CF6" w:rsidRDefault="002E247A">
      <w:pPr>
        <w:rPr>
          <w:rFonts w:ascii="Calibri" w:hAnsi="Calibri" w:cs="Calibri"/>
          <w:sz w:val="24"/>
          <w:szCs w:val="24"/>
        </w:rPr>
      </w:pPr>
      <w:r w:rsidRPr="00396CF6">
        <w:rPr>
          <w:rFonts w:ascii="Calibri" w:eastAsia="Calibri" w:hAnsi="Calibri" w:cs="Calibri"/>
          <w:sz w:val="24"/>
          <w:szCs w:val="24"/>
          <w:u w:val="single"/>
        </w:rPr>
        <w:t>Krysia Canvin</w:t>
      </w:r>
    </w:p>
    <w:p w14:paraId="2D991AB1"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Keele University, Keele, United Kingdom</w:t>
      </w:r>
    </w:p>
    <w:p w14:paraId="65A1B3A4"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Workshop/Creative Enquiry - Aim</w:t>
      </w:r>
    </w:p>
    <w:p w14:paraId="07759564"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Our research is based on the premise that being underserved </w:t>
      </w:r>
      <w:r w:rsidRPr="00396CF6">
        <w:rPr>
          <w:rFonts w:ascii="Calibri" w:eastAsia="Calibri" w:hAnsi="Calibri" w:cs="Calibri"/>
          <w:i/>
          <w:sz w:val="24"/>
          <w:szCs w:val="24"/>
        </w:rPr>
        <w:t>by</w:t>
      </w:r>
      <w:r w:rsidRPr="00396CF6">
        <w:rPr>
          <w:rFonts w:ascii="Calibri" w:eastAsia="Calibri" w:hAnsi="Calibri" w:cs="Calibri"/>
          <w:sz w:val="24"/>
          <w:szCs w:val="24"/>
        </w:rPr>
        <w:t xml:space="preserve"> </w:t>
      </w:r>
      <w:r w:rsidRPr="00396CF6">
        <w:rPr>
          <w:rFonts w:ascii="Calibri" w:eastAsia="Calibri" w:hAnsi="Calibri" w:cs="Calibri"/>
          <w:i/>
          <w:sz w:val="24"/>
          <w:szCs w:val="24"/>
        </w:rPr>
        <w:t>research</w:t>
      </w:r>
      <w:r w:rsidRPr="00396CF6">
        <w:rPr>
          <w:rFonts w:ascii="Calibri" w:eastAsia="Calibri" w:hAnsi="Calibri" w:cs="Calibri"/>
          <w:sz w:val="24"/>
          <w:szCs w:val="24"/>
        </w:rPr>
        <w:t xml:space="preserve"> is a form of epistemic injustice that contributes to individuals being underserved by services and perpetuates health inequalities. Groups are underserved by research due to multiple intersecting barriers including stigma, discrimination and mutual lack of trust. We argue that using and co-developing creative approaches and outputs with underserved groups can benefit health and wellbeing (reduced stigma, increased self-worth, transferable skills), improve the relevance and accessibility of research processes, outcomes and outputs and ultimately lead to increased representation of diverse and </w:t>
      </w:r>
      <w:proofErr w:type="spellStart"/>
      <w:r w:rsidRPr="00396CF6">
        <w:rPr>
          <w:rFonts w:ascii="Calibri" w:eastAsia="Calibri" w:hAnsi="Calibri" w:cs="Calibri"/>
          <w:sz w:val="24"/>
          <w:szCs w:val="24"/>
        </w:rPr>
        <w:t>stigmatised</w:t>
      </w:r>
      <w:proofErr w:type="spellEnd"/>
      <w:r w:rsidRPr="00396CF6">
        <w:rPr>
          <w:rFonts w:ascii="Calibri" w:eastAsia="Calibri" w:hAnsi="Calibri" w:cs="Calibri"/>
          <w:sz w:val="24"/>
          <w:szCs w:val="24"/>
        </w:rPr>
        <w:t xml:space="preserve"> groups in research and increased acceptability of services.</w:t>
      </w:r>
    </w:p>
    <w:p w14:paraId="44F0C5A4"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The session aims to challenges preconceived notions of what is valid or valuable knowledge and who should produce it.</w:t>
      </w:r>
    </w:p>
    <w:p w14:paraId="63DAF3C7"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Workshop/Creative Enquiry - Format</w:t>
      </w:r>
    </w:p>
    <w:p w14:paraId="61C6F2E8"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The session will comprise a brief presentation introducing how we have used different types of creative </w:t>
      </w:r>
      <w:proofErr w:type="spellStart"/>
      <w:r w:rsidRPr="00396CF6">
        <w:rPr>
          <w:rFonts w:ascii="Calibri" w:eastAsia="Calibri" w:hAnsi="Calibri" w:cs="Calibri"/>
          <w:sz w:val="24"/>
          <w:szCs w:val="24"/>
        </w:rPr>
        <w:t>endeavour</w:t>
      </w:r>
      <w:proofErr w:type="spellEnd"/>
      <w:r w:rsidRPr="00396CF6">
        <w:rPr>
          <w:rFonts w:ascii="Calibri" w:eastAsia="Calibri" w:hAnsi="Calibri" w:cs="Calibri"/>
          <w:sz w:val="24"/>
          <w:szCs w:val="24"/>
        </w:rPr>
        <w:t xml:space="preserve"> (participatory filmmaking, zines, photovoice) across the research cycle (engagement and involvement, data collection, dissemination) to work with a range of underserved groups: people in prison, prison leavers, people with mental health problems, people experiencing addiction to alcohol and other substances. We will present examples of these works as a catalyst for reflection on delegates current practice and assumptions. We will invite reflections on the hierarchy of evidence and accepted ways of knowing and expressing knowledge, guided by talking points such as:</w:t>
      </w:r>
    </w:p>
    <w:p w14:paraId="2861916A" w14:textId="77777777" w:rsidR="00D5019A" w:rsidRPr="00396CF6" w:rsidRDefault="002E247A">
      <w:pPr>
        <w:numPr>
          <w:ilvl w:val="0"/>
          <w:numId w:val="26"/>
        </w:numPr>
        <w:rPr>
          <w:rFonts w:ascii="Calibri" w:hAnsi="Calibri" w:cs="Calibri"/>
          <w:sz w:val="24"/>
          <w:szCs w:val="24"/>
        </w:rPr>
      </w:pPr>
      <w:r w:rsidRPr="00396CF6">
        <w:rPr>
          <w:rFonts w:ascii="Calibri" w:eastAsia="Calibri" w:hAnsi="Calibri" w:cs="Calibri"/>
          <w:sz w:val="24"/>
          <w:szCs w:val="24"/>
        </w:rPr>
        <w:t>What reactions do the examples provoke and why?</w:t>
      </w:r>
    </w:p>
    <w:p w14:paraId="42144EE6" w14:textId="77777777" w:rsidR="00D5019A" w:rsidRPr="00396CF6" w:rsidRDefault="002E247A">
      <w:pPr>
        <w:numPr>
          <w:ilvl w:val="0"/>
          <w:numId w:val="26"/>
        </w:numPr>
        <w:rPr>
          <w:rFonts w:ascii="Calibri" w:hAnsi="Calibri" w:cs="Calibri"/>
          <w:sz w:val="24"/>
          <w:szCs w:val="24"/>
        </w:rPr>
      </w:pPr>
      <w:r w:rsidRPr="00396CF6">
        <w:rPr>
          <w:rFonts w:ascii="Calibri" w:eastAsia="Calibri" w:hAnsi="Calibri" w:cs="Calibri"/>
          <w:sz w:val="24"/>
          <w:szCs w:val="24"/>
        </w:rPr>
        <w:t>How can we harness these reactions (from ourselves and others) to inform current and future practice?</w:t>
      </w:r>
    </w:p>
    <w:p w14:paraId="20239AA8" w14:textId="77777777" w:rsidR="00D5019A" w:rsidRPr="00396CF6" w:rsidRDefault="002E247A">
      <w:pPr>
        <w:numPr>
          <w:ilvl w:val="0"/>
          <w:numId w:val="26"/>
        </w:numPr>
        <w:rPr>
          <w:rFonts w:ascii="Calibri" w:hAnsi="Calibri" w:cs="Calibri"/>
          <w:sz w:val="24"/>
          <w:szCs w:val="24"/>
        </w:rPr>
      </w:pPr>
      <w:r w:rsidRPr="00396CF6">
        <w:rPr>
          <w:rFonts w:ascii="Calibri" w:eastAsia="Calibri" w:hAnsi="Calibri" w:cs="Calibri"/>
          <w:sz w:val="24"/>
          <w:szCs w:val="24"/>
        </w:rPr>
        <w:t>Are these examples about primary care? (What is primary care?)</w:t>
      </w:r>
    </w:p>
    <w:p w14:paraId="10F0F55A"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Workshop/Creative Enquiry - Content</w:t>
      </w:r>
    </w:p>
    <w:p w14:paraId="07013AC4"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We will draw from the following:</w:t>
      </w:r>
    </w:p>
    <w:p w14:paraId="5538261A" w14:textId="77777777" w:rsidR="00D5019A" w:rsidRPr="00396CF6" w:rsidRDefault="002E247A">
      <w:pPr>
        <w:numPr>
          <w:ilvl w:val="0"/>
          <w:numId w:val="27"/>
        </w:numPr>
        <w:rPr>
          <w:rFonts w:ascii="Calibri" w:hAnsi="Calibri" w:cs="Calibri"/>
          <w:sz w:val="24"/>
          <w:szCs w:val="24"/>
        </w:rPr>
      </w:pPr>
      <w:r w:rsidRPr="00396CF6">
        <w:rPr>
          <w:rFonts w:ascii="Calibri" w:eastAsia="Calibri" w:hAnsi="Calibri" w:cs="Calibri"/>
          <w:sz w:val="24"/>
          <w:szCs w:val="24"/>
        </w:rPr>
        <w:t xml:space="preserve">An lived experience-led film about recovering from alcohol addiction: </w:t>
      </w:r>
      <w:hyperlink r:id="rId14">
        <w:r w:rsidRPr="00396CF6">
          <w:rPr>
            <w:rStyle w:val="Hyperlink"/>
            <w:rFonts w:ascii="Calibri" w:eastAsia="Calibri" w:hAnsi="Calibri" w:cs="Calibri"/>
            <w:sz w:val="24"/>
            <w:szCs w:val="24"/>
          </w:rPr>
          <w:t>Our Message, Our Voice - The Alcohol Delusion</w:t>
        </w:r>
      </w:hyperlink>
    </w:p>
    <w:p w14:paraId="661A966C" w14:textId="77777777" w:rsidR="00D5019A" w:rsidRPr="00396CF6" w:rsidRDefault="002E247A">
      <w:pPr>
        <w:numPr>
          <w:ilvl w:val="0"/>
          <w:numId w:val="27"/>
        </w:numPr>
        <w:rPr>
          <w:rFonts w:ascii="Calibri" w:hAnsi="Calibri" w:cs="Calibri"/>
          <w:sz w:val="24"/>
          <w:szCs w:val="24"/>
        </w:rPr>
      </w:pPr>
      <w:r w:rsidRPr="00396CF6">
        <w:rPr>
          <w:rFonts w:ascii="Calibri" w:eastAsia="Calibri" w:hAnsi="Calibri" w:cs="Calibri"/>
          <w:sz w:val="24"/>
          <w:szCs w:val="24"/>
        </w:rPr>
        <w:lastRenderedPageBreak/>
        <w:t xml:space="preserve">A co-produced film about experience of public involvement in health research: </w:t>
      </w:r>
      <w:hyperlink r:id="rId15">
        <w:r w:rsidRPr="00396CF6">
          <w:rPr>
            <w:rStyle w:val="Hyperlink"/>
            <w:rFonts w:ascii="Calibri" w:eastAsia="Calibri" w:hAnsi="Calibri" w:cs="Calibri"/>
            <w:sz w:val="24"/>
            <w:szCs w:val="24"/>
          </w:rPr>
          <w:t>From adversity into action, using your experience to help others</w:t>
        </w:r>
      </w:hyperlink>
    </w:p>
    <w:p w14:paraId="2509AB6A" w14:textId="77777777" w:rsidR="00D5019A" w:rsidRPr="00396CF6" w:rsidRDefault="002E247A">
      <w:pPr>
        <w:numPr>
          <w:ilvl w:val="0"/>
          <w:numId w:val="27"/>
        </w:numPr>
        <w:rPr>
          <w:rFonts w:ascii="Calibri" w:hAnsi="Calibri" w:cs="Calibri"/>
          <w:sz w:val="24"/>
          <w:szCs w:val="24"/>
        </w:rPr>
      </w:pPr>
      <w:r w:rsidRPr="00396CF6">
        <w:rPr>
          <w:rFonts w:ascii="Calibri" w:eastAsia="Calibri" w:hAnsi="Calibri" w:cs="Calibri"/>
          <w:sz w:val="24"/>
          <w:szCs w:val="24"/>
        </w:rPr>
        <w:t>Participants’ photographs from an NIHR (PHIRST) evaluation of support for prison leavers</w:t>
      </w:r>
    </w:p>
    <w:p w14:paraId="7F01D6D9" w14:textId="77777777" w:rsidR="00D5019A" w:rsidRPr="00396CF6" w:rsidRDefault="002E247A">
      <w:pPr>
        <w:numPr>
          <w:ilvl w:val="0"/>
          <w:numId w:val="27"/>
        </w:numPr>
        <w:rPr>
          <w:rFonts w:ascii="Calibri" w:hAnsi="Calibri" w:cs="Calibri"/>
          <w:sz w:val="24"/>
          <w:szCs w:val="24"/>
        </w:rPr>
      </w:pPr>
      <w:r w:rsidRPr="00396CF6">
        <w:rPr>
          <w:rFonts w:ascii="Calibri" w:eastAsia="Calibri" w:hAnsi="Calibri" w:cs="Calibri"/>
          <w:sz w:val="24"/>
          <w:szCs w:val="24"/>
        </w:rPr>
        <w:t>Zines co-produced from an NIHR-funded evaluation of an intervention for perinatal women in prison</w:t>
      </w:r>
    </w:p>
    <w:p w14:paraId="049C3EC4"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br/>
      </w:r>
    </w:p>
    <w:p w14:paraId="7920A976"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Workshop/Creative Enquiry - Intended audience</w:t>
      </w:r>
    </w:p>
    <w:p w14:paraId="7511FFE9"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The session is suitable for anyone (researchers, people with lived experience, practitioners, support staff, funders) interested in exploring different ways of doing research, generating knowledge and learning.</w:t>
      </w:r>
    </w:p>
    <w:p w14:paraId="4E938B26"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Funding acknowledgement</w:t>
      </w:r>
    </w:p>
    <w:p w14:paraId="0D4E143D"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NIHR, Society for Study of Addiction</w:t>
      </w:r>
    </w:p>
    <w:p w14:paraId="076B1D10" w14:textId="77777777" w:rsidR="00D5019A" w:rsidRPr="00396CF6" w:rsidRDefault="002E247A">
      <w:pPr>
        <w:rPr>
          <w:rFonts w:ascii="Calibri" w:hAnsi="Calibri" w:cs="Calibri"/>
          <w:sz w:val="24"/>
          <w:szCs w:val="24"/>
        </w:rPr>
      </w:pPr>
      <w:r w:rsidRPr="00396CF6">
        <w:rPr>
          <w:rFonts w:ascii="Calibri" w:hAnsi="Calibri" w:cs="Calibri"/>
          <w:sz w:val="24"/>
          <w:szCs w:val="24"/>
        </w:rPr>
        <w:br w:type="page"/>
      </w:r>
    </w:p>
    <w:p w14:paraId="3346AB6E" w14:textId="77777777" w:rsidR="00D5019A" w:rsidRPr="00396CF6" w:rsidRDefault="002E247A">
      <w:pPr>
        <w:pStyle w:val="Heading3"/>
        <w:spacing w:before="240" w:after="240"/>
        <w:rPr>
          <w:rFonts w:ascii="Calibri" w:hAnsi="Calibri" w:cs="Calibri"/>
          <w:sz w:val="24"/>
          <w:szCs w:val="24"/>
        </w:rPr>
      </w:pPr>
      <w:r w:rsidRPr="00396CF6">
        <w:rPr>
          <w:rFonts w:ascii="Calibri" w:eastAsia="Calibri" w:hAnsi="Calibri" w:cs="Calibri"/>
          <w:sz w:val="24"/>
          <w:szCs w:val="24"/>
        </w:rPr>
        <w:lastRenderedPageBreak/>
        <w:t>303</w:t>
      </w:r>
    </w:p>
    <w:p w14:paraId="392B72C7" w14:textId="77777777" w:rsidR="00D5019A" w:rsidRPr="00396CF6" w:rsidRDefault="002E247A">
      <w:pPr>
        <w:pStyle w:val="Heading2"/>
        <w:spacing w:before="200" w:after="200"/>
        <w:rPr>
          <w:rFonts w:ascii="Calibri" w:hAnsi="Calibri" w:cs="Calibri"/>
          <w:sz w:val="24"/>
          <w:szCs w:val="24"/>
        </w:rPr>
      </w:pPr>
      <w:r w:rsidRPr="00396CF6">
        <w:rPr>
          <w:rFonts w:ascii="Calibri" w:eastAsia="Calibri" w:hAnsi="Calibri" w:cs="Calibri"/>
          <w:sz w:val="24"/>
          <w:szCs w:val="24"/>
        </w:rPr>
        <w:t>Reimagining Primary Care: Developing Change Agency and Leadership Skills for Future Practice</w:t>
      </w:r>
    </w:p>
    <w:p w14:paraId="52DF11A3" w14:textId="77777777" w:rsidR="00D5019A" w:rsidRPr="00396CF6" w:rsidRDefault="002E247A">
      <w:pPr>
        <w:rPr>
          <w:rFonts w:ascii="Calibri" w:hAnsi="Calibri" w:cs="Calibri"/>
          <w:sz w:val="24"/>
          <w:szCs w:val="24"/>
        </w:rPr>
      </w:pPr>
      <w:r w:rsidRPr="00396CF6">
        <w:rPr>
          <w:rFonts w:ascii="Calibri" w:eastAsia="Calibri" w:hAnsi="Calibri" w:cs="Calibri"/>
          <w:sz w:val="24"/>
          <w:szCs w:val="24"/>
          <w:u w:val="single"/>
        </w:rPr>
        <w:t>Angela Flynn</w:t>
      </w:r>
      <w:r w:rsidRPr="00396CF6">
        <w:rPr>
          <w:rFonts w:ascii="Calibri" w:eastAsia="Calibri" w:hAnsi="Calibri" w:cs="Calibri"/>
          <w:sz w:val="24"/>
          <w:szCs w:val="24"/>
        </w:rPr>
        <w:t>, Jayne Stuart</w:t>
      </w:r>
    </w:p>
    <w:p w14:paraId="52B46FC8"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university of St Andrews, Fife, United Kingdom</w:t>
      </w:r>
    </w:p>
    <w:p w14:paraId="6F313620"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Workshop/Creative Enquiry - Aim</w:t>
      </w:r>
    </w:p>
    <w:p w14:paraId="4DF66E19"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This workshop aims to support healthcare professionals to develop the agency, confidence and leadership skills needed to influence and lead meaningful change in primary care. Participants will explore the values and behaviors underpinning change agency, and examine how effective relationships, community engagement and wider system awareness can strengthen leadership in practice. By the end of the session, participants will be able to </w:t>
      </w:r>
      <w:proofErr w:type="spellStart"/>
      <w:r w:rsidRPr="00396CF6">
        <w:rPr>
          <w:rFonts w:ascii="Calibri" w:eastAsia="Calibri" w:hAnsi="Calibri" w:cs="Calibri"/>
          <w:sz w:val="24"/>
          <w:szCs w:val="24"/>
        </w:rPr>
        <w:t>recognise</w:t>
      </w:r>
      <w:proofErr w:type="spellEnd"/>
      <w:r w:rsidRPr="00396CF6">
        <w:rPr>
          <w:rFonts w:ascii="Calibri" w:eastAsia="Calibri" w:hAnsi="Calibri" w:cs="Calibri"/>
          <w:sz w:val="24"/>
          <w:szCs w:val="24"/>
        </w:rPr>
        <w:t xml:space="preserve"> opportunities for improvement within their own contexts and apply relational and educational approaches to support sustainable, person</w:t>
      </w:r>
      <w:r w:rsidRPr="00396CF6">
        <w:rPr>
          <w:rFonts w:ascii="Cambria Math" w:eastAsia="Calibri" w:hAnsi="Cambria Math" w:cs="Cambria Math"/>
          <w:sz w:val="24"/>
          <w:szCs w:val="24"/>
        </w:rPr>
        <w:t>‑</w:t>
      </w:r>
      <w:proofErr w:type="spellStart"/>
      <w:r w:rsidRPr="00396CF6">
        <w:rPr>
          <w:rFonts w:ascii="Calibri" w:eastAsia="Calibri" w:hAnsi="Calibri" w:cs="Calibri"/>
          <w:sz w:val="24"/>
          <w:szCs w:val="24"/>
        </w:rPr>
        <w:t>centred</w:t>
      </w:r>
      <w:proofErr w:type="spellEnd"/>
      <w:r w:rsidRPr="00396CF6">
        <w:rPr>
          <w:rFonts w:ascii="Calibri" w:eastAsia="Calibri" w:hAnsi="Calibri" w:cs="Calibri"/>
          <w:sz w:val="24"/>
          <w:szCs w:val="24"/>
        </w:rPr>
        <w:t xml:space="preserve"> change. Educational objectives include: understanding the importance of change agency in modern primary care; exploring leadership values and philosophies that support collaborative change</w:t>
      </w:r>
      <w:r w:rsidRPr="00396CF6">
        <w:rPr>
          <w:rFonts w:ascii="Cambria Math" w:eastAsia="Calibri" w:hAnsi="Cambria Math" w:cs="Cambria Math"/>
          <w:sz w:val="24"/>
          <w:szCs w:val="24"/>
        </w:rPr>
        <w:t>‑</w:t>
      </w:r>
      <w:r w:rsidRPr="00396CF6">
        <w:rPr>
          <w:rFonts w:ascii="Calibri" w:eastAsia="Calibri" w:hAnsi="Calibri" w:cs="Calibri"/>
          <w:sz w:val="24"/>
          <w:szCs w:val="24"/>
        </w:rPr>
        <w:t>making; identifying pedagogies that foster agency and empowerment; and applying these concepts directly to participants’ own practice through reflection and shared learning.</w:t>
      </w:r>
    </w:p>
    <w:p w14:paraId="01EA9452"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Workshop/Creative Enquiry - Format</w:t>
      </w:r>
    </w:p>
    <w:p w14:paraId="1F48BC19"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The workshop will use an interactive small</w:t>
      </w:r>
      <w:r w:rsidRPr="00396CF6">
        <w:rPr>
          <w:rFonts w:ascii="Cambria Math" w:eastAsia="Calibri" w:hAnsi="Cambria Math" w:cs="Cambria Math"/>
          <w:sz w:val="24"/>
          <w:szCs w:val="24"/>
        </w:rPr>
        <w:t>‑</w:t>
      </w:r>
      <w:r w:rsidRPr="00396CF6">
        <w:rPr>
          <w:rFonts w:ascii="Calibri" w:eastAsia="Calibri" w:hAnsi="Calibri" w:cs="Calibri"/>
          <w:sz w:val="24"/>
          <w:szCs w:val="24"/>
        </w:rPr>
        <w:t xml:space="preserve">group format to </w:t>
      </w:r>
      <w:proofErr w:type="spellStart"/>
      <w:r w:rsidRPr="00396CF6">
        <w:rPr>
          <w:rFonts w:ascii="Calibri" w:eastAsia="Calibri" w:hAnsi="Calibri" w:cs="Calibri"/>
          <w:sz w:val="24"/>
          <w:szCs w:val="24"/>
        </w:rPr>
        <w:t>maximise</w:t>
      </w:r>
      <w:proofErr w:type="spellEnd"/>
      <w:r w:rsidRPr="00396CF6">
        <w:rPr>
          <w:rFonts w:ascii="Calibri" w:eastAsia="Calibri" w:hAnsi="Calibri" w:cs="Calibri"/>
          <w:sz w:val="24"/>
          <w:szCs w:val="24"/>
        </w:rPr>
        <w:t xml:space="preserve"> engagement. Activities will include digital polling and word clouds to explore participants’ experiences and current challenges, facilitated discussions to define current pressures on primary care, and collaborative tasks examining the attributes, myths and realities of change agency. Applied activities will explore leadership approaches, influence and improving evidence-based practice. Structured reflective exercises will enable participants to connect learning to their own work. The format </w:t>
      </w:r>
      <w:proofErr w:type="spellStart"/>
      <w:r w:rsidRPr="00396CF6">
        <w:rPr>
          <w:rFonts w:ascii="Calibri" w:eastAsia="Calibri" w:hAnsi="Calibri" w:cs="Calibri"/>
          <w:sz w:val="24"/>
          <w:szCs w:val="24"/>
        </w:rPr>
        <w:t>prioritises</w:t>
      </w:r>
      <w:proofErr w:type="spellEnd"/>
      <w:r w:rsidRPr="00396CF6">
        <w:rPr>
          <w:rFonts w:ascii="Calibri" w:eastAsia="Calibri" w:hAnsi="Calibri" w:cs="Calibri"/>
          <w:sz w:val="24"/>
          <w:szCs w:val="24"/>
        </w:rPr>
        <w:t xml:space="preserve"> transformative change management, community</w:t>
      </w:r>
      <w:r w:rsidRPr="00396CF6">
        <w:rPr>
          <w:rFonts w:ascii="Cambria Math" w:eastAsia="Calibri" w:hAnsi="Cambria Math" w:cs="Cambria Math"/>
          <w:sz w:val="24"/>
          <w:szCs w:val="24"/>
        </w:rPr>
        <w:t>‑</w:t>
      </w:r>
      <w:r w:rsidRPr="00396CF6">
        <w:rPr>
          <w:rFonts w:ascii="Calibri" w:eastAsia="Calibri" w:hAnsi="Calibri" w:cs="Calibri"/>
          <w:sz w:val="24"/>
          <w:szCs w:val="24"/>
        </w:rPr>
        <w:t>building, active learning and peer</w:t>
      </w:r>
      <w:r w:rsidRPr="00396CF6">
        <w:rPr>
          <w:rFonts w:ascii="Cambria Math" w:eastAsia="Calibri" w:hAnsi="Cambria Math" w:cs="Cambria Math"/>
          <w:sz w:val="24"/>
          <w:szCs w:val="24"/>
        </w:rPr>
        <w:t>‑</w:t>
      </w:r>
      <w:r w:rsidRPr="00396CF6">
        <w:rPr>
          <w:rFonts w:ascii="Calibri" w:eastAsia="Calibri" w:hAnsi="Calibri" w:cs="Calibri"/>
          <w:sz w:val="24"/>
          <w:szCs w:val="24"/>
        </w:rPr>
        <w:t>to</w:t>
      </w:r>
      <w:r w:rsidRPr="00396CF6">
        <w:rPr>
          <w:rFonts w:ascii="Cambria Math" w:eastAsia="Calibri" w:hAnsi="Cambria Math" w:cs="Cambria Math"/>
          <w:sz w:val="24"/>
          <w:szCs w:val="24"/>
        </w:rPr>
        <w:t>‑</w:t>
      </w:r>
      <w:r w:rsidRPr="00396CF6">
        <w:rPr>
          <w:rFonts w:ascii="Calibri" w:eastAsia="Calibri" w:hAnsi="Calibri" w:cs="Calibri"/>
          <w:sz w:val="24"/>
          <w:szCs w:val="24"/>
        </w:rPr>
        <w:t>peer exchange.</w:t>
      </w:r>
    </w:p>
    <w:p w14:paraId="4464C84D"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Workshop/Creative Enquiry - Content</w:t>
      </w:r>
    </w:p>
    <w:p w14:paraId="69650BCF"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The workshop is structured around three connected elements. </w:t>
      </w:r>
      <w:r w:rsidRPr="00396CF6">
        <w:rPr>
          <w:rFonts w:ascii="Calibri" w:eastAsia="Calibri" w:hAnsi="Calibri" w:cs="Calibri"/>
          <w:i/>
          <w:sz w:val="24"/>
          <w:szCs w:val="24"/>
        </w:rPr>
        <w:t>The Why</w:t>
      </w:r>
      <w:r w:rsidRPr="00396CF6">
        <w:rPr>
          <w:rFonts w:ascii="Calibri" w:eastAsia="Calibri" w:hAnsi="Calibri" w:cs="Calibri"/>
          <w:sz w:val="24"/>
          <w:szCs w:val="24"/>
        </w:rPr>
        <w:t xml:space="preserve"> focuses on shared exploration of current challenges including multidisciplinary team workforce, inequalities, sustainability and system strain, supported by interactive polling. </w:t>
      </w:r>
      <w:r w:rsidRPr="00396CF6">
        <w:rPr>
          <w:rFonts w:ascii="Calibri" w:eastAsia="Calibri" w:hAnsi="Calibri" w:cs="Calibri"/>
          <w:i/>
          <w:sz w:val="24"/>
          <w:szCs w:val="24"/>
        </w:rPr>
        <w:t>The What</w:t>
      </w:r>
      <w:r w:rsidRPr="00396CF6">
        <w:rPr>
          <w:rFonts w:ascii="Calibri" w:eastAsia="Calibri" w:hAnsi="Calibri" w:cs="Calibri"/>
          <w:sz w:val="24"/>
          <w:szCs w:val="24"/>
        </w:rPr>
        <w:t xml:space="preserve"> examines concepts of change agency and collaborative leadership through group tasks and facilitator input, considering the relational attributes needed for change</w:t>
      </w:r>
      <w:r w:rsidRPr="00396CF6">
        <w:rPr>
          <w:rFonts w:ascii="Cambria Math" w:eastAsia="Calibri" w:hAnsi="Cambria Math" w:cs="Cambria Math"/>
          <w:sz w:val="24"/>
          <w:szCs w:val="24"/>
        </w:rPr>
        <w:t>‑</w:t>
      </w:r>
      <w:r w:rsidRPr="00396CF6">
        <w:rPr>
          <w:rFonts w:ascii="Calibri" w:eastAsia="Calibri" w:hAnsi="Calibri" w:cs="Calibri"/>
          <w:sz w:val="24"/>
          <w:szCs w:val="24"/>
        </w:rPr>
        <w:t xml:space="preserve">making across teams and communities. </w:t>
      </w:r>
      <w:r w:rsidRPr="00396CF6">
        <w:rPr>
          <w:rFonts w:ascii="Calibri" w:eastAsia="Calibri" w:hAnsi="Calibri" w:cs="Calibri"/>
          <w:i/>
          <w:sz w:val="24"/>
          <w:szCs w:val="24"/>
        </w:rPr>
        <w:t>The How</w:t>
      </w:r>
      <w:r w:rsidRPr="00396CF6">
        <w:rPr>
          <w:rFonts w:ascii="Calibri" w:eastAsia="Calibri" w:hAnsi="Calibri" w:cs="Calibri"/>
          <w:sz w:val="24"/>
          <w:szCs w:val="24"/>
        </w:rPr>
        <w:t xml:space="preserve"> supports participants to apply practical approaches for identifying, implementing and evaluating change in practice. Discussion will explore leadership styles, community engagement, influence and navigating professional roles. Reflection will help participants identify personal next steps and opportunities to build agency</w:t>
      </w:r>
    </w:p>
    <w:p w14:paraId="6482FC3C"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lastRenderedPageBreak/>
        <w:t>Workshop/Creative Enquiry - Intended audience</w:t>
      </w:r>
    </w:p>
    <w:p w14:paraId="10136331"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The session is designed for clinicians, educators, researchers and allied health professionals working in or alongside primary care who are interested in strengthening their leadership skills and capacity for collaborative change. Suitable for all career stages. </w:t>
      </w:r>
    </w:p>
    <w:p w14:paraId="52D0F6A9"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Funding acknowledgement</w:t>
      </w:r>
    </w:p>
    <w:p w14:paraId="3593A383"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No External funding</w:t>
      </w:r>
    </w:p>
    <w:p w14:paraId="7BF4A490" w14:textId="77777777" w:rsidR="00D5019A" w:rsidRPr="00396CF6" w:rsidRDefault="002E247A">
      <w:pPr>
        <w:rPr>
          <w:rFonts w:ascii="Calibri" w:hAnsi="Calibri" w:cs="Calibri"/>
          <w:sz w:val="24"/>
          <w:szCs w:val="24"/>
        </w:rPr>
      </w:pPr>
      <w:r w:rsidRPr="00396CF6">
        <w:rPr>
          <w:rFonts w:ascii="Calibri" w:hAnsi="Calibri" w:cs="Calibri"/>
          <w:sz w:val="24"/>
          <w:szCs w:val="24"/>
        </w:rPr>
        <w:br w:type="page"/>
      </w:r>
    </w:p>
    <w:p w14:paraId="735A2F8E" w14:textId="77777777" w:rsidR="00D5019A" w:rsidRPr="00396CF6" w:rsidRDefault="002E247A">
      <w:pPr>
        <w:pStyle w:val="Heading3"/>
        <w:spacing w:before="240" w:after="240"/>
        <w:rPr>
          <w:rFonts w:ascii="Calibri" w:hAnsi="Calibri" w:cs="Calibri"/>
          <w:sz w:val="24"/>
          <w:szCs w:val="24"/>
        </w:rPr>
      </w:pPr>
      <w:r w:rsidRPr="00396CF6">
        <w:rPr>
          <w:rFonts w:ascii="Calibri" w:eastAsia="Calibri" w:hAnsi="Calibri" w:cs="Calibri"/>
          <w:sz w:val="24"/>
          <w:szCs w:val="24"/>
        </w:rPr>
        <w:lastRenderedPageBreak/>
        <w:t>331</w:t>
      </w:r>
    </w:p>
    <w:p w14:paraId="65DF558B" w14:textId="77777777" w:rsidR="00D5019A" w:rsidRPr="00396CF6" w:rsidRDefault="002E247A">
      <w:pPr>
        <w:pStyle w:val="Heading2"/>
        <w:spacing w:before="200" w:after="200"/>
        <w:rPr>
          <w:rFonts w:ascii="Calibri" w:hAnsi="Calibri" w:cs="Calibri"/>
          <w:sz w:val="24"/>
          <w:szCs w:val="24"/>
        </w:rPr>
      </w:pPr>
      <w:r w:rsidRPr="00396CF6">
        <w:rPr>
          <w:rFonts w:ascii="Calibri" w:eastAsia="Calibri" w:hAnsi="Calibri" w:cs="Calibri"/>
          <w:sz w:val="24"/>
          <w:szCs w:val="24"/>
        </w:rPr>
        <w:t>[Workshop] Innovative Placements for the Future of Primary Care: Lessons from a Multi</w:t>
      </w:r>
      <w:r w:rsidRPr="00396CF6">
        <w:rPr>
          <w:rFonts w:ascii="Cambria Math" w:eastAsia="Calibri" w:hAnsi="Cambria Math" w:cs="Cambria Math"/>
          <w:sz w:val="24"/>
          <w:szCs w:val="24"/>
        </w:rPr>
        <w:t>‑</w:t>
      </w:r>
      <w:r w:rsidRPr="00396CF6">
        <w:rPr>
          <w:rFonts w:ascii="Calibri" w:eastAsia="Calibri" w:hAnsi="Calibri" w:cs="Calibri"/>
          <w:sz w:val="24"/>
          <w:szCs w:val="24"/>
        </w:rPr>
        <w:t>Site Pilot</w:t>
      </w:r>
    </w:p>
    <w:p w14:paraId="43E1922F" w14:textId="77777777" w:rsidR="00D5019A" w:rsidRPr="00396CF6" w:rsidRDefault="002E247A">
      <w:pPr>
        <w:rPr>
          <w:rFonts w:ascii="Calibri" w:hAnsi="Calibri" w:cs="Calibri"/>
          <w:sz w:val="24"/>
          <w:szCs w:val="24"/>
        </w:rPr>
      </w:pPr>
      <w:r w:rsidRPr="00396CF6">
        <w:rPr>
          <w:rFonts w:ascii="Calibri" w:eastAsia="Calibri" w:hAnsi="Calibri" w:cs="Calibri"/>
          <w:sz w:val="24"/>
          <w:szCs w:val="24"/>
          <w:u w:val="single"/>
        </w:rPr>
        <w:t>Dariush Saeedi</w:t>
      </w:r>
      <w:r w:rsidRPr="00396CF6">
        <w:rPr>
          <w:rFonts w:ascii="Calibri" w:eastAsia="Calibri" w:hAnsi="Calibri" w:cs="Calibri"/>
          <w:sz w:val="24"/>
          <w:szCs w:val="24"/>
        </w:rPr>
        <w:t>, David O'Brien, Louise Gazeley</w:t>
      </w:r>
    </w:p>
    <w:p w14:paraId="3FB1E300"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University of Leeds, Leeds, United Kingdom</w:t>
      </w:r>
    </w:p>
    <w:p w14:paraId="265E4D3F"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Workshop/Creative Enquiry - Aim</w:t>
      </w:r>
    </w:p>
    <w:p w14:paraId="0AC61FFD"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To showcase and critically explore innovative approaches to expanding primary care placement capacity through a multi-site pilot initiative delivered by the Academic Unit of Primary Care (Leeds). The workshop aims to equip delegates with practical models, insights, and tools for designing, adapting, and implementing novel, future</w:t>
      </w:r>
      <w:r w:rsidRPr="00396CF6">
        <w:rPr>
          <w:rFonts w:ascii="Cambria Math" w:eastAsia="Calibri" w:hAnsi="Cambria Math" w:cs="Cambria Math"/>
          <w:sz w:val="24"/>
          <w:szCs w:val="24"/>
        </w:rPr>
        <w:t>‑</w:t>
      </w:r>
      <w:r w:rsidRPr="00396CF6">
        <w:rPr>
          <w:rFonts w:ascii="Calibri" w:eastAsia="Calibri" w:hAnsi="Calibri" w:cs="Calibri"/>
          <w:sz w:val="24"/>
          <w:szCs w:val="24"/>
        </w:rPr>
        <w:t>focused student placements that align with national workforce priorities and the NHS Long Term Plan.</w:t>
      </w:r>
    </w:p>
    <w:p w14:paraId="6DC5E5EE"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Workshop/Creative Enquiry - Format</w:t>
      </w:r>
    </w:p>
    <w:p w14:paraId="5C12BE11"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This 60</w:t>
      </w:r>
      <w:r w:rsidRPr="00396CF6">
        <w:rPr>
          <w:rFonts w:ascii="Cambria Math" w:eastAsia="Calibri" w:hAnsi="Cambria Math" w:cs="Cambria Math"/>
          <w:sz w:val="24"/>
          <w:szCs w:val="24"/>
        </w:rPr>
        <w:t>‑</w:t>
      </w:r>
      <w:r w:rsidRPr="00396CF6">
        <w:rPr>
          <w:rFonts w:ascii="Calibri" w:eastAsia="Calibri" w:hAnsi="Calibri" w:cs="Calibri"/>
          <w:sz w:val="24"/>
          <w:szCs w:val="24"/>
        </w:rPr>
        <w:t>minute interactive workshop will combine a 10</w:t>
      </w:r>
      <w:r w:rsidRPr="00396CF6">
        <w:rPr>
          <w:rFonts w:ascii="Cambria Math" w:eastAsia="Calibri" w:hAnsi="Cambria Math" w:cs="Cambria Math"/>
          <w:sz w:val="24"/>
          <w:szCs w:val="24"/>
        </w:rPr>
        <w:t>‑</w:t>
      </w:r>
      <w:r w:rsidRPr="00396CF6">
        <w:rPr>
          <w:rFonts w:ascii="Calibri" w:eastAsia="Calibri" w:hAnsi="Calibri" w:cs="Calibri"/>
          <w:sz w:val="24"/>
          <w:szCs w:val="24"/>
        </w:rPr>
        <w:t xml:space="preserve">minute introductory presentation </w:t>
      </w:r>
      <w:proofErr w:type="spellStart"/>
      <w:r w:rsidRPr="00396CF6">
        <w:rPr>
          <w:rFonts w:ascii="Calibri" w:eastAsia="Calibri" w:hAnsi="Calibri" w:cs="Calibri"/>
          <w:sz w:val="24"/>
          <w:szCs w:val="24"/>
        </w:rPr>
        <w:t>summarising</w:t>
      </w:r>
      <w:proofErr w:type="spellEnd"/>
      <w:r w:rsidRPr="00396CF6">
        <w:rPr>
          <w:rFonts w:ascii="Calibri" w:eastAsia="Calibri" w:hAnsi="Calibri" w:cs="Calibri"/>
          <w:sz w:val="24"/>
          <w:szCs w:val="24"/>
        </w:rPr>
        <w:t xml:space="preserve"> pilot design, delivery, and outcomes, followed by small</w:t>
      </w:r>
      <w:r w:rsidRPr="00396CF6">
        <w:rPr>
          <w:rFonts w:ascii="Cambria Math" w:eastAsia="Calibri" w:hAnsi="Cambria Math" w:cs="Cambria Math"/>
          <w:sz w:val="24"/>
          <w:szCs w:val="24"/>
        </w:rPr>
        <w:t>‑</w:t>
      </w:r>
      <w:r w:rsidRPr="00396CF6">
        <w:rPr>
          <w:rFonts w:ascii="Calibri" w:eastAsia="Calibri" w:hAnsi="Calibri" w:cs="Calibri"/>
          <w:sz w:val="24"/>
          <w:szCs w:val="24"/>
        </w:rPr>
        <w:t>group facilitated discussions. Participants will engage with real “ready</w:t>
      </w:r>
      <w:r w:rsidRPr="00396CF6">
        <w:rPr>
          <w:rFonts w:ascii="Cambria Math" w:eastAsia="Calibri" w:hAnsi="Cambria Math" w:cs="Cambria Math"/>
          <w:sz w:val="24"/>
          <w:szCs w:val="24"/>
        </w:rPr>
        <w:t>‑</w:t>
      </w:r>
      <w:r w:rsidRPr="00396CF6">
        <w:rPr>
          <w:rFonts w:ascii="Calibri" w:eastAsia="Calibri" w:hAnsi="Calibri" w:cs="Calibri"/>
          <w:sz w:val="24"/>
          <w:szCs w:val="24"/>
        </w:rPr>
        <w:t>to</w:t>
      </w:r>
      <w:r w:rsidRPr="00396CF6">
        <w:rPr>
          <w:rFonts w:ascii="Cambria Math" w:eastAsia="Calibri" w:hAnsi="Cambria Math" w:cs="Cambria Math"/>
          <w:sz w:val="24"/>
          <w:szCs w:val="24"/>
        </w:rPr>
        <w:t>‑</w:t>
      </w:r>
      <w:r w:rsidRPr="00396CF6">
        <w:rPr>
          <w:rFonts w:ascii="Calibri" w:eastAsia="Calibri" w:hAnsi="Calibri" w:cs="Calibri"/>
          <w:sz w:val="24"/>
          <w:szCs w:val="24"/>
        </w:rPr>
        <w:t xml:space="preserve">go” placement templates, </w:t>
      </w:r>
      <w:proofErr w:type="spellStart"/>
      <w:r w:rsidRPr="00396CF6">
        <w:rPr>
          <w:rFonts w:ascii="Calibri" w:eastAsia="Calibri" w:hAnsi="Calibri" w:cs="Calibri"/>
          <w:sz w:val="24"/>
          <w:szCs w:val="24"/>
        </w:rPr>
        <w:t>analyse</w:t>
      </w:r>
      <w:proofErr w:type="spellEnd"/>
      <w:r w:rsidRPr="00396CF6">
        <w:rPr>
          <w:rFonts w:ascii="Calibri" w:eastAsia="Calibri" w:hAnsi="Calibri" w:cs="Calibri"/>
          <w:sz w:val="24"/>
          <w:szCs w:val="24"/>
        </w:rPr>
        <w:t xml:space="preserve"> implementation challenges and enablers, and consider strategies for scaling innovation within their own contexts. The session will end with a plenary bringing together reflections, transferable lessons, and key recommendations.</w:t>
      </w:r>
    </w:p>
    <w:p w14:paraId="56126D83"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Workshop/Creative Enquiry - Content</w:t>
      </w:r>
    </w:p>
    <w:p w14:paraId="1C00248A"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In 2025, the Academic Unit of Primary Care Leeds delivered an innovative placement pilot programme designed to increase capacity and diversify student learning experiences in primary care. Through a competitive, </w:t>
      </w:r>
      <w:proofErr w:type="spellStart"/>
      <w:r w:rsidRPr="00396CF6">
        <w:rPr>
          <w:rFonts w:ascii="Calibri" w:eastAsia="Calibri" w:hAnsi="Calibri" w:cs="Calibri"/>
          <w:sz w:val="24"/>
          <w:szCs w:val="24"/>
        </w:rPr>
        <w:t>standardised</w:t>
      </w:r>
      <w:proofErr w:type="spellEnd"/>
      <w:r w:rsidRPr="00396CF6">
        <w:rPr>
          <w:rFonts w:ascii="Calibri" w:eastAsia="Calibri" w:hAnsi="Calibri" w:cs="Calibri"/>
          <w:sz w:val="24"/>
          <w:szCs w:val="24"/>
        </w:rPr>
        <w:t xml:space="preserve"> pitch process, seven practices were selected and awarded 12</w:t>
      </w:r>
      <w:r w:rsidRPr="00396CF6">
        <w:rPr>
          <w:rFonts w:ascii="Cambria Math" w:eastAsia="Calibri" w:hAnsi="Cambria Math" w:cs="Cambria Math"/>
          <w:sz w:val="24"/>
          <w:szCs w:val="24"/>
        </w:rPr>
        <w:t>‑</w:t>
      </w:r>
      <w:r w:rsidRPr="00396CF6">
        <w:rPr>
          <w:rFonts w:ascii="Calibri" w:eastAsia="Calibri" w:hAnsi="Calibri" w:cs="Calibri"/>
          <w:sz w:val="24"/>
          <w:szCs w:val="24"/>
        </w:rPr>
        <w:t>month funding and educational support to design deployable placement models targeted at historically under</w:t>
      </w:r>
      <w:r w:rsidRPr="00396CF6">
        <w:rPr>
          <w:rFonts w:ascii="Cambria Math" w:eastAsia="Calibri" w:hAnsi="Cambria Math" w:cs="Cambria Math"/>
          <w:sz w:val="24"/>
          <w:szCs w:val="24"/>
        </w:rPr>
        <w:t>‑</w:t>
      </w:r>
      <w:r w:rsidRPr="00396CF6">
        <w:rPr>
          <w:rFonts w:ascii="Calibri" w:eastAsia="Calibri" w:hAnsi="Calibri" w:cs="Calibri"/>
          <w:sz w:val="24"/>
          <w:szCs w:val="24"/>
        </w:rPr>
        <w:t>represented areas of the curriculum and workforce need.</w:t>
      </w:r>
    </w:p>
    <w:p w14:paraId="4C8695D4"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The funded pilots spanned:</w:t>
      </w:r>
    </w:p>
    <w:p w14:paraId="622EBBBB" w14:textId="77777777" w:rsidR="00D5019A" w:rsidRPr="00396CF6" w:rsidRDefault="002E247A">
      <w:pPr>
        <w:numPr>
          <w:ilvl w:val="0"/>
          <w:numId w:val="28"/>
        </w:numPr>
        <w:rPr>
          <w:rFonts w:ascii="Calibri" w:hAnsi="Calibri" w:cs="Calibri"/>
          <w:sz w:val="24"/>
          <w:szCs w:val="24"/>
        </w:rPr>
      </w:pPr>
      <w:r w:rsidRPr="00396CF6">
        <w:rPr>
          <w:rFonts w:ascii="Calibri" w:eastAsia="Calibri" w:hAnsi="Calibri" w:cs="Calibri"/>
          <w:b/>
          <w:sz w:val="24"/>
          <w:szCs w:val="24"/>
        </w:rPr>
        <w:t>Inclusion Health</w:t>
      </w:r>
      <w:r w:rsidRPr="00396CF6">
        <w:rPr>
          <w:rFonts w:ascii="Calibri" w:eastAsia="Calibri" w:hAnsi="Calibri" w:cs="Calibri"/>
          <w:sz w:val="24"/>
          <w:szCs w:val="24"/>
        </w:rPr>
        <w:t xml:space="preserve"> (i.e. homeless populations, sex workers and asylum seekers)</w:t>
      </w:r>
    </w:p>
    <w:p w14:paraId="35E4ED58" w14:textId="77777777" w:rsidR="00D5019A" w:rsidRPr="00396CF6" w:rsidRDefault="002E247A">
      <w:pPr>
        <w:numPr>
          <w:ilvl w:val="0"/>
          <w:numId w:val="28"/>
        </w:numPr>
        <w:rPr>
          <w:rFonts w:ascii="Calibri" w:hAnsi="Calibri" w:cs="Calibri"/>
          <w:sz w:val="24"/>
          <w:szCs w:val="24"/>
        </w:rPr>
      </w:pPr>
      <w:r w:rsidRPr="00396CF6">
        <w:rPr>
          <w:rFonts w:ascii="Calibri" w:eastAsia="Calibri" w:hAnsi="Calibri" w:cs="Calibri"/>
          <w:b/>
          <w:sz w:val="24"/>
          <w:szCs w:val="24"/>
        </w:rPr>
        <w:t>Dermatology in Primary Care</w:t>
      </w:r>
    </w:p>
    <w:p w14:paraId="2A721ED7" w14:textId="77777777" w:rsidR="00D5019A" w:rsidRPr="00396CF6" w:rsidRDefault="002E247A">
      <w:pPr>
        <w:numPr>
          <w:ilvl w:val="0"/>
          <w:numId w:val="28"/>
        </w:numPr>
        <w:rPr>
          <w:rFonts w:ascii="Calibri" w:hAnsi="Calibri" w:cs="Calibri"/>
          <w:sz w:val="24"/>
          <w:szCs w:val="24"/>
        </w:rPr>
      </w:pPr>
      <w:r w:rsidRPr="00396CF6">
        <w:rPr>
          <w:rFonts w:ascii="Calibri" w:eastAsia="Calibri" w:hAnsi="Calibri" w:cs="Calibri"/>
          <w:b/>
          <w:sz w:val="24"/>
          <w:szCs w:val="24"/>
        </w:rPr>
        <w:t>Women’s Health</w:t>
      </w:r>
    </w:p>
    <w:p w14:paraId="7715D7B9" w14:textId="77777777" w:rsidR="00D5019A" w:rsidRPr="00396CF6" w:rsidRDefault="002E247A">
      <w:pPr>
        <w:numPr>
          <w:ilvl w:val="0"/>
          <w:numId w:val="28"/>
        </w:numPr>
        <w:rPr>
          <w:rFonts w:ascii="Calibri" w:hAnsi="Calibri" w:cs="Calibri"/>
          <w:sz w:val="24"/>
          <w:szCs w:val="24"/>
        </w:rPr>
      </w:pPr>
      <w:r w:rsidRPr="00396CF6">
        <w:rPr>
          <w:rFonts w:ascii="Calibri" w:eastAsia="Calibri" w:hAnsi="Calibri" w:cs="Calibri"/>
          <w:b/>
          <w:sz w:val="24"/>
          <w:szCs w:val="24"/>
        </w:rPr>
        <w:t>Community Elderly Care</w:t>
      </w:r>
    </w:p>
    <w:p w14:paraId="1C01C833" w14:textId="77777777" w:rsidR="00D5019A" w:rsidRPr="00396CF6" w:rsidRDefault="002E247A">
      <w:pPr>
        <w:numPr>
          <w:ilvl w:val="0"/>
          <w:numId w:val="28"/>
        </w:numPr>
        <w:rPr>
          <w:rFonts w:ascii="Calibri" w:hAnsi="Calibri" w:cs="Calibri"/>
          <w:sz w:val="24"/>
          <w:szCs w:val="24"/>
        </w:rPr>
      </w:pPr>
      <w:r w:rsidRPr="00396CF6">
        <w:rPr>
          <w:rFonts w:ascii="Calibri" w:eastAsia="Calibri" w:hAnsi="Calibri" w:cs="Calibri"/>
          <w:b/>
          <w:sz w:val="24"/>
          <w:szCs w:val="24"/>
        </w:rPr>
        <w:t>Interprofessional Education &amp; Collaborative Learning</w:t>
      </w:r>
    </w:p>
    <w:p w14:paraId="0B6A06E6" w14:textId="77777777" w:rsidR="00D5019A" w:rsidRPr="00396CF6" w:rsidRDefault="002E247A">
      <w:pPr>
        <w:numPr>
          <w:ilvl w:val="0"/>
          <w:numId w:val="28"/>
        </w:numPr>
        <w:rPr>
          <w:rFonts w:ascii="Calibri" w:hAnsi="Calibri" w:cs="Calibri"/>
          <w:sz w:val="24"/>
          <w:szCs w:val="24"/>
        </w:rPr>
      </w:pPr>
      <w:r w:rsidRPr="00396CF6">
        <w:rPr>
          <w:rFonts w:ascii="Calibri" w:eastAsia="Calibri" w:hAnsi="Calibri" w:cs="Calibri"/>
          <w:b/>
          <w:sz w:val="24"/>
          <w:szCs w:val="24"/>
        </w:rPr>
        <w:t>Recovery Hubs &amp; Dementia Cafés</w:t>
      </w:r>
    </w:p>
    <w:p w14:paraId="7D976C22" w14:textId="77777777" w:rsidR="00D5019A" w:rsidRPr="00396CF6" w:rsidRDefault="002E247A">
      <w:pPr>
        <w:numPr>
          <w:ilvl w:val="0"/>
          <w:numId w:val="28"/>
        </w:numPr>
        <w:rPr>
          <w:rFonts w:ascii="Calibri" w:hAnsi="Calibri" w:cs="Calibri"/>
          <w:sz w:val="24"/>
          <w:szCs w:val="24"/>
        </w:rPr>
      </w:pPr>
      <w:r w:rsidRPr="00396CF6">
        <w:rPr>
          <w:rFonts w:ascii="Calibri" w:eastAsia="Calibri" w:hAnsi="Calibri" w:cs="Calibri"/>
          <w:b/>
          <w:sz w:val="24"/>
          <w:szCs w:val="24"/>
        </w:rPr>
        <w:t>Home</w:t>
      </w:r>
      <w:r w:rsidRPr="00396CF6">
        <w:rPr>
          <w:rFonts w:ascii="Cambria Math" w:eastAsia="Calibri" w:hAnsi="Cambria Math" w:cs="Cambria Math"/>
          <w:b/>
          <w:sz w:val="24"/>
          <w:szCs w:val="24"/>
        </w:rPr>
        <w:t>‑</w:t>
      </w:r>
      <w:r w:rsidRPr="00396CF6">
        <w:rPr>
          <w:rFonts w:ascii="Calibri" w:eastAsia="Calibri" w:hAnsi="Calibri" w:cs="Calibri"/>
          <w:b/>
          <w:sz w:val="24"/>
          <w:szCs w:val="24"/>
        </w:rPr>
        <w:t>Visiting Models</w:t>
      </w:r>
    </w:p>
    <w:p w14:paraId="351C589A"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lastRenderedPageBreak/>
        <w:t>Funding enabled lead educators to develop placement structures that met university learning outcomes while broadening clinical exposure beyond standard GP placements. Each pilot created a fully mapped, operational “ready</w:t>
      </w:r>
      <w:r w:rsidRPr="00396CF6">
        <w:rPr>
          <w:rFonts w:ascii="Cambria Math" w:eastAsia="Calibri" w:hAnsi="Cambria Math" w:cs="Cambria Math"/>
          <w:sz w:val="24"/>
          <w:szCs w:val="24"/>
        </w:rPr>
        <w:t>‑</w:t>
      </w:r>
      <w:r w:rsidRPr="00396CF6">
        <w:rPr>
          <w:rFonts w:ascii="Calibri" w:eastAsia="Calibri" w:hAnsi="Calibri" w:cs="Calibri"/>
          <w:sz w:val="24"/>
          <w:szCs w:val="24"/>
        </w:rPr>
        <w:t>to</w:t>
      </w:r>
      <w:r w:rsidRPr="00396CF6">
        <w:rPr>
          <w:rFonts w:ascii="Cambria Math" w:eastAsia="Calibri" w:hAnsi="Cambria Math" w:cs="Cambria Math"/>
          <w:sz w:val="24"/>
          <w:szCs w:val="24"/>
        </w:rPr>
        <w:t>‑</w:t>
      </w:r>
      <w:r w:rsidRPr="00396CF6">
        <w:rPr>
          <w:rFonts w:ascii="Calibri" w:eastAsia="Calibri" w:hAnsi="Calibri" w:cs="Calibri"/>
          <w:sz w:val="24"/>
          <w:szCs w:val="24"/>
        </w:rPr>
        <w:t>deploy” placement designed for replication, building on local expertise and networks.</w:t>
      </w:r>
    </w:p>
    <w:p w14:paraId="1B7FD65A"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Emerging outcomes demonstrated increased placement capacity, improved educator confidence, and enhanced student experience—highlighting how targeted investment and academic–practice partnerships can shape future</w:t>
      </w:r>
      <w:r w:rsidRPr="00396CF6">
        <w:rPr>
          <w:rFonts w:ascii="Cambria Math" w:eastAsia="Calibri" w:hAnsi="Cambria Math" w:cs="Cambria Math"/>
          <w:sz w:val="24"/>
          <w:szCs w:val="24"/>
        </w:rPr>
        <w:t>‑</w:t>
      </w:r>
      <w:r w:rsidRPr="00396CF6">
        <w:rPr>
          <w:rFonts w:ascii="Calibri" w:eastAsia="Calibri" w:hAnsi="Calibri" w:cs="Calibri"/>
          <w:sz w:val="24"/>
          <w:szCs w:val="24"/>
        </w:rPr>
        <w:t>ready training pathways.</w:t>
      </w:r>
    </w:p>
    <w:p w14:paraId="7B332736" w14:textId="74995872" w:rsidR="00D5019A" w:rsidRPr="00396CF6" w:rsidRDefault="002E247A" w:rsidP="00886032">
      <w:pPr>
        <w:rPr>
          <w:rFonts w:ascii="Calibri" w:hAnsi="Calibri" w:cs="Calibri"/>
          <w:sz w:val="24"/>
          <w:szCs w:val="24"/>
        </w:rPr>
      </w:pPr>
      <w:r w:rsidRPr="00396CF6">
        <w:rPr>
          <w:rFonts w:ascii="Calibri" w:eastAsia="Calibri" w:hAnsi="Calibri" w:cs="Calibri"/>
          <w:sz w:val="24"/>
          <w:szCs w:val="24"/>
        </w:rPr>
        <w:br/>
      </w:r>
      <w:r w:rsidRPr="00396CF6">
        <w:rPr>
          <w:rFonts w:ascii="Calibri" w:eastAsia="Calibri" w:hAnsi="Calibri" w:cs="Calibri"/>
          <w:b/>
          <w:sz w:val="24"/>
          <w:szCs w:val="24"/>
        </w:rPr>
        <w:t>Workshop/Creative Enquiry - Intended audience</w:t>
      </w:r>
    </w:p>
    <w:p w14:paraId="747436C1"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This workshop is suitable for GP educators, primary care teams, placement coordinators, medical and allied health faculty leads, programme designers, and policymakers interested in expanding and diversifying community-based placement opportunities. It will particularly benefit colleagues seeking scalable, innovative placement solutions that build capacity, enhance student education, and that make a positive contribution to the future primary care workforce.</w:t>
      </w:r>
    </w:p>
    <w:p w14:paraId="296578EF"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Funding acknowledgement</w:t>
      </w:r>
    </w:p>
    <w:p w14:paraId="34DD352D"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Funding for this pilot project was provided by the Academic Unit of Primary Care, University of Leeds</w:t>
      </w:r>
    </w:p>
    <w:p w14:paraId="254DDCB6" w14:textId="77777777" w:rsidR="00D5019A" w:rsidRPr="00396CF6" w:rsidRDefault="002E247A">
      <w:pPr>
        <w:rPr>
          <w:rFonts w:ascii="Calibri" w:hAnsi="Calibri" w:cs="Calibri"/>
          <w:sz w:val="24"/>
          <w:szCs w:val="24"/>
        </w:rPr>
      </w:pPr>
      <w:r w:rsidRPr="00396CF6">
        <w:rPr>
          <w:rFonts w:ascii="Calibri" w:hAnsi="Calibri" w:cs="Calibri"/>
          <w:sz w:val="24"/>
          <w:szCs w:val="24"/>
        </w:rPr>
        <w:br w:type="page"/>
      </w:r>
    </w:p>
    <w:p w14:paraId="3718F208" w14:textId="77777777" w:rsidR="00D5019A" w:rsidRPr="00396CF6" w:rsidRDefault="002E247A">
      <w:pPr>
        <w:pStyle w:val="Heading3"/>
        <w:spacing w:before="240" w:after="240"/>
        <w:rPr>
          <w:rFonts w:ascii="Calibri" w:hAnsi="Calibri" w:cs="Calibri"/>
          <w:sz w:val="24"/>
          <w:szCs w:val="24"/>
        </w:rPr>
      </w:pPr>
      <w:r w:rsidRPr="00396CF6">
        <w:rPr>
          <w:rFonts w:ascii="Calibri" w:eastAsia="Calibri" w:hAnsi="Calibri" w:cs="Calibri"/>
          <w:sz w:val="24"/>
          <w:szCs w:val="24"/>
        </w:rPr>
        <w:lastRenderedPageBreak/>
        <w:t>336</w:t>
      </w:r>
    </w:p>
    <w:p w14:paraId="5309F46C" w14:textId="77777777" w:rsidR="00D5019A" w:rsidRPr="00396CF6" w:rsidRDefault="002E247A">
      <w:pPr>
        <w:pStyle w:val="Heading2"/>
        <w:spacing w:before="200" w:after="200"/>
        <w:rPr>
          <w:rFonts w:ascii="Calibri" w:hAnsi="Calibri" w:cs="Calibri"/>
          <w:sz w:val="24"/>
          <w:szCs w:val="24"/>
        </w:rPr>
      </w:pPr>
      <w:r w:rsidRPr="00396CF6">
        <w:rPr>
          <w:rFonts w:ascii="Calibri" w:eastAsia="Calibri" w:hAnsi="Calibri" w:cs="Calibri"/>
          <w:sz w:val="24"/>
          <w:szCs w:val="24"/>
        </w:rPr>
        <w:t xml:space="preserve">Embedding </w:t>
      </w:r>
      <w:proofErr w:type="spellStart"/>
      <w:r w:rsidRPr="00396CF6">
        <w:rPr>
          <w:rFonts w:ascii="Calibri" w:eastAsia="Calibri" w:hAnsi="Calibri" w:cs="Calibri"/>
          <w:sz w:val="24"/>
          <w:szCs w:val="24"/>
        </w:rPr>
        <w:t>Generalism</w:t>
      </w:r>
      <w:proofErr w:type="spellEnd"/>
      <w:r w:rsidRPr="00396CF6">
        <w:rPr>
          <w:rFonts w:ascii="Calibri" w:eastAsia="Calibri" w:hAnsi="Calibri" w:cs="Calibri"/>
          <w:sz w:val="24"/>
          <w:szCs w:val="24"/>
        </w:rPr>
        <w:t xml:space="preserve"> in Undergraduate Medical Education: Principles to Practice</w:t>
      </w:r>
    </w:p>
    <w:p w14:paraId="3FF2B311" w14:textId="77777777" w:rsidR="00D5019A" w:rsidRPr="00396CF6" w:rsidRDefault="002E247A">
      <w:pPr>
        <w:rPr>
          <w:rFonts w:ascii="Calibri" w:hAnsi="Calibri" w:cs="Calibri"/>
          <w:sz w:val="24"/>
          <w:szCs w:val="24"/>
        </w:rPr>
      </w:pPr>
      <w:r w:rsidRPr="00396CF6">
        <w:rPr>
          <w:rFonts w:ascii="Calibri" w:eastAsia="Calibri" w:hAnsi="Calibri" w:cs="Calibri"/>
          <w:sz w:val="24"/>
          <w:szCs w:val="24"/>
          <w:u w:val="single"/>
        </w:rPr>
        <w:t>Farhana Badshah</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Sophie Park</w:t>
      </w:r>
      <w:r w:rsidRPr="00396CF6">
        <w:rPr>
          <w:rFonts w:ascii="Calibri" w:eastAsia="Calibri" w:hAnsi="Calibri" w:cs="Calibri"/>
          <w:sz w:val="24"/>
          <w:szCs w:val="24"/>
          <w:vertAlign w:val="superscript"/>
        </w:rPr>
        <w:t>2</w:t>
      </w:r>
    </w:p>
    <w:p w14:paraId="5CCC793A" w14:textId="77777777" w:rsidR="00D5019A" w:rsidRPr="00396CF6" w:rsidRDefault="002E247A">
      <w:pPr>
        <w:rPr>
          <w:rFonts w:ascii="Calibri" w:hAnsi="Calibri" w:cs="Calibri"/>
          <w:sz w:val="24"/>
          <w:szCs w:val="24"/>
        </w:rPr>
      </w:pPr>
      <w:r w:rsidRPr="00396CF6">
        <w:rPr>
          <w:rFonts w:ascii="Calibri" w:eastAsia="Calibri" w:hAnsi="Calibri" w:cs="Calibri"/>
          <w:sz w:val="24"/>
          <w:szCs w:val="24"/>
          <w:vertAlign w:val="superscript"/>
        </w:rPr>
        <w:t>1</w:t>
      </w:r>
      <w:r w:rsidRPr="00396CF6">
        <w:rPr>
          <w:rFonts w:ascii="Calibri" w:eastAsia="Calibri" w:hAnsi="Calibri" w:cs="Calibri"/>
          <w:sz w:val="24"/>
          <w:szCs w:val="24"/>
        </w:rPr>
        <w:t xml:space="preserve">University of St. Andrews, Fife, United Kingdom. </w:t>
      </w:r>
      <w:r w:rsidRPr="00396CF6">
        <w:rPr>
          <w:rFonts w:ascii="Calibri" w:eastAsia="Calibri" w:hAnsi="Calibri" w:cs="Calibri"/>
          <w:sz w:val="24"/>
          <w:szCs w:val="24"/>
          <w:vertAlign w:val="superscript"/>
        </w:rPr>
        <w:t>2</w:t>
      </w:r>
      <w:r w:rsidRPr="00396CF6">
        <w:rPr>
          <w:rFonts w:ascii="Calibri" w:eastAsia="Calibri" w:hAnsi="Calibri" w:cs="Calibri"/>
          <w:sz w:val="24"/>
          <w:szCs w:val="24"/>
        </w:rPr>
        <w:t>Oxford university, Oxford, United Kingdom</w:t>
      </w:r>
    </w:p>
    <w:p w14:paraId="2B538F0C"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Workshop/Creative Enquiry - Aim</w:t>
      </w:r>
    </w:p>
    <w:p w14:paraId="3FA38531"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This workshop aims to support educators in defining the concept of </w:t>
      </w:r>
      <w:proofErr w:type="spellStart"/>
      <w:r w:rsidRPr="00396CF6">
        <w:rPr>
          <w:rFonts w:ascii="Calibri" w:eastAsia="Calibri" w:hAnsi="Calibri" w:cs="Calibri"/>
          <w:sz w:val="24"/>
          <w:szCs w:val="24"/>
        </w:rPr>
        <w:t>generalism</w:t>
      </w:r>
      <w:proofErr w:type="spellEnd"/>
      <w:r w:rsidRPr="00396CF6">
        <w:rPr>
          <w:rFonts w:ascii="Calibri" w:eastAsia="Calibri" w:hAnsi="Calibri" w:cs="Calibri"/>
          <w:sz w:val="24"/>
          <w:szCs w:val="24"/>
        </w:rPr>
        <w:t xml:space="preserve"> using evidence from the literature and embedding generalist principles and skills within undergraduate medical education curriculum and assessment.</w:t>
      </w:r>
    </w:p>
    <w:p w14:paraId="7F398DBA"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Learning outcomes</w:t>
      </w:r>
    </w:p>
    <w:p w14:paraId="5DFF0C1C" w14:textId="77777777" w:rsidR="00D5019A" w:rsidRPr="00396CF6" w:rsidRDefault="002E247A">
      <w:pPr>
        <w:numPr>
          <w:ilvl w:val="0"/>
          <w:numId w:val="29"/>
        </w:numPr>
        <w:rPr>
          <w:rFonts w:ascii="Calibri" w:hAnsi="Calibri" w:cs="Calibri"/>
          <w:sz w:val="24"/>
          <w:szCs w:val="24"/>
        </w:rPr>
      </w:pPr>
      <w:r w:rsidRPr="00396CF6">
        <w:rPr>
          <w:rFonts w:ascii="Calibri" w:eastAsia="Calibri" w:hAnsi="Calibri" w:cs="Calibri"/>
          <w:sz w:val="24"/>
          <w:szCs w:val="24"/>
        </w:rPr>
        <w:t xml:space="preserve">Describe key principles of </w:t>
      </w:r>
      <w:proofErr w:type="spellStart"/>
      <w:r w:rsidRPr="00396CF6">
        <w:rPr>
          <w:rFonts w:ascii="Calibri" w:eastAsia="Calibri" w:hAnsi="Calibri" w:cs="Calibri"/>
          <w:sz w:val="24"/>
          <w:szCs w:val="24"/>
        </w:rPr>
        <w:t>generalism</w:t>
      </w:r>
      <w:proofErr w:type="spellEnd"/>
    </w:p>
    <w:p w14:paraId="1C806B9C" w14:textId="77777777" w:rsidR="00D5019A" w:rsidRPr="00396CF6" w:rsidRDefault="002E247A">
      <w:pPr>
        <w:numPr>
          <w:ilvl w:val="0"/>
          <w:numId w:val="29"/>
        </w:numPr>
        <w:rPr>
          <w:rFonts w:ascii="Calibri" w:hAnsi="Calibri" w:cs="Calibri"/>
          <w:sz w:val="24"/>
          <w:szCs w:val="24"/>
        </w:rPr>
      </w:pPr>
      <w:proofErr w:type="spellStart"/>
      <w:r w:rsidRPr="00396CF6">
        <w:rPr>
          <w:rFonts w:ascii="Calibri" w:eastAsia="Calibri" w:hAnsi="Calibri" w:cs="Calibri"/>
          <w:sz w:val="24"/>
          <w:szCs w:val="24"/>
        </w:rPr>
        <w:t>Recoginse</w:t>
      </w:r>
      <w:proofErr w:type="spellEnd"/>
      <w:r w:rsidRPr="00396CF6">
        <w:rPr>
          <w:rFonts w:ascii="Calibri" w:eastAsia="Calibri" w:hAnsi="Calibri" w:cs="Calibri"/>
          <w:sz w:val="24"/>
          <w:szCs w:val="24"/>
        </w:rPr>
        <w:t xml:space="preserve"> the value of </w:t>
      </w:r>
      <w:proofErr w:type="spellStart"/>
      <w:r w:rsidRPr="00396CF6">
        <w:rPr>
          <w:rFonts w:ascii="Calibri" w:eastAsia="Calibri" w:hAnsi="Calibri" w:cs="Calibri"/>
          <w:sz w:val="24"/>
          <w:szCs w:val="24"/>
        </w:rPr>
        <w:t>generalism</w:t>
      </w:r>
      <w:proofErr w:type="spellEnd"/>
    </w:p>
    <w:p w14:paraId="05AD068F" w14:textId="77777777" w:rsidR="00D5019A" w:rsidRPr="00396CF6" w:rsidRDefault="002E247A">
      <w:pPr>
        <w:numPr>
          <w:ilvl w:val="0"/>
          <w:numId w:val="29"/>
        </w:numPr>
        <w:rPr>
          <w:rFonts w:ascii="Calibri" w:hAnsi="Calibri" w:cs="Calibri"/>
          <w:sz w:val="24"/>
          <w:szCs w:val="24"/>
        </w:rPr>
      </w:pPr>
      <w:r w:rsidRPr="00396CF6">
        <w:rPr>
          <w:rFonts w:ascii="Calibri" w:eastAsia="Calibri" w:hAnsi="Calibri" w:cs="Calibri"/>
          <w:sz w:val="24"/>
          <w:szCs w:val="24"/>
        </w:rPr>
        <w:t xml:space="preserve">identify ways to facilitate </w:t>
      </w:r>
      <w:proofErr w:type="spellStart"/>
      <w:r w:rsidRPr="00396CF6">
        <w:rPr>
          <w:rFonts w:ascii="Calibri" w:eastAsia="Calibri" w:hAnsi="Calibri" w:cs="Calibri"/>
          <w:sz w:val="24"/>
          <w:szCs w:val="24"/>
        </w:rPr>
        <w:t>generalism</w:t>
      </w:r>
      <w:proofErr w:type="spellEnd"/>
      <w:r w:rsidRPr="00396CF6">
        <w:rPr>
          <w:rFonts w:ascii="Calibri" w:eastAsia="Calibri" w:hAnsi="Calibri" w:cs="Calibri"/>
          <w:sz w:val="24"/>
          <w:szCs w:val="24"/>
        </w:rPr>
        <w:t xml:space="preserve"> within an educational curriculum</w:t>
      </w:r>
    </w:p>
    <w:p w14:paraId="59E148FB" w14:textId="77777777" w:rsidR="00D5019A" w:rsidRPr="00396CF6" w:rsidRDefault="002E247A">
      <w:pPr>
        <w:numPr>
          <w:ilvl w:val="0"/>
          <w:numId w:val="29"/>
        </w:numPr>
        <w:rPr>
          <w:rFonts w:ascii="Calibri" w:hAnsi="Calibri" w:cs="Calibri"/>
          <w:sz w:val="24"/>
          <w:szCs w:val="24"/>
        </w:rPr>
      </w:pPr>
      <w:r w:rsidRPr="00396CF6">
        <w:rPr>
          <w:rFonts w:ascii="Calibri" w:eastAsia="Calibri" w:hAnsi="Calibri" w:cs="Calibri"/>
          <w:sz w:val="24"/>
          <w:szCs w:val="24"/>
        </w:rPr>
        <w:t xml:space="preserve">Develop practical ways to implement </w:t>
      </w:r>
      <w:proofErr w:type="spellStart"/>
      <w:r w:rsidRPr="00396CF6">
        <w:rPr>
          <w:rFonts w:ascii="Calibri" w:eastAsia="Calibri" w:hAnsi="Calibri" w:cs="Calibri"/>
          <w:sz w:val="24"/>
          <w:szCs w:val="24"/>
        </w:rPr>
        <w:t>generalism</w:t>
      </w:r>
      <w:proofErr w:type="spellEnd"/>
      <w:r w:rsidRPr="00396CF6">
        <w:rPr>
          <w:rFonts w:ascii="Calibri" w:eastAsia="Calibri" w:hAnsi="Calibri" w:cs="Calibri"/>
          <w:sz w:val="24"/>
          <w:szCs w:val="24"/>
        </w:rPr>
        <w:t xml:space="preserve"> into existing educational contexts.</w:t>
      </w:r>
    </w:p>
    <w:p w14:paraId="32B9A565"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Workshop/Creative Enquiry - Format</w:t>
      </w:r>
    </w:p>
    <w:p w14:paraId="170ACFDD" w14:textId="77777777" w:rsidR="00D5019A" w:rsidRPr="00396CF6" w:rsidRDefault="002E247A">
      <w:pPr>
        <w:numPr>
          <w:ilvl w:val="0"/>
          <w:numId w:val="30"/>
        </w:numPr>
        <w:rPr>
          <w:rFonts w:ascii="Calibri" w:hAnsi="Calibri" w:cs="Calibri"/>
          <w:sz w:val="24"/>
          <w:szCs w:val="24"/>
        </w:rPr>
      </w:pPr>
      <w:r w:rsidRPr="00396CF6">
        <w:rPr>
          <w:rFonts w:ascii="Calibri" w:eastAsia="Calibri" w:hAnsi="Calibri" w:cs="Calibri"/>
          <w:sz w:val="24"/>
          <w:szCs w:val="24"/>
        </w:rPr>
        <w:t xml:space="preserve">Initial </w:t>
      </w:r>
      <w:proofErr w:type="spellStart"/>
      <w:r w:rsidRPr="00396CF6">
        <w:rPr>
          <w:rFonts w:ascii="Calibri" w:eastAsia="Calibri" w:hAnsi="Calibri" w:cs="Calibri"/>
          <w:sz w:val="24"/>
          <w:szCs w:val="24"/>
        </w:rPr>
        <w:t>mentimeter</w:t>
      </w:r>
      <w:proofErr w:type="spellEnd"/>
      <w:r w:rsidRPr="00396CF6">
        <w:rPr>
          <w:rFonts w:ascii="Calibri" w:eastAsia="Calibri" w:hAnsi="Calibri" w:cs="Calibri"/>
          <w:sz w:val="24"/>
          <w:szCs w:val="24"/>
        </w:rPr>
        <w:t xml:space="preserve"> survey to check audience understanding of </w:t>
      </w:r>
      <w:proofErr w:type="spellStart"/>
      <w:r w:rsidRPr="00396CF6">
        <w:rPr>
          <w:rFonts w:ascii="Calibri" w:eastAsia="Calibri" w:hAnsi="Calibri" w:cs="Calibri"/>
          <w:sz w:val="24"/>
          <w:szCs w:val="24"/>
        </w:rPr>
        <w:t>Generalism</w:t>
      </w:r>
      <w:proofErr w:type="spellEnd"/>
      <w:r w:rsidRPr="00396CF6">
        <w:rPr>
          <w:rFonts w:ascii="Calibri" w:eastAsia="Calibri" w:hAnsi="Calibri" w:cs="Calibri"/>
          <w:sz w:val="24"/>
          <w:szCs w:val="24"/>
        </w:rPr>
        <w:t>.</w:t>
      </w:r>
    </w:p>
    <w:p w14:paraId="14D4FF4B" w14:textId="77777777" w:rsidR="00D5019A" w:rsidRPr="00396CF6" w:rsidRDefault="002E247A">
      <w:pPr>
        <w:numPr>
          <w:ilvl w:val="0"/>
          <w:numId w:val="30"/>
        </w:numPr>
        <w:rPr>
          <w:rFonts w:ascii="Calibri" w:hAnsi="Calibri" w:cs="Calibri"/>
          <w:sz w:val="24"/>
          <w:szCs w:val="24"/>
        </w:rPr>
      </w:pPr>
      <w:r w:rsidRPr="00396CF6">
        <w:rPr>
          <w:rFonts w:ascii="Calibri" w:eastAsia="Calibri" w:hAnsi="Calibri" w:cs="Calibri"/>
          <w:sz w:val="24"/>
          <w:szCs w:val="24"/>
        </w:rPr>
        <w:t>Small group discussions and activity</w:t>
      </w:r>
    </w:p>
    <w:p w14:paraId="4A52A7F4" w14:textId="77777777" w:rsidR="00D5019A" w:rsidRPr="00396CF6" w:rsidRDefault="002E247A">
      <w:pPr>
        <w:numPr>
          <w:ilvl w:val="0"/>
          <w:numId w:val="30"/>
        </w:numPr>
        <w:rPr>
          <w:rFonts w:ascii="Calibri" w:hAnsi="Calibri" w:cs="Calibri"/>
          <w:sz w:val="24"/>
          <w:szCs w:val="24"/>
        </w:rPr>
      </w:pPr>
      <w:r w:rsidRPr="00396CF6">
        <w:rPr>
          <w:rFonts w:ascii="Calibri" w:eastAsia="Calibri" w:hAnsi="Calibri" w:cs="Calibri"/>
          <w:sz w:val="24"/>
          <w:szCs w:val="24"/>
        </w:rPr>
        <w:t>whole group summary/take home messages</w:t>
      </w:r>
    </w:p>
    <w:p w14:paraId="60020EF6"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Workshop/Creative Enquiry - Content</w:t>
      </w:r>
    </w:p>
    <w:p w14:paraId="4A04CC9B" w14:textId="77777777" w:rsidR="00D5019A" w:rsidRPr="00396CF6" w:rsidRDefault="002E247A">
      <w:pPr>
        <w:rPr>
          <w:rFonts w:ascii="Calibri" w:hAnsi="Calibri" w:cs="Calibri"/>
          <w:sz w:val="24"/>
          <w:szCs w:val="24"/>
        </w:rPr>
      </w:pPr>
      <w:r w:rsidRPr="00396CF6">
        <w:rPr>
          <w:rFonts w:ascii="Calibri" w:eastAsia="Calibri" w:hAnsi="Calibri" w:cs="Calibri"/>
          <w:b/>
          <w:sz w:val="24"/>
          <w:szCs w:val="24"/>
        </w:rPr>
        <w:t>Introduction (5mins)</w:t>
      </w:r>
    </w:p>
    <w:p w14:paraId="352A3CF6" w14:textId="77777777" w:rsidR="00D5019A" w:rsidRPr="00396CF6" w:rsidRDefault="002E247A">
      <w:pPr>
        <w:numPr>
          <w:ilvl w:val="0"/>
          <w:numId w:val="31"/>
        </w:numPr>
        <w:rPr>
          <w:rFonts w:ascii="Calibri" w:hAnsi="Calibri" w:cs="Calibri"/>
          <w:sz w:val="24"/>
          <w:szCs w:val="24"/>
        </w:rPr>
      </w:pPr>
      <w:r w:rsidRPr="00396CF6">
        <w:rPr>
          <w:rFonts w:ascii="Calibri" w:eastAsia="Calibri" w:hAnsi="Calibri" w:cs="Calibri"/>
          <w:sz w:val="24"/>
          <w:szCs w:val="24"/>
        </w:rPr>
        <w:t>Facilitator introductions</w:t>
      </w:r>
    </w:p>
    <w:p w14:paraId="30717D5D" w14:textId="77777777" w:rsidR="00D5019A" w:rsidRPr="00396CF6" w:rsidRDefault="002E247A">
      <w:pPr>
        <w:numPr>
          <w:ilvl w:val="0"/>
          <w:numId w:val="31"/>
        </w:numPr>
        <w:rPr>
          <w:rFonts w:ascii="Calibri" w:hAnsi="Calibri" w:cs="Calibri"/>
          <w:sz w:val="24"/>
          <w:szCs w:val="24"/>
        </w:rPr>
      </w:pPr>
      <w:r w:rsidRPr="00396CF6">
        <w:rPr>
          <w:rFonts w:ascii="Calibri" w:eastAsia="Calibri" w:hAnsi="Calibri" w:cs="Calibri"/>
          <w:sz w:val="24"/>
          <w:szCs w:val="24"/>
        </w:rPr>
        <w:t xml:space="preserve">Aim of this workshop, Highlight why </w:t>
      </w:r>
      <w:proofErr w:type="spellStart"/>
      <w:r w:rsidRPr="00396CF6">
        <w:rPr>
          <w:rFonts w:ascii="Calibri" w:eastAsia="Calibri" w:hAnsi="Calibri" w:cs="Calibri"/>
          <w:sz w:val="24"/>
          <w:szCs w:val="24"/>
        </w:rPr>
        <w:t>generalism</w:t>
      </w:r>
      <w:proofErr w:type="spellEnd"/>
      <w:r w:rsidRPr="00396CF6">
        <w:rPr>
          <w:rFonts w:ascii="Calibri" w:eastAsia="Calibri" w:hAnsi="Calibri" w:cs="Calibri"/>
          <w:sz w:val="24"/>
          <w:szCs w:val="24"/>
        </w:rPr>
        <w:t xml:space="preserve"> skills and principles are important evidence from policy documents and </w:t>
      </w:r>
      <w:proofErr w:type="spellStart"/>
      <w:r w:rsidRPr="00396CF6">
        <w:rPr>
          <w:rFonts w:ascii="Calibri" w:eastAsia="Calibri" w:hAnsi="Calibri" w:cs="Calibri"/>
          <w:sz w:val="24"/>
          <w:szCs w:val="24"/>
        </w:rPr>
        <w:t>organisations</w:t>
      </w:r>
      <w:proofErr w:type="spellEnd"/>
      <w:r w:rsidRPr="00396CF6">
        <w:rPr>
          <w:rFonts w:ascii="Calibri" w:eastAsia="Calibri" w:hAnsi="Calibri" w:cs="Calibri"/>
          <w:sz w:val="24"/>
          <w:szCs w:val="24"/>
        </w:rPr>
        <w:t>.</w:t>
      </w:r>
    </w:p>
    <w:p w14:paraId="0CE32404" w14:textId="77777777" w:rsidR="00D5019A" w:rsidRPr="00396CF6" w:rsidRDefault="002E247A">
      <w:pPr>
        <w:numPr>
          <w:ilvl w:val="0"/>
          <w:numId w:val="31"/>
        </w:numPr>
        <w:rPr>
          <w:rFonts w:ascii="Calibri" w:hAnsi="Calibri" w:cs="Calibri"/>
          <w:sz w:val="24"/>
          <w:szCs w:val="24"/>
        </w:rPr>
      </w:pPr>
      <w:r w:rsidRPr="00396CF6">
        <w:rPr>
          <w:rFonts w:ascii="Calibri" w:eastAsia="Calibri" w:hAnsi="Calibri" w:cs="Calibri"/>
          <w:sz w:val="24"/>
          <w:szCs w:val="24"/>
        </w:rPr>
        <w:t xml:space="preserve">Use </w:t>
      </w:r>
      <w:proofErr w:type="spellStart"/>
      <w:r w:rsidRPr="00396CF6">
        <w:rPr>
          <w:rFonts w:ascii="Calibri" w:eastAsia="Calibri" w:hAnsi="Calibri" w:cs="Calibri"/>
          <w:sz w:val="24"/>
          <w:szCs w:val="24"/>
        </w:rPr>
        <w:t>mentimeter</w:t>
      </w:r>
      <w:proofErr w:type="spellEnd"/>
      <w:r w:rsidRPr="00396CF6">
        <w:rPr>
          <w:rFonts w:ascii="Calibri" w:eastAsia="Calibri" w:hAnsi="Calibri" w:cs="Calibri"/>
          <w:sz w:val="24"/>
          <w:szCs w:val="24"/>
        </w:rPr>
        <w:t xml:space="preserve">- to identify the audience understanding of </w:t>
      </w:r>
      <w:proofErr w:type="spellStart"/>
      <w:r w:rsidRPr="00396CF6">
        <w:rPr>
          <w:rFonts w:ascii="Calibri" w:eastAsia="Calibri" w:hAnsi="Calibri" w:cs="Calibri"/>
          <w:sz w:val="24"/>
          <w:szCs w:val="24"/>
        </w:rPr>
        <w:t>generalism</w:t>
      </w:r>
      <w:proofErr w:type="spellEnd"/>
      <w:r w:rsidRPr="00396CF6">
        <w:rPr>
          <w:rFonts w:ascii="Calibri" w:eastAsia="Calibri" w:hAnsi="Calibri" w:cs="Calibri"/>
          <w:sz w:val="24"/>
          <w:szCs w:val="24"/>
        </w:rPr>
        <w:t xml:space="preserve"> </w:t>
      </w:r>
      <w:proofErr w:type="spellStart"/>
      <w:r w:rsidRPr="00396CF6">
        <w:rPr>
          <w:rFonts w:ascii="Calibri" w:eastAsia="Calibri" w:hAnsi="Calibri" w:cs="Calibri"/>
          <w:sz w:val="24"/>
          <w:szCs w:val="24"/>
        </w:rPr>
        <w:t>e.g</w:t>
      </w:r>
      <w:proofErr w:type="spellEnd"/>
      <w:r w:rsidRPr="00396CF6">
        <w:rPr>
          <w:rFonts w:ascii="Calibri" w:eastAsia="Calibri" w:hAnsi="Calibri" w:cs="Calibri"/>
          <w:sz w:val="24"/>
          <w:szCs w:val="24"/>
        </w:rPr>
        <w:t xml:space="preserve"> which statement best matches your current understanding of </w:t>
      </w:r>
      <w:proofErr w:type="spellStart"/>
      <w:r w:rsidRPr="00396CF6">
        <w:rPr>
          <w:rFonts w:ascii="Calibri" w:eastAsia="Calibri" w:hAnsi="Calibri" w:cs="Calibri"/>
          <w:sz w:val="24"/>
          <w:szCs w:val="24"/>
        </w:rPr>
        <w:t>generalism</w:t>
      </w:r>
      <w:proofErr w:type="spellEnd"/>
      <w:r w:rsidRPr="00396CF6">
        <w:rPr>
          <w:rFonts w:ascii="Calibri" w:eastAsia="Calibri" w:hAnsi="Calibri" w:cs="Calibri"/>
          <w:sz w:val="24"/>
          <w:szCs w:val="24"/>
        </w:rPr>
        <w:t xml:space="preserve">? How confident are you in explaining the concept of </w:t>
      </w:r>
      <w:proofErr w:type="spellStart"/>
      <w:r w:rsidRPr="00396CF6">
        <w:rPr>
          <w:rFonts w:ascii="Calibri" w:eastAsia="Calibri" w:hAnsi="Calibri" w:cs="Calibri"/>
          <w:sz w:val="24"/>
          <w:szCs w:val="24"/>
        </w:rPr>
        <w:t>generalism</w:t>
      </w:r>
      <w:proofErr w:type="spellEnd"/>
      <w:r w:rsidRPr="00396CF6">
        <w:rPr>
          <w:rFonts w:ascii="Calibri" w:eastAsia="Calibri" w:hAnsi="Calibri" w:cs="Calibri"/>
          <w:sz w:val="24"/>
          <w:szCs w:val="24"/>
        </w:rPr>
        <w:t xml:space="preserve"> to a student?</w:t>
      </w:r>
    </w:p>
    <w:p w14:paraId="00E96F05" w14:textId="77777777" w:rsidR="00D5019A" w:rsidRPr="00396CF6" w:rsidRDefault="002E247A">
      <w:pPr>
        <w:rPr>
          <w:rFonts w:ascii="Calibri" w:hAnsi="Calibri" w:cs="Calibri"/>
          <w:sz w:val="24"/>
          <w:szCs w:val="24"/>
        </w:rPr>
      </w:pPr>
      <w:r w:rsidRPr="00396CF6">
        <w:rPr>
          <w:rFonts w:ascii="Calibri" w:eastAsia="Calibri" w:hAnsi="Calibri" w:cs="Calibri"/>
          <w:b/>
          <w:sz w:val="24"/>
          <w:szCs w:val="24"/>
        </w:rPr>
        <w:t>Small group discussion: (10mins)</w:t>
      </w:r>
    </w:p>
    <w:p w14:paraId="1654C3D3"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What is </w:t>
      </w:r>
      <w:proofErr w:type="spellStart"/>
      <w:r w:rsidRPr="00396CF6">
        <w:rPr>
          <w:rFonts w:ascii="Calibri" w:eastAsia="Calibri" w:hAnsi="Calibri" w:cs="Calibri"/>
          <w:sz w:val="24"/>
          <w:szCs w:val="24"/>
        </w:rPr>
        <w:t>generalism</w:t>
      </w:r>
      <w:proofErr w:type="spellEnd"/>
      <w:r w:rsidRPr="00396CF6">
        <w:rPr>
          <w:rFonts w:ascii="Calibri" w:eastAsia="Calibri" w:hAnsi="Calibri" w:cs="Calibri"/>
          <w:sz w:val="24"/>
          <w:szCs w:val="24"/>
        </w:rPr>
        <w:t xml:space="preserve">?  Explore definition of </w:t>
      </w:r>
      <w:proofErr w:type="spellStart"/>
      <w:r w:rsidRPr="00396CF6">
        <w:rPr>
          <w:rFonts w:ascii="Calibri" w:eastAsia="Calibri" w:hAnsi="Calibri" w:cs="Calibri"/>
          <w:sz w:val="24"/>
          <w:szCs w:val="24"/>
        </w:rPr>
        <w:t>Generalism</w:t>
      </w:r>
      <w:proofErr w:type="spellEnd"/>
      <w:r w:rsidRPr="00396CF6">
        <w:rPr>
          <w:rFonts w:ascii="Calibri" w:eastAsia="Calibri" w:hAnsi="Calibri" w:cs="Calibri"/>
          <w:sz w:val="24"/>
          <w:szCs w:val="24"/>
        </w:rPr>
        <w:t xml:space="preserve">, core attributes and mapping to characteristics of </w:t>
      </w:r>
      <w:proofErr w:type="spellStart"/>
      <w:r w:rsidRPr="00396CF6">
        <w:rPr>
          <w:rFonts w:ascii="Calibri" w:eastAsia="Calibri" w:hAnsi="Calibri" w:cs="Calibri"/>
          <w:sz w:val="24"/>
          <w:szCs w:val="24"/>
        </w:rPr>
        <w:t>generalism</w:t>
      </w:r>
      <w:proofErr w:type="spellEnd"/>
      <w:r w:rsidRPr="00396CF6">
        <w:rPr>
          <w:rFonts w:ascii="Calibri" w:eastAsia="Calibri" w:hAnsi="Calibri" w:cs="Calibri"/>
          <w:sz w:val="24"/>
          <w:szCs w:val="24"/>
        </w:rPr>
        <w:t>.</w:t>
      </w:r>
    </w:p>
    <w:p w14:paraId="4CE92130" w14:textId="77777777" w:rsidR="00D5019A" w:rsidRPr="00396CF6" w:rsidRDefault="002E247A">
      <w:pPr>
        <w:rPr>
          <w:rFonts w:ascii="Calibri" w:hAnsi="Calibri" w:cs="Calibri"/>
          <w:sz w:val="24"/>
          <w:szCs w:val="24"/>
        </w:rPr>
      </w:pPr>
      <w:r w:rsidRPr="00396CF6">
        <w:rPr>
          <w:rFonts w:ascii="Calibri" w:eastAsia="Calibri" w:hAnsi="Calibri" w:cs="Calibri"/>
          <w:b/>
          <w:sz w:val="24"/>
          <w:szCs w:val="24"/>
        </w:rPr>
        <w:t>Whole group: (5mins)</w:t>
      </w:r>
    </w:p>
    <w:p w14:paraId="26AB01DF"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 xml:space="preserve">Highlight evidence from narrative scoping review paper Ramanathan et al 2024 paper– defining </w:t>
      </w:r>
      <w:proofErr w:type="spellStart"/>
      <w:r w:rsidRPr="00396CF6">
        <w:rPr>
          <w:rFonts w:ascii="Calibri" w:eastAsia="Calibri" w:hAnsi="Calibri" w:cs="Calibri"/>
          <w:sz w:val="24"/>
          <w:szCs w:val="24"/>
        </w:rPr>
        <w:t>generalism</w:t>
      </w:r>
      <w:proofErr w:type="spellEnd"/>
      <w:r w:rsidRPr="00396CF6">
        <w:rPr>
          <w:rFonts w:ascii="Calibri" w:eastAsia="Calibri" w:hAnsi="Calibri" w:cs="Calibri"/>
          <w:sz w:val="24"/>
          <w:szCs w:val="24"/>
        </w:rPr>
        <w:t>.</w:t>
      </w:r>
    </w:p>
    <w:p w14:paraId="0973987D" w14:textId="77777777" w:rsidR="00D5019A" w:rsidRPr="00396CF6" w:rsidRDefault="002E247A">
      <w:pPr>
        <w:rPr>
          <w:rFonts w:ascii="Calibri" w:hAnsi="Calibri" w:cs="Calibri"/>
          <w:sz w:val="24"/>
          <w:szCs w:val="24"/>
        </w:rPr>
      </w:pPr>
      <w:r w:rsidRPr="00396CF6">
        <w:rPr>
          <w:rFonts w:ascii="Calibri" w:eastAsia="Calibri" w:hAnsi="Calibri" w:cs="Calibri"/>
          <w:b/>
          <w:sz w:val="24"/>
          <w:szCs w:val="24"/>
        </w:rPr>
        <w:lastRenderedPageBreak/>
        <w:t>Small group discussion (25mins):</w:t>
      </w:r>
    </w:p>
    <w:p w14:paraId="32ADAA09" w14:textId="77777777" w:rsidR="00D5019A" w:rsidRPr="00396CF6" w:rsidRDefault="002E247A">
      <w:pPr>
        <w:numPr>
          <w:ilvl w:val="0"/>
          <w:numId w:val="32"/>
        </w:numPr>
        <w:rPr>
          <w:rFonts w:ascii="Calibri" w:hAnsi="Calibri" w:cs="Calibri"/>
          <w:sz w:val="24"/>
          <w:szCs w:val="24"/>
        </w:rPr>
      </w:pPr>
      <w:r w:rsidRPr="00396CF6">
        <w:rPr>
          <w:rFonts w:ascii="Calibri" w:eastAsia="Calibri" w:hAnsi="Calibri" w:cs="Calibri"/>
          <w:sz w:val="24"/>
          <w:szCs w:val="24"/>
        </w:rPr>
        <w:t xml:space="preserve">Ask audience to reflect on current practices within medical education and map </w:t>
      </w:r>
      <w:proofErr w:type="spellStart"/>
      <w:r w:rsidRPr="00396CF6">
        <w:rPr>
          <w:rFonts w:ascii="Calibri" w:eastAsia="Calibri" w:hAnsi="Calibri" w:cs="Calibri"/>
          <w:sz w:val="24"/>
          <w:szCs w:val="24"/>
        </w:rPr>
        <w:t>generalism</w:t>
      </w:r>
      <w:proofErr w:type="spellEnd"/>
      <w:r w:rsidRPr="00396CF6">
        <w:rPr>
          <w:rFonts w:ascii="Calibri" w:eastAsia="Calibri" w:hAnsi="Calibri" w:cs="Calibri"/>
          <w:sz w:val="24"/>
          <w:szCs w:val="24"/>
        </w:rPr>
        <w:t xml:space="preserve"> characteristics to current curriculum, reflecting on the educational milieu.</w:t>
      </w:r>
    </w:p>
    <w:p w14:paraId="4B60DEB4" w14:textId="77777777" w:rsidR="00D5019A" w:rsidRPr="00396CF6" w:rsidRDefault="002E247A">
      <w:pPr>
        <w:numPr>
          <w:ilvl w:val="0"/>
          <w:numId w:val="32"/>
        </w:numPr>
        <w:rPr>
          <w:rFonts w:ascii="Calibri" w:hAnsi="Calibri" w:cs="Calibri"/>
          <w:sz w:val="24"/>
          <w:szCs w:val="24"/>
        </w:rPr>
      </w:pPr>
      <w:r w:rsidRPr="00396CF6">
        <w:rPr>
          <w:rFonts w:ascii="Calibri" w:eastAsia="Calibri" w:hAnsi="Calibri" w:cs="Calibri"/>
          <w:sz w:val="24"/>
          <w:szCs w:val="24"/>
        </w:rPr>
        <w:t>use worksheet and questions below as a prompt: audience to reflect on current curriculum within their own educational contexts.</w:t>
      </w:r>
    </w:p>
    <w:p w14:paraId="5E4C8B83"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Questions to think about:</w:t>
      </w:r>
    </w:p>
    <w:p w14:paraId="3990FE8D" w14:textId="77777777" w:rsidR="00D5019A" w:rsidRPr="00396CF6" w:rsidRDefault="002E247A">
      <w:pPr>
        <w:numPr>
          <w:ilvl w:val="0"/>
          <w:numId w:val="33"/>
        </w:numPr>
        <w:rPr>
          <w:rFonts w:ascii="Calibri" w:hAnsi="Calibri" w:cs="Calibri"/>
          <w:sz w:val="24"/>
          <w:szCs w:val="24"/>
        </w:rPr>
      </w:pPr>
      <w:r w:rsidRPr="00396CF6">
        <w:rPr>
          <w:rFonts w:ascii="Calibri" w:eastAsia="Calibri" w:hAnsi="Calibri" w:cs="Calibri"/>
          <w:sz w:val="24"/>
          <w:szCs w:val="24"/>
        </w:rPr>
        <w:t xml:space="preserve">Reflect on current curricular and where do these </w:t>
      </w:r>
      <w:proofErr w:type="spellStart"/>
      <w:r w:rsidRPr="00396CF6">
        <w:rPr>
          <w:rFonts w:ascii="Calibri" w:eastAsia="Calibri" w:hAnsi="Calibri" w:cs="Calibri"/>
          <w:sz w:val="24"/>
          <w:szCs w:val="24"/>
        </w:rPr>
        <w:t>generalism</w:t>
      </w:r>
      <w:proofErr w:type="spellEnd"/>
      <w:r w:rsidRPr="00396CF6">
        <w:rPr>
          <w:rFonts w:ascii="Calibri" w:eastAsia="Calibri" w:hAnsi="Calibri" w:cs="Calibri"/>
          <w:sz w:val="24"/>
          <w:szCs w:val="24"/>
        </w:rPr>
        <w:t xml:space="preserve"> principles and skills already exist? Curriculum (what is taught) hidden curriculum, clinical placements</w:t>
      </w:r>
    </w:p>
    <w:p w14:paraId="0A823886" w14:textId="77777777" w:rsidR="00D5019A" w:rsidRPr="00396CF6" w:rsidRDefault="002E247A">
      <w:pPr>
        <w:numPr>
          <w:ilvl w:val="0"/>
          <w:numId w:val="33"/>
        </w:numPr>
        <w:rPr>
          <w:rFonts w:ascii="Calibri" w:hAnsi="Calibri" w:cs="Calibri"/>
          <w:sz w:val="24"/>
          <w:szCs w:val="24"/>
        </w:rPr>
      </w:pPr>
      <w:r w:rsidRPr="00396CF6">
        <w:rPr>
          <w:rFonts w:ascii="Calibri" w:eastAsia="Calibri" w:hAnsi="Calibri" w:cs="Calibri"/>
          <w:sz w:val="24"/>
          <w:szCs w:val="24"/>
        </w:rPr>
        <w:t>Pedagogy (how is it taught)</w:t>
      </w:r>
    </w:p>
    <w:p w14:paraId="40BF233A" w14:textId="77777777" w:rsidR="00D5019A" w:rsidRPr="00396CF6" w:rsidRDefault="002E247A">
      <w:pPr>
        <w:numPr>
          <w:ilvl w:val="0"/>
          <w:numId w:val="33"/>
        </w:numPr>
        <w:rPr>
          <w:rFonts w:ascii="Calibri" w:hAnsi="Calibri" w:cs="Calibri"/>
          <w:sz w:val="24"/>
          <w:szCs w:val="24"/>
        </w:rPr>
      </w:pPr>
      <w:r w:rsidRPr="00396CF6">
        <w:rPr>
          <w:rFonts w:ascii="Calibri" w:eastAsia="Calibri" w:hAnsi="Calibri" w:cs="Calibri"/>
          <w:sz w:val="24"/>
          <w:szCs w:val="24"/>
        </w:rPr>
        <w:t xml:space="preserve">Evaluation (how is it assessed)  What are the enablers /barriers to facilitating </w:t>
      </w:r>
      <w:proofErr w:type="spellStart"/>
      <w:r w:rsidRPr="00396CF6">
        <w:rPr>
          <w:rFonts w:ascii="Calibri" w:eastAsia="Calibri" w:hAnsi="Calibri" w:cs="Calibri"/>
          <w:sz w:val="24"/>
          <w:szCs w:val="24"/>
        </w:rPr>
        <w:t>generalism</w:t>
      </w:r>
      <w:proofErr w:type="spellEnd"/>
      <w:r w:rsidRPr="00396CF6">
        <w:rPr>
          <w:rFonts w:ascii="Calibri" w:eastAsia="Calibri" w:hAnsi="Calibri" w:cs="Calibri"/>
          <w:sz w:val="24"/>
          <w:szCs w:val="24"/>
        </w:rPr>
        <w:t xml:space="preserve"> within undergraduate medical education</w:t>
      </w:r>
    </w:p>
    <w:p w14:paraId="7FB74AE6" w14:textId="77777777" w:rsidR="00D5019A" w:rsidRPr="00396CF6" w:rsidRDefault="002E247A">
      <w:pPr>
        <w:rPr>
          <w:rFonts w:ascii="Calibri" w:hAnsi="Calibri" w:cs="Calibri"/>
          <w:sz w:val="24"/>
          <w:szCs w:val="24"/>
        </w:rPr>
      </w:pPr>
      <w:r w:rsidRPr="00396CF6">
        <w:rPr>
          <w:rFonts w:ascii="Calibri" w:eastAsia="Calibri" w:hAnsi="Calibri" w:cs="Calibri"/>
          <w:b/>
          <w:sz w:val="24"/>
          <w:szCs w:val="24"/>
        </w:rPr>
        <w:t>Whole group 10mins:</w:t>
      </w:r>
      <w:r w:rsidRPr="00396CF6">
        <w:rPr>
          <w:rFonts w:ascii="Calibri" w:eastAsia="Calibri" w:hAnsi="Calibri" w:cs="Calibri"/>
          <w:sz w:val="24"/>
          <w:szCs w:val="24"/>
        </w:rPr>
        <w:t xml:space="preserve"> assessing the curriculum for </w:t>
      </w:r>
      <w:proofErr w:type="spellStart"/>
      <w:r w:rsidRPr="00396CF6">
        <w:rPr>
          <w:rFonts w:ascii="Calibri" w:eastAsia="Calibri" w:hAnsi="Calibri" w:cs="Calibri"/>
          <w:sz w:val="24"/>
          <w:szCs w:val="24"/>
        </w:rPr>
        <w:t>generalism</w:t>
      </w:r>
      <w:proofErr w:type="spellEnd"/>
      <w:r w:rsidRPr="00396CF6">
        <w:rPr>
          <w:rFonts w:ascii="Calibri" w:eastAsia="Calibri" w:hAnsi="Calibri" w:cs="Calibri"/>
          <w:sz w:val="24"/>
          <w:szCs w:val="24"/>
        </w:rPr>
        <w:t xml:space="preserve"> skills and principles – introduce the validated Toronto </w:t>
      </w:r>
      <w:proofErr w:type="spellStart"/>
      <w:r w:rsidRPr="00396CF6">
        <w:rPr>
          <w:rFonts w:ascii="Calibri" w:eastAsia="Calibri" w:hAnsi="Calibri" w:cs="Calibri"/>
          <w:sz w:val="24"/>
          <w:szCs w:val="24"/>
        </w:rPr>
        <w:t>Generalism</w:t>
      </w:r>
      <w:proofErr w:type="spellEnd"/>
      <w:r w:rsidRPr="00396CF6">
        <w:rPr>
          <w:rFonts w:ascii="Calibri" w:eastAsia="Calibri" w:hAnsi="Calibri" w:cs="Calibri"/>
          <w:sz w:val="24"/>
          <w:szCs w:val="24"/>
        </w:rPr>
        <w:t xml:space="preserve"> Assessment Tool (T-GAT) with a real example for audience to use in their departments and a way to introduce </w:t>
      </w:r>
      <w:proofErr w:type="spellStart"/>
      <w:r w:rsidRPr="00396CF6">
        <w:rPr>
          <w:rFonts w:ascii="Calibri" w:eastAsia="Calibri" w:hAnsi="Calibri" w:cs="Calibri"/>
          <w:sz w:val="24"/>
          <w:szCs w:val="24"/>
        </w:rPr>
        <w:t>generalism</w:t>
      </w:r>
      <w:proofErr w:type="spellEnd"/>
      <w:r w:rsidRPr="00396CF6">
        <w:rPr>
          <w:rFonts w:ascii="Calibri" w:eastAsia="Calibri" w:hAnsi="Calibri" w:cs="Calibri"/>
          <w:sz w:val="24"/>
          <w:szCs w:val="24"/>
        </w:rPr>
        <w:t xml:space="preserve"> skills and principles.</w:t>
      </w:r>
    </w:p>
    <w:p w14:paraId="35C149CC" w14:textId="77777777" w:rsidR="00D5019A" w:rsidRPr="00396CF6" w:rsidRDefault="002E247A">
      <w:pPr>
        <w:rPr>
          <w:rFonts w:ascii="Calibri" w:hAnsi="Calibri" w:cs="Calibri"/>
          <w:sz w:val="24"/>
          <w:szCs w:val="24"/>
        </w:rPr>
      </w:pPr>
      <w:r w:rsidRPr="00396CF6">
        <w:rPr>
          <w:rFonts w:ascii="Calibri" w:eastAsia="Calibri" w:hAnsi="Calibri" w:cs="Calibri"/>
          <w:b/>
          <w:sz w:val="24"/>
          <w:szCs w:val="24"/>
        </w:rPr>
        <w:t>Closing and Take-home messages (5mins)</w:t>
      </w:r>
    </w:p>
    <w:p w14:paraId="5338F4D8" w14:textId="77777777" w:rsidR="00D5019A" w:rsidRPr="00396CF6" w:rsidRDefault="002E247A">
      <w:pPr>
        <w:numPr>
          <w:ilvl w:val="0"/>
          <w:numId w:val="34"/>
        </w:numPr>
        <w:rPr>
          <w:rFonts w:ascii="Calibri" w:hAnsi="Calibri" w:cs="Calibri"/>
          <w:sz w:val="24"/>
          <w:szCs w:val="24"/>
        </w:rPr>
      </w:pPr>
      <w:r w:rsidRPr="00396CF6">
        <w:rPr>
          <w:rFonts w:ascii="Calibri" w:eastAsia="Calibri" w:hAnsi="Calibri" w:cs="Calibri"/>
          <w:sz w:val="24"/>
          <w:szCs w:val="24"/>
        </w:rPr>
        <w:t xml:space="preserve">How to facilitate </w:t>
      </w:r>
      <w:proofErr w:type="spellStart"/>
      <w:r w:rsidRPr="00396CF6">
        <w:rPr>
          <w:rFonts w:ascii="Calibri" w:eastAsia="Calibri" w:hAnsi="Calibri" w:cs="Calibri"/>
          <w:sz w:val="24"/>
          <w:szCs w:val="24"/>
        </w:rPr>
        <w:t>generalism</w:t>
      </w:r>
      <w:proofErr w:type="spellEnd"/>
      <w:r w:rsidRPr="00396CF6">
        <w:rPr>
          <w:rFonts w:ascii="Calibri" w:eastAsia="Calibri" w:hAnsi="Calibri" w:cs="Calibri"/>
          <w:sz w:val="24"/>
          <w:szCs w:val="24"/>
        </w:rPr>
        <w:t xml:space="preserve"> skills and principles within undergraduate medical curriculum.</w:t>
      </w:r>
    </w:p>
    <w:p w14:paraId="4B15E539" w14:textId="77777777" w:rsidR="00D5019A" w:rsidRPr="00396CF6" w:rsidRDefault="002E247A">
      <w:pPr>
        <w:numPr>
          <w:ilvl w:val="0"/>
          <w:numId w:val="34"/>
        </w:numPr>
        <w:rPr>
          <w:rFonts w:ascii="Calibri" w:hAnsi="Calibri" w:cs="Calibri"/>
          <w:sz w:val="24"/>
          <w:szCs w:val="24"/>
        </w:rPr>
      </w:pPr>
      <w:r w:rsidRPr="00396CF6">
        <w:rPr>
          <w:rFonts w:ascii="Calibri" w:eastAsia="Calibri" w:hAnsi="Calibri" w:cs="Calibri"/>
          <w:sz w:val="24"/>
          <w:szCs w:val="24"/>
        </w:rPr>
        <w:t>Highlight current scoping review and any findings</w:t>
      </w:r>
    </w:p>
    <w:p w14:paraId="2207A4FC"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Workshop/Creative Enquiry - Intended audience</w:t>
      </w:r>
    </w:p>
    <w:p w14:paraId="1A5112E5"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Medical Educators, Clinical leads, Medical students. </w:t>
      </w:r>
    </w:p>
    <w:p w14:paraId="334E8946" w14:textId="77777777" w:rsidR="00D5019A" w:rsidRPr="00396CF6" w:rsidRDefault="002E247A">
      <w:pPr>
        <w:rPr>
          <w:rFonts w:ascii="Calibri" w:hAnsi="Calibri" w:cs="Calibri"/>
          <w:sz w:val="24"/>
          <w:szCs w:val="24"/>
        </w:rPr>
      </w:pPr>
      <w:r w:rsidRPr="00396CF6">
        <w:rPr>
          <w:rFonts w:ascii="Calibri" w:hAnsi="Calibri" w:cs="Calibri"/>
          <w:sz w:val="24"/>
          <w:szCs w:val="24"/>
        </w:rPr>
        <w:br w:type="page"/>
      </w:r>
    </w:p>
    <w:p w14:paraId="66F5111A" w14:textId="77777777" w:rsidR="00D5019A" w:rsidRPr="00396CF6" w:rsidRDefault="002E247A">
      <w:pPr>
        <w:pStyle w:val="Heading3"/>
        <w:spacing w:before="240" w:after="240"/>
        <w:rPr>
          <w:rFonts w:ascii="Calibri" w:hAnsi="Calibri" w:cs="Calibri"/>
          <w:sz w:val="24"/>
          <w:szCs w:val="24"/>
        </w:rPr>
      </w:pPr>
      <w:r w:rsidRPr="00396CF6">
        <w:rPr>
          <w:rFonts w:ascii="Calibri" w:eastAsia="Calibri" w:hAnsi="Calibri" w:cs="Calibri"/>
          <w:sz w:val="24"/>
          <w:szCs w:val="24"/>
        </w:rPr>
        <w:lastRenderedPageBreak/>
        <w:t>343</w:t>
      </w:r>
    </w:p>
    <w:p w14:paraId="629E0802" w14:textId="77777777" w:rsidR="00D5019A" w:rsidRPr="00396CF6" w:rsidRDefault="002E247A">
      <w:pPr>
        <w:pStyle w:val="Heading2"/>
        <w:spacing w:before="200" w:after="200"/>
        <w:rPr>
          <w:rFonts w:ascii="Calibri" w:hAnsi="Calibri" w:cs="Calibri"/>
          <w:sz w:val="24"/>
          <w:szCs w:val="24"/>
        </w:rPr>
      </w:pPr>
      <w:r w:rsidRPr="00396CF6">
        <w:rPr>
          <w:rFonts w:ascii="Calibri" w:eastAsia="Calibri" w:hAnsi="Calibri" w:cs="Calibri"/>
          <w:sz w:val="24"/>
          <w:szCs w:val="24"/>
        </w:rPr>
        <w:t>From Evidence to Impact: How Primary Care Can Lead the Fight Against Cardiovascular Inequalities</w:t>
      </w:r>
    </w:p>
    <w:p w14:paraId="63A60E57" w14:textId="77777777" w:rsidR="00D5019A" w:rsidRPr="00396CF6" w:rsidRDefault="002E247A">
      <w:pPr>
        <w:rPr>
          <w:rFonts w:ascii="Calibri" w:hAnsi="Calibri" w:cs="Calibri"/>
          <w:sz w:val="24"/>
          <w:szCs w:val="24"/>
        </w:rPr>
      </w:pPr>
      <w:r w:rsidRPr="00396CF6">
        <w:rPr>
          <w:rFonts w:ascii="Calibri" w:eastAsia="Calibri" w:hAnsi="Calibri" w:cs="Calibri"/>
          <w:sz w:val="24"/>
          <w:szCs w:val="24"/>
          <w:u w:val="single"/>
        </w:rPr>
        <w:t>Frances Mair</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Vijay Kunadian</w:t>
      </w:r>
      <w:r w:rsidRPr="00396CF6">
        <w:rPr>
          <w:rFonts w:ascii="Calibri" w:eastAsia="Calibri" w:hAnsi="Calibri" w:cs="Calibri"/>
          <w:sz w:val="24"/>
          <w:szCs w:val="24"/>
          <w:vertAlign w:val="superscript"/>
        </w:rPr>
        <w:t>2</w:t>
      </w:r>
      <w:r w:rsidRPr="00396CF6">
        <w:rPr>
          <w:rFonts w:ascii="Calibri" w:eastAsia="Calibri" w:hAnsi="Calibri" w:cs="Calibri"/>
          <w:sz w:val="24"/>
          <w:szCs w:val="24"/>
        </w:rPr>
        <w:t>, Rachel Johnson</w:t>
      </w:r>
      <w:r w:rsidRPr="00396CF6">
        <w:rPr>
          <w:rFonts w:ascii="Calibri" w:eastAsia="Calibri" w:hAnsi="Calibri" w:cs="Calibri"/>
          <w:sz w:val="24"/>
          <w:szCs w:val="24"/>
          <w:vertAlign w:val="superscript"/>
        </w:rPr>
        <w:t>3</w:t>
      </w:r>
      <w:r w:rsidRPr="00396CF6">
        <w:rPr>
          <w:rFonts w:ascii="Calibri" w:eastAsia="Calibri" w:hAnsi="Calibri" w:cs="Calibri"/>
          <w:sz w:val="24"/>
          <w:szCs w:val="24"/>
        </w:rPr>
        <w:t>, Dipak Kotecha</w:t>
      </w:r>
      <w:r w:rsidRPr="00396CF6">
        <w:rPr>
          <w:rFonts w:ascii="Calibri" w:eastAsia="Calibri" w:hAnsi="Calibri" w:cs="Calibri"/>
          <w:sz w:val="24"/>
          <w:szCs w:val="24"/>
          <w:vertAlign w:val="superscript"/>
        </w:rPr>
        <w:t>4</w:t>
      </w:r>
      <w:r w:rsidRPr="00396CF6">
        <w:rPr>
          <w:rFonts w:ascii="Calibri" w:eastAsia="Calibri" w:hAnsi="Calibri" w:cs="Calibri"/>
          <w:sz w:val="24"/>
          <w:szCs w:val="24"/>
        </w:rPr>
        <w:t>, Christopher George</w:t>
      </w:r>
      <w:r w:rsidRPr="00396CF6">
        <w:rPr>
          <w:rFonts w:ascii="Calibri" w:eastAsia="Calibri" w:hAnsi="Calibri" w:cs="Calibri"/>
          <w:sz w:val="24"/>
          <w:szCs w:val="24"/>
          <w:vertAlign w:val="superscript"/>
        </w:rPr>
        <w:t>5</w:t>
      </w:r>
      <w:r w:rsidRPr="00396CF6">
        <w:rPr>
          <w:rFonts w:ascii="Calibri" w:eastAsia="Calibri" w:hAnsi="Calibri" w:cs="Calibri"/>
          <w:sz w:val="24"/>
          <w:szCs w:val="24"/>
        </w:rPr>
        <w:t xml:space="preserve">, </w:t>
      </w:r>
      <w:proofErr w:type="spellStart"/>
      <w:r w:rsidRPr="00396CF6">
        <w:rPr>
          <w:rFonts w:ascii="Calibri" w:eastAsia="Calibri" w:hAnsi="Calibri" w:cs="Calibri"/>
          <w:sz w:val="24"/>
          <w:szCs w:val="24"/>
        </w:rPr>
        <w:t>Krishnarajah</w:t>
      </w:r>
      <w:proofErr w:type="spellEnd"/>
      <w:r w:rsidRPr="00396CF6">
        <w:rPr>
          <w:rFonts w:ascii="Calibri" w:eastAsia="Calibri" w:hAnsi="Calibri" w:cs="Calibri"/>
          <w:sz w:val="24"/>
          <w:szCs w:val="24"/>
        </w:rPr>
        <w:t xml:space="preserve"> Nirantharakumar</w:t>
      </w:r>
      <w:r w:rsidRPr="00396CF6">
        <w:rPr>
          <w:rFonts w:ascii="Calibri" w:eastAsia="Calibri" w:hAnsi="Calibri" w:cs="Calibri"/>
          <w:sz w:val="24"/>
          <w:szCs w:val="24"/>
          <w:vertAlign w:val="superscript"/>
        </w:rPr>
        <w:t>6</w:t>
      </w:r>
      <w:r w:rsidRPr="00396CF6">
        <w:rPr>
          <w:rFonts w:ascii="Calibri" w:eastAsia="Calibri" w:hAnsi="Calibri" w:cs="Calibri"/>
          <w:sz w:val="24"/>
          <w:szCs w:val="24"/>
        </w:rPr>
        <w:t>, Loreena Hill</w:t>
      </w:r>
      <w:r w:rsidRPr="00396CF6">
        <w:rPr>
          <w:rFonts w:ascii="Calibri" w:eastAsia="Calibri" w:hAnsi="Calibri" w:cs="Calibri"/>
          <w:sz w:val="24"/>
          <w:szCs w:val="24"/>
          <w:vertAlign w:val="superscript"/>
        </w:rPr>
        <w:t>7</w:t>
      </w:r>
      <w:r w:rsidRPr="00396CF6">
        <w:rPr>
          <w:rFonts w:ascii="Calibri" w:eastAsia="Calibri" w:hAnsi="Calibri" w:cs="Calibri"/>
          <w:sz w:val="24"/>
          <w:szCs w:val="24"/>
        </w:rPr>
        <w:t>, Otavio Berwanger</w:t>
      </w:r>
      <w:r w:rsidRPr="00396CF6">
        <w:rPr>
          <w:rFonts w:ascii="Calibri" w:eastAsia="Calibri" w:hAnsi="Calibri" w:cs="Calibri"/>
          <w:sz w:val="24"/>
          <w:szCs w:val="24"/>
          <w:vertAlign w:val="superscript"/>
        </w:rPr>
        <w:t>8,9</w:t>
      </w:r>
      <w:r w:rsidRPr="00396CF6">
        <w:rPr>
          <w:rFonts w:ascii="Calibri" w:eastAsia="Calibri" w:hAnsi="Calibri" w:cs="Calibri"/>
          <w:sz w:val="24"/>
          <w:szCs w:val="24"/>
        </w:rPr>
        <w:t>, Mark Kearney</w:t>
      </w:r>
      <w:r w:rsidRPr="00396CF6">
        <w:rPr>
          <w:rFonts w:ascii="Calibri" w:eastAsia="Calibri" w:hAnsi="Calibri" w:cs="Calibri"/>
          <w:sz w:val="24"/>
          <w:szCs w:val="24"/>
          <w:vertAlign w:val="superscript"/>
        </w:rPr>
        <w:t>10</w:t>
      </w:r>
      <w:r w:rsidRPr="00396CF6">
        <w:rPr>
          <w:rFonts w:ascii="Calibri" w:eastAsia="Calibri" w:hAnsi="Calibri" w:cs="Calibri"/>
          <w:sz w:val="24"/>
          <w:szCs w:val="24"/>
        </w:rPr>
        <w:t>, Christian Heiss</w:t>
      </w:r>
      <w:r w:rsidRPr="00396CF6">
        <w:rPr>
          <w:rFonts w:ascii="Calibri" w:eastAsia="Calibri" w:hAnsi="Calibri" w:cs="Calibri"/>
          <w:sz w:val="24"/>
          <w:szCs w:val="24"/>
          <w:vertAlign w:val="superscript"/>
        </w:rPr>
        <w:t>11</w:t>
      </w:r>
      <w:r w:rsidRPr="00396CF6">
        <w:rPr>
          <w:rFonts w:ascii="Calibri" w:eastAsia="Calibri" w:hAnsi="Calibri" w:cs="Calibri"/>
          <w:sz w:val="24"/>
          <w:szCs w:val="24"/>
        </w:rPr>
        <w:t>, Bhautesh Jani</w:t>
      </w:r>
      <w:r w:rsidRPr="00396CF6">
        <w:rPr>
          <w:rFonts w:ascii="Calibri" w:eastAsia="Calibri" w:hAnsi="Calibri" w:cs="Calibri"/>
          <w:sz w:val="24"/>
          <w:szCs w:val="24"/>
          <w:vertAlign w:val="superscript"/>
        </w:rPr>
        <w:t>1</w:t>
      </w:r>
      <w:r w:rsidRPr="00396CF6">
        <w:rPr>
          <w:rFonts w:ascii="Calibri" w:eastAsia="Calibri" w:hAnsi="Calibri" w:cs="Calibri"/>
          <w:sz w:val="24"/>
          <w:szCs w:val="24"/>
        </w:rPr>
        <w:t>, Shobhana Nagraj</w:t>
      </w:r>
      <w:r w:rsidRPr="00396CF6">
        <w:rPr>
          <w:rFonts w:ascii="Calibri" w:eastAsia="Calibri" w:hAnsi="Calibri" w:cs="Calibri"/>
          <w:sz w:val="24"/>
          <w:szCs w:val="24"/>
          <w:vertAlign w:val="superscript"/>
        </w:rPr>
        <w:t>12</w:t>
      </w:r>
      <w:r w:rsidRPr="00396CF6">
        <w:rPr>
          <w:rFonts w:ascii="Calibri" w:eastAsia="Calibri" w:hAnsi="Calibri" w:cs="Calibri"/>
          <w:sz w:val="24"/>
          <w:szCs w:val="24"/>
        </w:rPr>
        <w:t>, Diandra Daley</w:t>
      </w:r>
      <w:r w:rsidRPr="00396CF6">
        <w:rPr>
          <w:rFonts w:ascii="Calibri" w:eastAsia="Calibri" w:hAnsi="Calibri" w:cs="Calibri"/>
          <w:sz w:val="24"/>
          <w:szCs w:val="24"/>
          <w:vertAlign w:val="superscript"/>
        </w:rPr>
        <w:t>6</w:t>
      </w:r>
      <w:r w:rsidRPr="00396CF6">
        <w:rPr>
          <w:rFonts w:ascii="Calibri" w:eastAsia="Calibri" w:hAnsi="Calibri" w:cs="Calibri"/>
          <w:sz w:val="24"/>
          <w:szCs w:val="24"/>
        </w:rPr>
        <w:t>, Cynthia Ochieng</w:t>
      </w:r>
      <w:r w:rsidRPr="00396CF6">
        <w:rPr>
          <w:rFonts w:ascii="Calibri" w:eastAsia="Calibri" w:hAnsi="Calibri" w:cs="Calibri"/>
          <w:sz w:val="24"/>
          <w:szCs w:val="24"/>
          <w:vertAlign w:val="superscript"/>
        </w:rPr>
        <w:t>3</w:t>
      </w:r>
      <w:r w:rsidRPr="00396CF6">
        <w:rPr>
          <w:rFonts w:ascii="Calibri" w:eastAsia="Calibri" w:hAnsi="Calibri" w:cs="Calibri"/>
          <w:sz w:val="24"/>
          <w:szCs w:val="24"/>
        </w:rPr>
        <w:t>, Sara Macdonald</w:t>
      </w:r>
      <w:r w:rsidRPr="00396CF6">
        <w:rPr>
          <w:rFonts w:ascii="Calibri" w:eastAsia="Calibri" w:hAnsi="Calibri" w:cs="Calibri"/>
          <w:sz w:val="24"/>
          <w:szCs w:val="24"/>
          <w:vertAlign w:val="superscript"/>
        </w:rPr>
        <w:t>1</w:t>
      </w:r>
    </w:p>
    <w:p w14:paraId="748102BC" w14:textId="77777777" w:rsidR="00D5019A" w:rsidRPr="00396CF6" w:rsidRDefault="002E247A">
      <w:pPr>
        <w:rPr>
          <w:rFonts w:ascii="Calibri" w:hAnsi="Calibri" w:cs="Calibri"/>
          <w:sz w:val="24"/>
          <w:szCs w:val="24"/>
        </w:rPr>
      </w:pPr>
      <w:r w:rsidRPr="00396CF6">
        <w:rPr>
          <w:rFonts w:ascii="Calibri" w:eastAsia="Calibri" w:hAnsi="Calibri" w:cs="Calibri"/>
          <w:sz w:val="24"/>
          <w:szCs w:val="24"/>
          <w:vertAlign w:val="superscript"/>
        </w:rPr>
        <w:t>1</w:t>
      </w:r>
      <w:r w:rsidRPr="00396CF6">
        <w:rPr>
          <w:rFonts w:ascii="Calibri" w:eastAsia="Calibri" w:hAnsi="Calibri" w:cs="Calibri"/>
          <w:sz w:val="24"/>
          <w:szCs w:val="24"/>
        </w:rPr>
        <w:t xml:space="preserve">University of Glasgow, Glasgow, United Kingdom. </w:t>
      </w:r>
      <w:r w:rsidRPr="00396CF6">
        <w:rPr>
          <w:rFonts w:ascii="Calibri" w:eastAsia="Calibri" w:hAnsi="Calibri" w:cs="Calibri"/>
          <w:sz w:val="24"/>
          <w:szCs w:val="24"/>
          <w:vertAlign w:val="superscript"/>
        </w:rPr>
        <w:t>2</w:t>
      </w:r>
      <w:r w:rsidRPr="00396CF6">
        <w:rPr>
          <w:rFonts w:ascii="Calibri" w:eastAsia="Calibri" w:hAnsi="Calibri" w:cs="Calibri"/>
          <w:sz w:val="24"/>
          <w:szCs w:val="24"/>
        </w:rPr>
        <w:t xml:space="preserve">University of Newcastle, Newcastle, United Kingdom. </w:t>
      </w:r>
      <w:r w:rsidRPr="00396CF6">
        <w:rPr>
          <w:rFonts w:ascii="Calibri" w:eastAsia="Calibri" w:hAnsi="Calibri" w:cs="Calibri"/>
          <w:sz w:val="24"/>
          <w:szCs w:val="24"/>
          <w:vertAlign w:val="superscript"/>
        </w:rPr>
        <w:t>3</w:t>
      </w:r>
      <w:r w:rsidRPr="00396CF6">
        <w:rPr>
          <w:rFonts w:ascii="Calibri" w:eastAsia="Calibri" w:hAnsi="Calibri" w:cs="Calibri"/>
          <w:sz w:val="24"/>
          <w:szCs w:val="24"/>
        </w:rPr>
        <w:t xml:space="preserve">University of Bristol, Bristol, United Kingdom. </w:t>
      </w:r>
      <w:r w:rsidRPr="00396CF6">
        <w:rPr>
          <w:rFonts w:ascii="Calibri" w:eastAsia="Calibri" w:hAnsi="Calibri" w:cs="Calibri"/>
          <w:sz w:val="24"/>
          <w:szCs w:val="24"/>
          <w:vertAlign w:val="superscript"/>
        </w:rPr>
        <w:t>4</w:t>
      </w:r>
      <w:r w:rsidRPr="00396CF6">
        <w:rPr>
          <w:rFonts w:ascii="Calibri" w:eastAsia="Calibri" w:hAnsi="Calibri" w:cs="Calibri"/>
          <w:sz w:val="24"/>
          <w:szCs w:val="24"/>
        </w:rPr>
        <w:t xml:space="preserve">University of Birmingham, Birmingham, United Kingdom. </w:t>
      </w:r>
      <w:r w:rsidRPr="00396CF6">
        <w:rPr>
          <w:rFonts w:ascii="Calibri" w:eastAsia="Calibri" w:hAnsi="Calibri" w:cs="Calibri"/>
          <w:sz w:val="24"/>
          <w:szCs w:val="24"/>
          <w:vertAlign w:val="superscript"/>
        </w:rPr>
        <w:t>5</w:t>
      </w:r>
      <w:r w:rsidRPr="00396CF6">
        <w:rPr>
          <w:rFonts w:ascii="Calibri" w:eastAsia="Calibri" w:hAnsi="Calibri" w:cs="Calibri"/>
          <w:sz w:val="24"/>
          <w:szCs w:val="24"/>
        </w:rPr>
        <w:t xml:space="preserve">Swansea University, Swansea, United Kingdom. </w:t>
      </w:r>
      <w:r w:rsidRPr="00396CF6">
        <w:rPr>
          <w:rFonts w:ascii="Calibri" w:eastAsia="Calibri" w:hAnsi="Calibri" w:cs="Calibri"/>
          <w:sz w:val="24"/>
          <w:szCs w:val="24"/>
          <w:vertAlign w:val="superscript"/>
        </w:rPr>
        <w:t>6</w:t>
      </w:r>
      <w:r w:rsidRPr="00396CF6">
        <w:rPr>
          <w:rFonts w:ascii="Calibri" w:eastAsia="Calibri" w:hAnsi="Calibri" w:cs="Calibri"/>
          <w:sz w:val="24"/>
          <w:szCs w:val="24"/>
        </w:rPr>
        <w:t xml:space="preserve">King's College London, London, United Kingdom. </w:t>
      </w:r>
      <w:r w:rsidRPr="00396CF6">
        <w:rPr>
          <w:rFonts w:ascii="Calibri" w:eastAsia="Calibri" w:hAnsi="Calibri" w:cs="Calibri"/>
          <w:sz w:val="24"/>
          <w:szCs w:val="24"/>
          <w:vertAlign w:val="superscript"/>
        </w:rPr>
        <w:t>7</w:t>
      </w:r>
      <w:r w:rsidRPr="00396CF6">
        <w:rPr>
          <w:rFonts w:ascii="Calibri" w:eastAsia="Calibri" w:hAnsi="Calibri" w:cs="Calibri"/>
          <w:sz w:val="24"/>
          <w:szCs w:val="24"/>
        </w:rPr>
        <w:t xml:space="preserve">University of Ulster, Ulster, United Kingdom. </w:t>
      </w:r>
      <w:r w:rsidRPr="00396CF6">
        <w:rPr>
          <w:rFonts w:ascii="Calibri" w:eastAsia="Calibri" w:hAnsi="Calibri" w:cs="Calibri"/>
          <w:sz w:val="24"/>
          <w:szCs w:val="24"/>
          <w:vertAlign w:val="superscript"/>
        </w:rPr>
        <w:t>8</w:t>
      </w:r>
      <w:r w:rsidRPr="00396CF6">
        <w:rPr>
          <w:rFonts w:ascii="Calibri" w:eastAsia="Calibri" w:hAnsi="Calibri" w:cs="Calibri"/>
          <w:sz w:val="24"/>
          <w:szCs w:val="24"/>
        </w:rPr>
        <w:t xml:space="preserve">Imperial College London, London, United Kingdom. </w:t>
      </w:r>
      <w:r w:rsidRPr="00396CF6">
        <w:rPr>
          <w:rFonts w:ascii="Calibri" w:eastAsia="Calibri" w:hAnsi="Calibri" w:cs="Calibri"/>
          <w:sz w:val="24"/>
          <w:szCs w:val="24"/>
          <w:vertAlign w:val="superscript"/>
        </w:rPr>
        <w:t>9</w:t>
      </w:r>
      <w:r w:rsidRPr="00396CF6">
        <w:rPr>
          <w:rFonts w:ascii="Calibri" w:eastAsia="Calibri" w:hAnsi="Calibri" w:cs="Calibri"/>
          <w:sz w:val="24"/>
          <w:szCs w:val="24"/>
        </w:rPr>
        <w:t xml:space="preserve">George Institute, London, United Kingdom. </w:t>
      </w:r>
      <w:r w:rsidRPr="00396CF6">
        <w:rPr>
          <w:rFonts w:ascii="Calibri" w:eastAsia="Calibri" w:hAnsi="Calibri" w:cs="Calibri"/>
          <w:sz w:val="24"/>
          <w:szCs w:val="24"/>
          <w:vertAlign w:val="superscript"/>
        </w:rPr>
        <w:t>10</w:t>
      </w:r>
      <w:r w:rsidRPr="00396CF6">
        <w:rPr>
          <w:rFonts w:ascii="Calibri" w:eastAsia="Calibri" w:hAnsi="Calibri" w:cs="Calibri"/>
          <w:sz w:val="24"/>
          <w:szCs w:val="24"/>
        </w:rPr>
        <w:t xml:space="preserve">University of Leeds, Leeds, United Kingdom. </w:t>
      </w:r>
      <w:r w:rsidRPr="00396CF6">
        <w:rPr>
          <w:rFonts w:ascii="Calibri" w:eastAsia="Calibri" w:hAnsi="Calibri" w:cs="Calibri"/>
          <w:sz w:val="24"/>
          <w:szCs w:val="24"/>
          <w:vertAlign w:val="superscript"/>
        </w:rPr>
        <w:t>11</w:t>
      </w:r>
      <w:r w:rsidRPr="00396CF6">
        <w:rPr>
          <w:rFonts w:ascii="Calibri" w:eastAsia="Calibri" w:hAnsi="Calibri" w:cs="Calibri"/>
          <w:sz w:val="24"/>
          <w:szCs w:val="24"/>
        </w:rPr>
        <w:t xml:space="preserve">University of Surrey, Surrey, United Kingdom. </w:t>
      </w:r>
      <w:r w:rsidRPr="00396CF6">
        <w:rPr>
          <w:rFonts w:ascii="Calibri" w:eastAsia="Calibri" w:hAnsi="Calibri" w:cs="Calibri"/>
          <w:sz w:val="24"/>
          <w:szCs w:val="24"/>
          <w:vertAlign w:val="superscript"/>
        </w:rPr>
        <w:t>12</w:t>
      </w:r>
      <w:r w:rsidRPr="00396CF6">
        <w:rPr>
          <w:rFonts w:ascii="Calibri" w:eastAsia="Calibri" w:hAnsi="Calibri" w:cs="Calibri"/>
          <w:sz w:val="24"/>
          <w:szCs w:val="24"/>
        </w:rPr>
        <w:t>University of Cambridge, Cambridge, United Kingdom</w:t>
      </w:r>
    </w:p>
    <w:p w14:paraId="1452CC0D"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Workshop/Creative Enquiry - Aim</w:t>
      </w:r>
    </w:p>
    <w:p w14:paraId="476ADBF9"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Cardiovascular disease (CVD) remains a leading cause of premature morbidity and mortality across the UK, with the greatest burden falling on CORE20PLUS and other underserved populations. Despite strong national ambitions to reduce inequalities through prevention, early detection and digital transformation, translating evidence into equitable, scalable impact remains a major challenge. This interactive workshop aims to explore how primary care can lead the shift from policy ambition to action by embedding equity into cardiovascular prevention and management. Participants will examine how community co</w:t>
      </w:r>
      <w:r w:rsidRPr="00396CF6">
        <w:rPr>
          <w:rFonts w:ascii="Cambria Math" w:eastAsia="Calibri" w:hAnsi="Cambria Math" w:cs="Cambria Math"/>
          <w:sz w:val="24"/>
          <w:szCs w:val="24"/>
        </w:rPr>
        <w:t>‑</w:t>
      </w:r>
      <w:r w:rsidRPr="00396CF6">
        <w:rPr>
          <w:rFonts w:ascii="Calibri" w:eastAsia="Calibri" w:hAnsi="Calibri" w:cs="Calibri"/>
          <w:sz w:val="24"/>
          <w:szCs w:val="24"/>
        </w:rPr>
        <w:t>production, data</w:t>
      </w:r>
      <w:r w:rsidRPr="00396CF6">
        <w:rPr>
          <w:rFonts w:ascii="Cambria Math" w:eastAsia="Calibri" w:hAnsi="Cambria Math" w:cs="Cambria Math"/>
          <w:sz w:val="24"/>
          <w:szCs w:val="24"/>
        </w:rPr>
        <w:t>‑</w:t>
      </w:r>
      <w:r w:rsidRPr="00396CF6">
        <w:rPr>
          <w:rFonts w:ascii="Calibri" w:eastAsia="Calibri" w:hAnsi="Calibri" w:cs="Calibri"/>
          <w:sz w:val="24"/>
          <w:szCs w:val="24"/>
        </w:rPr>
        <w:t>driven approaches and practical innovation can be combined to deliver measurable reductions in inequalities in hypertension and cholesterol detection and treatment.</w:t>
      </w:r>
    </w:p>
    <w:p w14:paraId="6985C3B5"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Workshop/Creative Enquiry - Format</w:t>
      </w:r>
    </w:p>
    <w:p w14:paraId="4BB1F84E"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This 60</w:t>
      </w:r>
      <w:r w:rsidRPr="00396CF6">
        <w:rPr>
          <w:rFonts w:ascii="Cambria Math" w:eastAsia="Calibri" w:hAnsi="Cambria Math" w:cs="Cambria Math"/>
          <w:sz w:val="24"/>
          <w:szCs w:val="24"/>
        </w:rPr>
        <w:t>‑</w:t>
      </w:r>
      <w:r w:rsidRPr="00396CF6">
        <w:rPr>
          <w:rFonts w:ascii="Calibri" w:eastAsia="Calibri" w:hAnsi="Calibri" w:cs="Calibri"/>
          <w:sz w:val="24"/>
          <w:szCs w:val="24"/>
        </w:rPr>
        <w:t>minute workshop will be highly interactive, with a brief scene</w:t>
      </w:r>
      <w:r w:rsidRPr="00396CF6">
        <w:rPr>
          <w:rFonts w:ascii="Cambria Math" w:eastAsia="Calibri" w:hAnsi="Cambria Math" w:cs="Cambria Math"/>
          <w:sz w:val="24"/>
          <w:szCs w:val="24"/>
        </w:rPr>
        <w:t>‑</w:t>
      </w:r>
      <w:r w:rsidRPr="00396CF6">
        <w:rPr>
          <w:rFonts w:ascii="Calibri" w:eastAsia="Calibri" w:hAnsi="Calibri" w:cs="Calibri"/>
          <w:sz w:val="24"/>
          <w:szCs w:val="24"/>
        </w:rPr>
        <w:t>setting introduction (maximum 10 minutes) followed by facilitated small</w:t>
      </w:r>
      <w:r w:rsidRPr="00396CF6">
        <w:rPr>
          <w:rFonts w:ascii="Cambria Math" w:eastAsia="Calibri" w:hAnsi="Cambria Math" w:cs="Cambria Math"/>
          <w:sz w:val="24"/>
          <w:szCs w:val="24"/>
        </w:rPr>
        <w:t>‑</w:t>
      </w:r>
      <w:r w:rsidRPr="00396CF6">
        <w:rPr>
          <w:rFonts w:ascii="Calibri" w:eastAsia="Calibri" w:hAnsi="Calibri" w:cs="Calibri"/>
          <w:sz w:val="24"/>
          <w:szCs w:val="24"/>
        </w:rPr>
        <w:t>group discussion and whole</w:t>
      </w:r>
      <w:r w:rsidRPr="00396CF6">
        <w:rPr>
          <w:rFonts w:ascii="Cambria Math" w:eastAsia="Calibri" w:hAnsi="Cambria Math" w:cs="Cambria Math"/>
          <w:sz w:val="24"/>
          <w:szCs w:val="24"/>
        </w:rPr>
        <w:t>‑</w:t>
      </w:r>
      <w:r w:rsidRPr="00396CF6">
        <w:rPr>
          <w:rFonts w:ascii="Calibri" w:eastAsia="Calibri" w:hAnsi="Calibri" w:cs="Calibri"/>
          <w:sz w:val="24"/>
          <w:szCs w:val="24"/>
        </w:rPr>
        <w:t>group synthesis. Participants will work with real</w:t>
      </w:r>
      <w:r w:rsidRPr="00396CF6">
        <w:rPr>
          <w:rFonts w:ascii="Cambria Math" w:eastAsia="Calibri" w:hAnsi="Cambria Math" w:cs="Cambria Math"/>
          <w:sz w:val="24"/>
          <w:szCs w:val="24"/>
        </w:rPr>
        <w:t>‑</w:t>
      </w:r>
      <w:r w:rsidRPr="00396CF6">
        <w:rPr>
          <w:rFonts w:ascii="Calibri" w:eastAsia="Calibri" w:hAnsi="Calibri" w:cs="Calibri"/>
          <w:sz w:val="24"/>
          <w:szCs w:val="24"/>
        </w:rPr>
        <w:t>world scenarios drawn from primary care and community settings to explore barriers, enablers and opportunities for impact. Emphasis will be placed on shared learning, reflection and co</w:t>
      </w:r>
      <w:r w:rsidRPr="00396CF6">
        <w:rPr>
          <w:rFonts w:ascii="Cambria Math" w:eastAsia="Calibri" w:hAnsi="Cambria Math" w:cs="Cambria Math"/>
          <w:sz w:val="24"/>
          <w:szCs w:val="24"/>
        </w:rPr>
        <w:t>‑</w:t>
      </w:r>
      <w:r w:rsidRPr="00396CF6">
        <w:rPr>
          <w:rFonts w:ascii="Calibri" w:eastAsia="Calibri" w:hAnsi="Calibri" w:cs="Calibri"/>
          <w:sz w:val="24"/>
          <w:szCs w:val="24"/>
        </w:rPr>
        <w:t>development of practical approaches rather than didactic presentation.</w:t>
      </w:r>
    </w:p>
    <w:p w14:paraId="058FA45A"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Workshop/Creative Enquiry - Content</w:t>
      </w:r>
    </w:p>
    <w:p w14:paraId="72A0C644"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The workshop will begin with a short overview of the UK policy context for tackling cardiovascular inequalities, highlighting shared priorities across devolved nations and the central role of primary care. Small groups will then explore key themes: co</w:t>
      </w:r>
      <w:r w:rsidRPr="00396CF6">
        <w:rPr>
          <w:rFonts w:ascii="Cambria Math" w:eastAsia="Calibri" w:hAnsi="Cambria Math" w:cs="Cambria Math"/>
          <w:sz w:val="24"/>
          <w:szCs w:val="24"/>
        </w:rPr>
        <w:t>‑</w:t>
      </w:r>
      <w:r w:rsidRPr="00396CF6">
        <w:rPr>
          <w:rFonts w:ascii="Calibri" w:eastAsia="Calibri" w:hAnsi="Calibri" w:cs="Calibri"/>
          <w:sz w:val="24"/>
          <w:szCs w:val="24"/>
        </w:rPr>
        <w:t>creating interventions with communities; using real</w:t>
      </w:r>
      <w:r w:rsidRPr="00396CF6">
        <w:rPr>
          <w:rFonts w:ascii="Cambria Math" w:eastAsia="Calibri" w:hAnsi="Cambria Math" w:cs="Cambria Math"/>
          <w:sz w:val="24"/>
          <w:szCs w:val="24"/>
        </w:rPr>
        <w:t>‑</w:t>
      </w:r>
      <w:r w:rsidRPr="00396CF6">
        <w:rPr>
          <w:rFonts w:ascii="Calibri" w:eastAsia="Calibri" w:hAnsi="Calibri" w:cs="Calibri"/>
          <w:sz w:val="24"/>
          <w:szCs w:val="24"/>
        </w:rPr>
        <w:t xml:space="preserve">world data to target and adapt interventions; and implementing practical, scalable solutions such as </w:t>
      </w:r>
      <w:r w:rsidRPr="00396CF6">
        <w:rPr>
          <w:rFonts w:ascii="Calibri" w:eastAsia="Calibri" w:hAnsi="Calibri" w:cs="Calibri"/>
          <w:sz w:val="24"/>
          <w:szCs w:val="24"/>
        </w:rPr>
        <w:lastRenderedPageBreak/>
        <w:t>community</w:t>
      </w:r>
      <w:r w:rsidRPr="00396CF6">
        <w:rPr>
          <w:rFonts w:ascii="Cambria Math" w:eastAsia="Calibri" w:hAnsi="Cambria Math" w:cs="Cambria Math"/>
          <w:sz w:val="24"/>
          <w:szCs w:val="24"/>
        </w:rPr>
        <w:t>‑</w:t>
      </w:r>
      <w:r w:rsidRPr="00396CF6">
        <w:rPr>
          <w:rFonts w:ascii="Calibri" w:eastAsia="Calibri" w:hAnsi="Calibri" w:cs="Calibri"/>
          <w:sz w:val="24"/>
          <w:szCs w:val="24"/>
        </w:rPr>
        <w:t>based screening, pharmacy partnerships and digital tools. Groups will be encouraged to reflect on how these approaches can be adapted to their own local contexts. The final plenary will focus on identifying actionable next steps and principles for embedding equity into routine primary care pathways, research and service redesign. We expect learning to be transferrable beyond CVD and applicable to other inequity contexts.</w:t>
      </w:r>
    </w:p>
    <w:p w14:paraId="1CE31A0A"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Workshop/Creative Enquiry - Intended audience</w:t>
      </w:r>
    </w:p>
    <w:p w14:paraId="4F6AA482"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This workshop is aimed at academic GPs, primary care researchers, clinicians, educators, policy</w:t>
      </w:r>
      <w:r w:rsidRPr="00396CF6">
        <w:rPr>
          <w:rFonts w:ascii="Cambria Math" w:eastAsia="Calibri" w:hAnsi="Cambria Math" w:cs="Cambria Math"/>
          <w:sz w:val="24"/>
          <w:szCs w:val="24"/>
        </w:rPr>
        <w:t>‑</w:t>
      </w:r>
      <w:r w:rsidRPr="00396CF6">
        <w:rPr>
          <w:rFonts w:ascii="Calibri" w:eastAsia="Calibri" w:hAnsi="Calibri" w:cs="Calibri"/>
          <w:sz w:val="24"/>
          <w:szCs w:val="24"/>
        </w:rPr>
        <w:t>engaged academics, trainees, public contributors and system leaders with an interest in cardiovascular disease, health inequalities and implementation. It will be particularly relevant to those involved in prevention, population health, community</w:t>
      </w:r>
      <w:r w:rsidRPr="00396CF6">
        <w:rPr>
          <w:rFonts w:ascii="Cambria Math" w:eastAsia="Calibri" w:hAnsi="Cambria Math" w:cs="Cambria Math"/>
          <w:sz w:val="24"/>
          <w:szCs w:val="24"/>
        </w:rPr>
        <w:t>‑</w:t>
      </w:r>
      <w:r w:rsidRPr="00396CF6">
        <w:rPr>
          <w:rFonts w:ascii="Calibri" w:eastAsia="Calibri" w:hAnsi="Calibri" w:cs="Calibri"/>
          <w:sz w:val="24"/>
          <w:szCs w:val="24"/>
        </w:rPr>
        <w:t>based research and service innovation</w:t>
      </w:r>
    </w:p>
    <w:p w14:paraId="462D48C0" w14:textId="77777777" w:rsidR="00D5019A" w:rsidRPr="00396CF6" w:rsidRDefault="002E247A">
      <w:pPr>
        <w:pStyle w:val="Heading4"/>
        <w:spacing w:before="320" w:after="320"/>
        <w:rPr>
          <w:rFonts w:ascii="Calibri" w:hAnsi="Calibri" w:cs="Calibri"/>
        </w:rPr>
      </w:pPr>
      <w:r w:rsidRPr="00396CF6">
        <w:rPr>
          <w:rFonts w:ascii="Calibri" w:eastAsia="Calibri" w:hAnsi="Calibri" w:cs="Calibri"/>
        </w:rPr>
        <w:t>Funding acknowledgement</w:t>
      </w:r>
    </w:p>
    <w:p w14:paraId="524CC6B0" w14:textId="77777777" w:rsidR="00D5019A" w:rsidRPr="00396CF6" w:rsidRDefault="002E247A">
      <w:pPr>
        <w:rPr>
          <w:rFonts w:ascii="Calibri" w:hAnsi="Calibri" w:cs="Calibri"/>
          <w:sz w:val="24"/>
          <w:szCs w:val="24"/>
        </w:rPr>
      </w:pPr>
      <w:r w:rsidRPr="00396CF6">
        <w:rPr>
          <w:rFonts w:ascii="Calibri" w:eastAsia="Calibri" w:hAnsi="Calibri" w:cs="Calibri"/>
          <w:sz w:val="24"/>
          <w:szCs w:val="24"/>
        </w:rPr>
        <w:t>This work is funded by the 2025/342 National Institute for Health and Care Research (NIHR) Inequalities Cardiovascular Challenge Programme.</w:t>
      </w:r>
    </w:p>
    <w:p w14:paraId="666F3F14" w14:textId="4D45D656" w:rsidR="006435B0" w:rsidRDefault="006435B0">
      <w:pPr>
        <w:rPr>
          <w:rFonts w:ascii="Calibri" w:hAnsi="Calibri" w:cs="Calibri"/>
          <w:sz w:val="24"/>
          <w:szCs w:val="24"/>
        </w:rPr>
      </w:pPr>
      <w:r>
        <w:rPr>
          <w:rFonts w:ascii="Calibri" w:hAnsi="Calibri" w:cs="Calibri"/>
          <w:sz w:val="24"/>
          <w:szCs w:val="24"/>
        </w:rPr>
        <w:br w:type="page"/>
      </w:r>
    </w:p>
    <w:p w14:paraId="315F124E" w14:textId="58442079" w:rsidR="006435B0" w:rsidRPr="006435B0" w:rsidRDefault="006435B0" w:rsidP="006435B0">
      <w:pPr>
        <w:jc w:val="center"/>
        <w:rPr>
          <w:rFonts w:ascii="Calibri" w:hAnsi="Calibri" w:cs="Calibri"/>
          <w:b/>
          <w:bCs/>
          <w:sz w:val="24"/>
          <w:szCs w:val="24"/>
          <w:lang w:val="en-GB"/>
        </w:rPr>
      </w:pPr>
      <w:r w:rsidRPr="006435B0">
        <w:rPr>
          <w:rFonts w:ascii="Calibri" w:hAnsi="Calibri" w:cs="Calibri"/>
          <w:b/>
          <w:bCs/>
          <w:sz w:val="24"/>
          <w:szCs w:val="24"/>
          <w:lang w:val="en-GB"/>
        </w:rPr>
        <w:lastRenderedPageBreak/>
        <w:t>SAPC Doctoral Prize</w:t>
      </w:r>
    </w:p>
    <w:p w14:paraId="77A4BD2D" w14:textId="190F9E08" w:rsidR="008B0557" w:rsidRDefault="008B0557" w:rsidP="006435B0">
      <w:pPr>
        <w:rPr>
          <w:rFonts w:ascii="Calibri" w:hAnsi="Calibri" w:cs="Calibri"/>
          <w:sz w:val="24"/>
          <w:szCs w:val="24"/>
          <w:lang w:val="en-GB"/>
        </w:rPr>
      </w:pPr>
      <w:r>
        <w:rPr>
          <w:rFonts w:ascii="Calibri" w:hAnsi="Calibri" w:cs="Calibri"/>
          <w:sz w:val="24"/>
          <w:szCs w:val="24"/>
          <w:lang w:val="en-GB"/>
        </w:rPr>
        <w:t>Emilie Couchman</w:t>
      </w:r>
    </w:p>
    <w:p w14:paraId="274E19CC" w14:textId="23ABFF69" w:rsidR="006435B0" w:rsidRDefault="008B0557" w:rsidP="006435B0">
      <w:pPr>
        <w:rPr>
          <w:rFonts w:ascii="Calibri" w:hAnsi="Calibri" w:cs="Calibri"/>
          <w:i/>
          <w:iCs/>
          <w:sz w:val="24"/>
          <w:szCs w:val="24"/>
          <w:lang w:val="en-GB"/>
        </w:rPr>
      </w:pPr>
      <w:r>
        <w:rPr>
          <w:rFonts w:ascii="Calibri" w:hAnsi="Calibri" w:cs="Calibri"/>
          <w:sz w:val="24"/>
          <w:szCs w:val="24"/>
          <w:lang w:val="en-GB"/>
        </w:rPr>
        <w:t xml:space="preserve">Title: </w:t>
      </w:r>
      <w:r w:rsidR="006435B0" w:rsidRPr="008B0557">
        <w:rPr>
          <w:rFonts w:ascii="Calibri" w:hAnsi="Calibri" w:cs="Calibri"/>
          <w:i/>
          <w:iCs/>
          <w:sz w:val="24"/>
          <w:szCs w:val="24"/>
          <w:lang w:val="en-GB"/>
        </w:rPr>
        <w:t>Rethinking Continuity: A Doctoral Journey Through a Mesothelioma Lens</w:t>
      </w:r>
    </w:p>
    <w:p w14:paraId="17D30AA7" w14:textId="77777777" w:rsidR="008B0557" w:rsidRPr="008B0557" w:rsidRDefault="008B0557" w:rsidP="006435B0">
      <w:pPr>
        <w:rPr>
          <w:rFonts w:ascii="Calibri" w:hAnsi="Calibri" w:cs="Calibri"/>
          <w:i/>
          <w:iCs/>
          <w:sz w:val="24"/>
          <w:szCs w:val="24"/>
          <w:lang w:val="en-GB"/>
        </w:rPr>
      </w:pPr>
    </w:p>
    <w:p w14:paraId="45953DD7" w14:textId="77777777" w:rsidR="008B0557" w:rsidRPr="008B0557" w:rsidRDefault="006435B0" w:rsidP="008B0557">
      <w:pPr>
        <w:jc w:val="center"/>
        <w:rPr>
          <w:rFonts w:ascii="Calibri" w:hAnsi="Calibri" w:cs="Calibri"/>
          <w:b/>
          <w:bCs/>
          <w:sz w:val="24"/>
          <w:szCs w:val="24"/>
          <w:lang w:val="en-GB"/>
        </w:rPr>
      </w:pPr>
      <w:r w:rsidRPr="008B0557">
        <w:rPr>
          <w:rFonts w:ascii="Calibri" w:hAnsi="Calibri" w:cs="Calibri"/>
          <w:b/>
          <w:bCs/>
          <w:sz w:val="24"/>
          <w:szCs w:val="24"/>
          <w:lang w:val="en-GB"/>
        </w:rPr>
        <w:t>OECR Academic General Practitioner</w:t>
      </w:r>
    </w:p>
    <w:p w14:paraId="7A406A51" w14:textId="0D7466B7" w:rsidR="006435B0" w:rsidRPr="006435B0" w:rsidRDefault="006435B0" w:rsidP="006435B0">
      <w:pPr>
        <w:rPr>
          <w:rFonts w:ascii="Calibri" w:hAnsi="Calibri" w:cs="Calibri"/>
          <w:sz w:val="24"/>
          <w:szCs w:val="24"/>
          <w:lang w:val="en-GB"/>
        </w:rPr>
      </w:pPr>
      <w:proofErr w:type="spellStart"/>
      <w:r w:rsidRPr="006435B0">
        <w:rPr>
          <w:rFonts w:ascii="Calibri" w:hAnsi="Calibri" w:cs="Calibri"/>
          <w:sz w:val="24"/>
          <w:szCs w:val="24"/>
          <w:lang w:val="en-GB"/>
        </w:rPr>
        <w:t>Veline</w:t>
      </w:r>
      <w:proofErr w:type="spellEnd"/>
      <w:r w:rsidRPr="006435B0">
        <w:rPr>
          <w:rFonts w:ascii="Calibri" w:hAnsi="Calibri" w:cs="Calibri"/>
          <w:sz w:val="24"/>
          <w:szCs w:val="24"/>
          <w:lang w:val="en-GB"/>
        </w:rPr>
        <w:t xml:space="preserve"> L’Esperance</w:t>
      </w:r>
    </w:p>
    <w:p w14:paraId="143BA302" w14:textId="77777777" w:rsidR="006435B0" w:rsidRPr="006435B0" w:rsidRDefault="006435B0" w:rsidP="006435B0">
      <w:pPr>
        <w:rPr>
          <w:rFonts w:ascii="Calibri" w:hAnsi="Calibri" w:cs="Calibri"/>
          <w:sz w:val="24"/>
          <w:szCs w:val="24"/>
          <w:lang w:val="en-GB"/>
        </w:rPr>
      </w:pPr>
      <w:r w:rsidRPr="006435B0">
        <w:rPr>
          <w:rFonts w:ascii="Calibri" w:hAnsi="Calibri" w:cs="Calibri"/>
          <w:sz w:val="24"/>
          <w:szCs w:val="24"/>
          <w:lang w:val="en-GB"/>
        </w:rPr>
        <w:t>Title: </w:t>
      </w:r>
      <w:r w:rsidRPr="006435B0">
        <w:rPr>
          <w:rFonts w:ascii="Calibri" w:hAnsi="Calibri" w:cs="Calibri"/>
          <w:i/>
          <w:iCs/>
          <w:sz w:val="24"/>
          <w:szCs w:val="24"/>
          <w:lang w:val="en-GB"/>
        </w:rPr>
        <w:t>From GP Funding to Genomics: A Journey Through Health Inequality</w:t>
      </w:r>
    </w:p>
    <w:p w14:paraId="78D6C133" w14:textId="77777777" w:rsidR="008B0557" w:rsidRDefault="008B0557" w:rsidP="008B0557">
      <w:pPr>
        <w:jc w:val="center"/>
        <w:rPr>
          <w:rFonts w:ascii="Calibri" w:hAnsi="Calibri" w:cs="Calibri"/>
          <w:b/>
          <w:bCs/>
          <w:sz w:val="24"/>
          <w:szCs w:val="24"/>
          <w:lang w:val="en-GB"/>
        </w:rPr>
      </w:pPr>
    </w:p>
    <w:p w14:paraId="3C6CD4FD" w14:textId="3633B5EB" w:rsidR="008B0557" w:rsidRPr="008B0557" w:rsidRDefault="006435B0" w:rsidP="008B0557">
      <w:pPr>
        <w:jc w:val="center"/>
        <w:rPr>
          <w:rFonts w:ascii="Calibri" w:hAnsi="Calibri" w:cs="Calibri"/>
          <w:b/>
          <w:bCs/>
          <w:sz w:val="24"/>
          <w:szCs w:val="24"/>
          <w:lang w:val="en-GB"/>
        </w:rPr>
      </w:pPr>
      <w:r w:rsidRPr="008B0557">
        <w:rPr>
          <w:rFonts w:ascii="Calibri" w:hAnsi="Calibri" w:cs="Calibri"/>
          <w:b/>
          <w:bCs/>
          <w:sz w:val="24"/>
          <w:szCs w:val="24"/>
          <w:lang w:val="en-GB"/>
        </w:rPr>
        <w:t>OECR Primary Care Scientist</w:t>
      </w:r>
    </w:p>
    <w:p w14:paraId="4EE947B0" w14:textId="22EEC0F2" w:rsidR="006435B0" w:rsidRPr="006435B0" w:rsidRDefault="006435B0" w:rsidP="006435B0">
      <w:pPr>
        <w:rPr>
          <w:rFonts w:ascii="Calibri" w:hAnsi="Calibri" w:cs="Calibri"/>
          <w:sz w:val="24"/>
          <w:szCs w:val="24"/>
          <w:lang w:val="en-GB"/>
        </w:rPr>
      </w:pPr>
      <w:r w:rsidRPr="006435B0">
        <w:rPr>
          <w:rFonts w:ascii="Calibri" w:hAnsi="Calibri" w:cs="Calibri"/>
          <w:sz w:val="24"/>
          <w:szCs w:val="24"/>
          <w:lang w:val="en-GB"/>
        </w:rPr>
        <w:t>Francesca Dakin</w:t>
      </w:r>
    </w:p>
    <w:p w14:paraId="666FFB1C" w14:textId="77777777" w:rsidR="006435B0" w:rsidRPr="006435B0" w:rsidRDefault="006435B0" w:rsidP="006435B0">
      <w:pPr>
        <w:rPr>
          <w:rFonts w:ascii="Calibri" w:hAnsi="Calibri" w:cs="Calibri"/>
          <w:sz w:val="24"/>
          <w:szCs w:val="24"/>
          <w:lang w:val="en-GB"/>
        </w:rPr>
      </w:pPr>
      <w:r w:rsidRPr="006435B0">
        <w:rPr>
          <w:rFonts w:ascii="Calibri" w:hAnsi="Calibri" w:cs="Calibri"/>
          <w:sz w:val="24"/>
          <w:szCs w:val="24"/>
          <w:lang w:val="en-GB"/>
        </w:rPr>
        <w:t>Title: </w:t>
      </w:r>
      <w:r w:rsidRPr="006435B0">
        <w:rPr>
          <w:rFonts w:ascii="Calibri" w:hAnsi="Calibri" w:cs="Calibri"/>
          <w:i/>
          <w:iCs/>
          <w:sz w:val="24"/>
          <w:szCs w:val="24"/>
          <w:lang w:val="en-GB"/>
        </w:rPr>
        <w:t>Digital presences and futures: impacts of the ongoing digitalisation of UK general practice on patients and staff</w:t>
      </w:r>
    </w:p>
    <w:p w14:paraId="03280D66" w14:textId="77777777" w:rsidR="008B0557" w:rsidRDefault="008B0557" w:rsidP="006435B0">
      <w:pPr>
        <w:rPr>
          <w:rFonts w:ascii="Calibri" w:hAnsi="Calibri" w:cs="Calibri"/>
          <w:sz w:val="24"/>
          <w:szCs w:val="24"/>
          <w:lang w:val="en-GB"/>
        </w:rPr>
      </w:pPr>
    </w:p>
    <w:p w14:paraId="242C6BC5" w14:textId="3B3F332C" w:rsidR="006435B0" w:rsidRPr="008B0557" w:rsidRDefault="008B0557" w:rsidP="008B0557">
      <w:pPr>
        <w:jc w:val="center"/>
        <w:rPr>
          <w:rFonts w:ascii="Calibri" w:hAnsi="Calibri" w:cs="Calibri"/>
          <w:b/>
          <w:bCs/>
          <w:sz w:val="24"/>
          <w:szCs w:val="24"/>
          <w:lang w:val="en-GB"/>
        </w:rPr>
      </w:pPr>
      <w:r w:rsidRPr="008B0557">
        <w:rPr>
          <w:rFonts w:ascii="Calibri" w:hAnsi="Calibri" w:cs="Calibri"/>
          <w:b/>
          <w:bCs/>
          <w:sz w:val="24"/>
          <w:szCs w:val="24"/>
          <w:lang w:val="en-GB"/>
        </w:rPr>
        <w:t>Distinguished papers from the annual meeting of Australasia &amp; America</w:t>
      </w:r>
    </w:p>
    <w:p w14:paraId="73DAED9F" w14:textId="77777777" w:rsidR="008B0557" w:rsidRDefault="008B0557" w:rsidP="006435B0">
      <w:pPr>
        <w:rPr>
          <w:rFonts w:ascii="Calibri" w:hAnsi="Calibri" w:cs="Calibri"/>
          <w:sz w:val="24"/>
          <w:szCs w:val="24"/>
          <w:lang w:val="en-GB"/>
        </w:rPr>
      </w:pPr>
      <w:r>
        <w:rPr>
          <w:rFonts w:ascii="Calibri" w:hAnsi="Calibri" w:cs="Calibri"/>
          <w:sz w:val="24"/>
          <w:szCs w:val="24"/>
          <w:lang w:val="en-GB"/>
        </w:rPr>
        <w:t>AAAPC</w:t>
      </w:r>
    </w:p>
    <w:p w14:paraId="1687F0E0" w14:textId="46123596" w:rsidR="006435B0" w:rsidRPr="006435B0" w:rsidRDefault="006435B0" w:rsidP="006435B0">
      <w:pPr>
        <w:rPr>
          <w:rFonts w:ascii="Calibri" w:hAnsi="Calibri" w:cs="Calibri"/>
          <w:sz w:val="24"/>
          <w:szCs w:val="24"/>
          <w:lang w:val="en-GB"/>
        </w:rPr>
      </w:pPr>
      <w:r w:rsidRPr="006435B0">
        <w:rPr>
          <w:rFonts w:ascii="Calibri" w:hAnsi="Calibri" w:cs="Calibri"/>
          <w:sz w:val="24"/>
          <w:szCs w:val="24"/>
          <w:lang w:val="en-GB"/>
        </w:rPr>
        <w:t>Claire Jackson</w:t>
      </w:r>
    </w:p>
    <w:p w14:paraId="78308050" w14:textId="77777777" w:rsidR="006435B0" w:rsidRDefault="006435B0" w:rsidP="006435B0">
      <w:pPr>
        <w:rPr>
          <w:rFonts w:ascii="Calibri" w:hAnsi="Calibri" w:cs="Calibri"/>
          <w:i/>
          <w:iCs/>
          <w:sz w:val="24"/>
          <w:szCs w:val="24"/>
          <w:lang w:val="en-GB"/>
        </w:rPr>
      </w:pPr>
      <w:r w:rsidRPr="006435B0">
        <w:rPr>
          <w:rFonts w:ascii="Calibri" w:hAnsi="Calibri" w:cs="Calibri"/>
          <w:sz w:val="24"/>
          <w:szCs w:val="24"/>
          <w:lang w:val="en-GB"/>
        </w:rPr>
        <w:t>Title: </w:t>
      </w:r>
      <w:r w:rsidRPr="006435B0">
        <w:rPr>
          <w:rFonts w:ascii="Calibri" w:hAnsi="Calibri" w:cs="Calibri"/>
          <w:i/>
          <w:iCs/>
          <w:sz w:val="24"/>
          <w:szCs w:val="24"/>
          <w:lang w:val="en-GB"/>
        </w:rPr>
        <w:t>Implementation of the Virtual Integrated Practice (VIP) Partnership Program: Supporting access to primary care in rural Queensland</w:t>
      </w:r>
    </w:p>
    <w:p w14:paraId="331EEEB8" w14:textId="77777777" w:rsidR="008B0557" w:rsidRPr="006435B0" w:rsidRDefault="008B0557" w:rsidP="006435B0">
      <w:pPr>
        <w:rPr>
          <w:rFonts w:ascii="Calibri" w:hAnsi="Calibri" w:cs="Calibri"/>
          <w:sz w:val="24"/>
          <w:szCs w:val="24"/>
          <w:lang w:val="en-GB"/>
        </w:rPr>
      </w:pPr>
    </w:p>
    <w:p w14:paraId="77B76D14" w14:textId="4FB7004D" w:rsidR="006435B0" w:rsidRPr="006435B0" w:rsidRDefault="008B0557" w:rsidP="006435B0">
      <w:pPr>
        <w:rPr>
          <w:rFonts w:ascii="Calibri" w:hAnsi="Calibri" w:cs="Calibri"/>
          <w:sz w:val="24"/>
          <w:szCs w:val="24"/>
          <w:lang w:val="en-GB"/>
        </w:rPr>
      </w:pPr>
      <w:r>
        <w:rPr>
          <w:rFonts w:ascii="Calibri" w:hAnsi="Calibri" w:cs="Calibri"/>
          <w:sz w:val="24"/>
          <w:szCs w:val="24"/>
          <w:lang w:val="en-GB"/>
        </w:rPr>
        <w:t>NAPCRG</w:t>
      </w:r>
    </w:p>
    <w:p w14:paraId="52E08762" w14:textId="3A937592" w:rsidR="006435B0" w:rsidRPr="006435B0" w:rsidRDefault="006435B0" w:rsidP="006435B0">
      <w:pPr>
        <w:rPr>
          <w:rFonts w:ascii="Calibri" w:hAnsi="Calibri" w:cs="Calibri"/>
          <w:sz w:val="24"/>
          <w:szCs w:val="24"/>
          <w:lang w:val="en-GB"/>
        </w:rPr>
      </w:pPr>
      <w:r w:rsidRPr="006435B0">
        <w:rPr>
          <w:rFonts w:ascii="Calibri" w:hAnsi="Calibri" w:cs="Calibri"/>
          <w:sz w:val="24"/>
          <w:szCs w:val="24"/>
          <w:lang w:val="en-GB"/>
        </w:rPr>
        <w:t>Rebecca Rossom</w:t>
      </w:r>
    </w:p>
    <w:p w14:paraId="738BC636" w14:textId="77777777" w:rsidR="008B0557" w:rsidRDefault="006435B0" w:rsidP="008B0557">
      <w:pPr>
        <w:rPr>
          <w:rFonts w:ascii="Calibri" w:hAnsi="Calibri" w:cs="Calibri"/>
          <w:i/>
          <w:iCs/>
          <w:sz w:val="24"/>
          <w:szCs w:val="24"/>
          <w:lang w:val="en-GB"/>
        </w:rPr>
      </w:pPr>
      <w:r w:rsidRPr="006435B0">
        <w:rPr>
          <w:rFonts w:ascii="Calibri" w:hAnsi="Calibri" w:cs="Calibri"/>
          <w:sz w:val="24"/>
          <w:szCs w:val="24"/>
          <w:lang w:val="en-GB"/>
        </w:rPr>
        <w:t>Title: </w:t>
      </w:r>
      <w:r w:rsidRPr="006435B0">
        <w:rPr>
          <w:rFonts w:ascii="Calibri" w:hAnsi="Calibri" w:cs="Calibri"/>
          <w:i/>
          <w:iCs/>
          <w:sz w:val="24"/>
          <w:szCs w:val="24"/>
          <w:lang w:val="en-GB"/>
        </w:rPr>
        <w:t>Randomised Trial of a Clinical Decision Support System for Primary Care of Opioid Use Disorder</w:t>
      </w:r>
    </w:p>
    <w:p w14:paraId="343AFCEC" w14:textId="77777777" w:rsidR="008B0557" w:rsidRDefault="008B0557" w:rsidP="008B0557">
      <w:pPr>
        <w:rPr>
          <w:rFonts w:ascii="Calibri" w:hAnsi="Calibri" w:cs="Calibri"/>
          <w:i/>
          <w:iCs/>
          <w:sz w:val="24"/>
          <w:szCs w:val="24"/>
          <w:lang w:val="en-GB"/>
        </w:rPr>
      </w:pPr>
    </w:p>
    <w:p w14:paraId="083BCABC" w14:textId="543FF230" w:rsidR="008B0557" w:rsidRDefault="008B0557" w:rsidP="008B0557">
      <w:pPr>
        <w:jc w:val="center"/>
        <w:rPr>
          <w:rFonts w:ascii="Calibri" w:hAnsi="Calibri" w:cs="Calibri"/>
          <w:b/>
          <w:bCs/>
          <w:sz w:val="24"/>
          <w:szCs w:val="24"/>
          <w:lang w:val="en-GB"/>
        </w:rPr>
      </w:pPr>
      <w:r w:rsidRPr="008B0557">
        <w:rPr>
          <w:rFonts w:ascii="Calibri" w:hAnsi="Calibri" w:cs="Calibri"/>
          <w:b/>
          <w:bCs/>
          <w:sz w:val="24"/>
          <w:szCs w:val="24"/>
          <w:lang w:val="en-GB"/>
        </w:rPr>
        <w:t>Dangerous Ideas Soap Box</w:t>
      </w:r>
    </w:p>
    <w:p w14:paraId="78DD4212" w14:textId="77777777" w:rsidR="008B0557" w:rsidRPr="008B0557" w:rsidRDefault="008B0557" w:rsidP="008B0557">
      <w:pPr>
        <w:jc w:val="center"/>
        <w:rPr>
          <w:rFonts w:ascii="Calibri" w:hAnsi="Calibri" w:cs="Calibri"/>
          <w:b/>
          <w:bCs/>
          <w:sz w:val="24"/>
          <w:szCs w:val="24"/>
          <w:lang w:val="en-GB"/>
        </w:rPr>
      </w:pPr>
    </w:p>
    <w:p w14:paraId="5B3C9A15" w14:textId="77777777" w:rsidR="008B0557" w:rsidRPr="008B0557" w:rsidRDefault="008B0557" w:rsidP="008B0557">
      <w:pPr>
        <w:rPr>
          <w:rFonts w:ascii="Calibri" w:hAnsi="Calibri" w:cs="Calibri"/>
          <w:sz w:val="24"/>
          <w:szCs w:val="24"/>
          <w:lang w:val="en-GB"/>
        </w:rPr>
      </w:pPr>
      <w:r w:rsidRPr="008B0557">
        <w:rPr>
          <w:rFonts w:ascii="Calibri" w:hAnsi="Calibri" w:cs="Calibri"/>
          <w:sz w:val="24"/>
          <w:szCs w:val="24"/>
          <w:lang w:val="en-GB"/>
        </w:rPr>
        <w:t xml:space="preserve">Louise Younie - </w:t>
      </w:r>
      <w:r w:rsidRPr="0047789C">
        <w:rPr>
          <w:rFonts w:ascii="Calibri" w:hAnsi="Calibri" w:cs="Calibri"/>
          <w:i/>
          <w:iCs/>
          <w:sz w:val="24"/>
          <w:szCs w:val="24"/>
          <w:lang w:val="en-GB"/>
        </w:rPr>
        <w:t>Retire resilience. Build flourishing spaces for healthcare</w:t>
      </w:r>
    </w:p>
    <w:p w14:paraId="3EF0070C" w14:textId="77777777" w:rsidR="008B0557" w:rsidRPr="008B0557" w:rsidRDefault="008B0557" w:rsidP="008B0557">
      <w:pPr>
        <w:rPr>
          <w:rFonts w:ascii="Calibri" w:hAnsi="Calibri" w:cs="Calibri"/>
          <w:sz w:val="24"/>
          <w:szCs w:val="24"/>
          <w:lang w:val="en-GB"/>
        </w:rPr>
      </w:pPr>
    </w:p>
    <w:p w14:paraId="194B3506" w14:textId="77777777" w:rsidR="008B0557" w:rsidRPr="008B0557" w:rsidRDefault="008B0557" w:rsidP="008B0557">
      <w:pPr>
        <w:rPr>
          <w:rFonts w:ascii="Calibri" w:hAnsi="Calibri" w:cs="Calibri"/>
          <w:sz w:val="24"/>
          <w:szCs w:val="24"/>
          <w:lang w:val="en-GB"/>
        </w:rPr>
      </w:pPr>
      <w:r w:rsidRPr="008B0557">
        <w:rPr>
          <w:rFonts w:ascii="Calibri" w:hAnsi="Calibri" w:cs="Calibri"/>
          <w:sz w:val="24"/>
          <w:szCs w:val="24"/>
          <w:lang w:val="en-GB"/>
        </w:rPr>
        <w:t>Maria Ahmed Drake &amp; Caroline Mitchell  - </w:t>
      </w:r>
      <w:r w:rsidRPr="008B0557">
        <w:rPr>
          <w:rFonts w:ascii="Calibri" w:hAnsi="Calibri" w:cs="Calibri"/>
          <w:i/>
          <w:iCs/>
          <w:sz w:val="24"/>
          <w:szCs w:val="24"/>
          <w:lang w:val="en-GB"/>
        </w:rPr>
        <w:t>Time to Ditch the Deep End</w:t>
      </w:r>
    </w:p>
    <w:p w14:paraId="753DDC9A" w14:textId="77777777" w:rsidR="008B0557" w:rsidRPr="008B0557" w:rsidRDefault="008B0557" w:rsidP="008B0557">
      <w:pPr>
        <w:rPr>
          <w:rFonts w:ascii="Calibri" w:hAnsi="Calibri" w:cs="Calibri"/>
          <w:sz w:val="24"/>
          <w:szCs w:val="24"/>
          <w:lang w:val="en-GB"/>
        </w:rPr>
      </w:pPr>
    </w:p>
    <w:p w14:paraId="6144ED57" w14:textId="77777777" w:rsidR="008B0557" w:rsidRPr="008B0557" w:rsidRDefault="008B0557" w:rsidP="008B0557">
      <w:pPr>
        <w:rPr>
          <w:rFonts w:ascii="Calibri" w:hAnsi="Calibri" w:cs="Calibri"/>
          <w:sz w:val="24"/>
          <w:szCs w:val="24"/>
          <w:lang w:val="en-GB"/>
        </w:rPr>
      </w:pPr>
      <w:r w:rsidRPr="008B0557">
        <w:rPr>
          <w:rFonts w:ascii="Calibri" w:hAnsi="Calibri" w:cs="Calibri"/>
          <w:sz w:val="24"/>
          <w:szCs w:val="24"/>
          <w:lang w:val="en-GB"/>
        </w:rPr>
        <w:t>David Blane - </w:t>
      </w:r>
      <w:r w:rsidRPr="008B0557">
        <w:rPr>
          <w:rFonts w:ascii="Calibri" w:hAnsi="Calibri" w:cs="Calibri"/>
          <w:i/>
          <w:iCs/>
          <w:sz w:val="24"/>
          <w:szCs w:val="24"/>
          <w:lang w:val="en-GB"/>
        </w:rPr>
        <w:t>Some populations need more GPs than others - pretending otherwise is clinically unsafe</w:t>
      </w:r>
    </w:p>
    <w:p w14:paraId="2C5203F0" w14:textId="77777777" w:rsidR="008B0557" w:rsidRPr="008B0557" w:rsidRDefault="008B0557" w:rsidP="008B0557">
      <w:pPr>
        <w:rPr>
          <w:rFonts w:ascii="Calibri" w:hAnsi="Calibri" w:cs="Calibri"/>
          <w:sz w:val="24"/>
          <w:szCs w:val="24"/>
          <w:lang w:val="en-GB"/>
        </w:rPr>
      </w:pPr>
    </w:p>
    <w:p w14:paraId="616DE627" w14:textId="77777777" w:rsidR="008B0557" w:rsidRPr="008B0557" w:rsidRDefault="008B0557" w:rsidP="008B0557">
      <w:pPr>
        <w:rPr>
          <w:rFonts w:ascii="Calibri" w:hAnsi="Calibri" w:cs="Calibri"/>
          <w:sz w:val="24"/>
          <w:szCs w:val="24"/>
          <w:lang w:val="en-GB"/>
        </w:rPr>
      </w:pPr>
      <w:r w:rsidRPr="008B0557">
        <w:rPr>
          <w:rFonts w:ascii="Calibri" w:hAnsi="Calibri" w:cs="Calibri"/>
          <w:sz w:val="24"/>
          <w:szCs w:val="24"/>
          <w:lang w:val="en-GB"/>
        </w:rPr>
        <w:t>Margaret McCartney – </w:t>
      </w:r>
      <w:r w:rsidRPr="008B0557">
        <w:rPr>
          <w:rFonts w:ascii="Calibri" w:hAnsi="Calibri" w:cs="Calibri"/>
          <w:i/>
          <w:iCs/>
          <w:sz w:val="24"/>
          <w:szCs w:val="24"/>
          <w:lang w:val="en-GB"/>
        </w:rPr>
        <w:t>Stop doing PSA tests in asymptomatic men</w:t>
      </w:r>
    </w:p>
    <w:p w14:paraId="77385634" w14:textId="77777777" w:rsidR="00D5019A" w:rsidRPr="006435B0" w:rsidRDefault="00D5019A">
      <w:pPr>
        <w:rPr>
          <w:rFonts w:ascii="Calibri" w:hAnsi="Calibri" w:cs="Calibri"/>
          <w:sz w:val="24"/>
          <w:szCs w:val="24"/>
          <w:lang w:val="en-GB"/>
        </w:rPr>
      </w:pPr>
    </w:p>
    <w:sectPr w:rsidR="00D5019A" w:rsidRPr="006435B0">
      <w:footerReference w:type="default" r:id="rId16"/>
      <w:pgSz w:w="11918" w:h="1685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B0D749" w14:textId="77777777" w:rsidR="00F77AEB" w:rsidRDefault="00F77AEB">
      <w:pPr>
        <w:spacing w:after="0" w:line="240" w:lineRule="auto"/>
      </w:pPr>
      <w:r>
        <w:separator/>
      </w:r>
    </w:p>
  </w:endnote>
  <w:endnote w:type="continuationSeparator" w:id="0">
    <w:p w14:paraId="2A371F17" w14:textId="77777777" w:rsidR="00F77AEB" w:rsidRDefault="00F77A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5ACDE" w14:textId="77777777" w:rsidR="00D5019A" w:rsidRDefault="002E247A">
    <w:r>
      <w:fldChar w:fldCharType="begin"/>
    </w:r>
    <w:r>
      <w:instrText>PAGE</w:instrText>
    </w:r>
    <w:r>
      <w:fldChar w:fldCharType="separate"/>
    </w:r>
    <w:r w:rsidR="00396CF6">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3D8EBB" w14:textId="77777777" w:rsidR="00F77AEB" w:rsidRDefault="00F77AEB">
      <w:pPr>
        <w:spacing w:after="0" w:line="240" w:lineRule="auto"/>
      </w:pPr>
      <w:r>
        <w:separator/>
      </w:r>
    </w:p>
  </w:footnote>
  <w:footnote w:type="continuationSeparator" w:id="0">
    <w:p w14:paraId="48FCEAF2" w14:textId="77777777" w:rsidR="00F77AEB" w:rsidRDefault="00F77AE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5315C"/>
    <w:multiLevelType w:val="multilevel"/>
    <w:tmpl w:val="B406EFA4"/>
    <w:lvl w:ilvl="0">
      <w:start w:val="1"/>
      <w:numFmt w:val="bullet"/>
      <w:lvlText w:val="•"/>
      <w:lvlJc w:val="left"/>
      <w:pPr>
        <w:tabs>
          <w:tab w:val="num" w:pos="720"/>
        </w:tabs>
        <w:ind w:left="720" w:hanging="360"/>
      </w:pPr>
      <w:rPr>
        <w:rFonts w:ascii="Symbol" w:hAnsi="Symbol" w:hint="default"/>
        <w:sz w:val="22"/>
        <w:szCs w:val="22"/>
      </w:rPr>
    </w:lvl>
    <w:lvl w:ilvl="1">
      <w:start w:val="1"/>
      <w:numFmt w:val="bullet"/>
      <w:lvlText w:val="•"/>
      <w:lvlJc w:val="left"/>
      <w:pPr>
        <w:tabs>
          <w:tab w:val="num" w:pos="1440"/>
        </w:tabs>
        <w:ind w:left="1440" w:hanging="360"/>
      </w:pPr>
      <w:rPr>
        <w:rFonts w:ascii="Symbol" w:hAnsi="Symbol" w:hint="default"/>
        <w:sz w:val="22"/>
        <w:szCs w:val="22"/>
      </w:rPr>
    </w:lvl>
    <w:lvl w:ilvl="2">
      <w:start w:val="1"/>
      <w:numFmt w:val="bullet"/>
      <w:lvlText w:val="•"/>
      <w:lvlJc w:val="left"/>
      <w:pPr>
        <w:tabs>
          <w:tab w:val="num" w:pos="2160"/>
        </w:tabs>
        <w:ind w:left="2160" w:hanging="360"/>
      </w:pPr>
      <w:rPr>
        <w:rFonts w:ascii="Symbol" w:hAnsi="Symbol" w:hint="default"/>
        <w:sz w:val="22"/>
        <w:szCs w:val="22"/>
      </w:rPr>
    </w:lvl>
    <w:lvl w:ilvl="3">
      <w:start w:val="1"/>
      <w:numFmt w:val="bullet"/>
      <w:lvlText w:val="•"/>
      <w:lvlJc w:val="left"/>
      <w:pPr>
        <w:tabs>
          <w:tab w:val="num" w:pos="2880"/>
        </w:tabs>
        <w:ind w:left="2880" w:hanging="360"/>
      </w:pPr>
      <w:rPr>
        <w:rFonts w:ascii="Symbol" w:hAnsi="Symbol" w:hint="default"/>
        <w:sz w:val="22"/>
        <w:szCs w:val="22"/>
      </w:rPr>
    </w:lvl>
    <w:lvl w:ilvl="4">
      <w:start w:val="1"/>
      <w:numFmt w:val="bullet"/>
      <w:lvlText w:val="•"/>
      <w:lvlJc w:val="left"/>
      <w:pPr>
        <w:tabs>
          <w:tab w:val="num" w:pos="3600"/>
        </w:tabs>
        <w:ind w:left="3600" w:hanging="360"/>
      </w:pPr>
      <w:rPr>
        <w:rFonts w:ascii="Symbol" w:hAnsi="Symbol" w:hint="default"/>
        <w:sz w:val="22"/>
        <w:szCs w:val="22"/>
      </w:rPr>
    </w:lvl>
    <w:lvl w:ilvl="5">
      <w:start w:val="1"/>
      <w:numFmt w:val="bullet"/>
      <w:lvlText w:val="•"/>
      <w:lvlJc w:val="left"/>
      <w:pPr>
        <w:tabs>
          <w:tab w:val="num" w:pos="4320"/>
        </w:tabs>
        <w:ind w:left="4320" w:hanging="360"/>
      </w:pPr>
      <w:rPr>
        <w:rFonts w:ascii="Symbol" w:hAnsi="Symbol" w:hint="default"/>
        <w:sz w:val="22"/>
        <w:szCs w:val="22"/>
      </w:rPr>
    </w:lvl>
    <w:lvl w:ilvl="6">
      <w:start w:val="1"/>
      <w:numFmt w:val="bullet"/>
      <w:lvlText w:val="•"/>
      <w:lvlJc w:val="left"/>
      <w:pPr>
        <w:tabs>
          <w:tab w:val="num" w:pos="5040"/>
        </w:tabs>
        <w:ind w:left="5040" w:hanging="360"/>
      </w:pPr>
      <w:rPr>
        <w:rFonts w:ascii="Symbol" w:hAnsi="Symbol" w:hint="default"/>
        <w:sz w:val="22"/>
        <w:szCs w:val="22"/>
      </w:rPr>
    </w:lvl>
    <w:lvl w:ilvl="7">
      <w:start w:val="1"/>
      <w:numFmt w:val="bullet"/>
      <w:lvlText w:val="•"/>
      <w:lvlJc w:val="left"/>
      <w:pPr>
        <w:tabs>
          <w:tab w:val="num" w:pos="5760"/>
        </w:tabs>
        <w:ind w:left="5760" w:hanging="360"/>
      </w:pPr>
      <w:rPr>
        <w:rFonts w:ascii="Symbol" w:hAnsi="Symbol" w:hint="default"/>
        <w:sz w:val="22"/>
        <w:szCs w:val="22"/>
      </w:rPr>
    </w:lvl>
    <w:lvl w:ilvl="8">
      <w:numFmt w:val="decimal"/>
      <w:lvlText w:val=""/>
      <w:lvlJc w:val="left"/>
    </w:lvl>
  </w:abstractNum>
  <w:abstractNum w:abstractNumId="1" w15:restartNumberingAfterBreak="0">
    <w:nsid w:val="096A690E"/>
    <w:multiLevelType w:val="multilevel"/>
    <w:tmpl w:val="0130F6B0"/>
    <w:lvl w:ilvl="0">
      <w:start w:val="1"/>
      <w:numFmt w:val="bullet"/>
      <w:lvlText w:val="•"/>
      <w:lvlJc w:val="left"/>
      <w:pPr>
        <w:tabs>
          <w:tab w:val="num" w:pos="720"/>
        </w:tabs>
        <w:ind w:left="720" w:hanging="360"/>
      </w:pPr>
      <w:rPr>
        <w:rFonts w:ascii="Symbol" w:hAnsi="Symbol" w:hint="default"/>
        <w:sz w:val="22"/>
        <w:szCs w:val="22"/>
      </w:rPr>
    </w:lvl>
    <w:lvl w:ilvl="1">
      <w:start w:val="1"/>
      <w:numFmt w:val="bullet"/>
      <w:lvlText w:val="•"/>
      <w:lvlJc w:val="left"/>
      <w:pPr>
        <w:tabs>
          <w:tab w:val="num" w:pos="1440"/>
        </w:tabs>
        <w:ind w:left="1440" w:hanging="360"/>
      </w:pPr>
      <w:rPr>
        <w:rFonts w:ascii="Symbol" w:hAnsi="Symbol" w:hint="default"/>
        <w:sz w:val="22"/>
        <w:szCs w:val="22"/>
      </w:rPr>
    </w:lvl>
    <w:lvl w:ilvl="2">
      <w:start w:val="1"/>
      <w:numFmt w:val="bullet"/>
      <w:lvlText w:val="•"/>
      <w:lvlJc w:val="left"/>
      <w:pPr>
        <w:tabs>
          <w:tab w:val="num" w:pos="2160"/>
        </w:tabs>
        <w:ind w:left="2160" w:hanging="360"/>
      </w:pPr>
      <w:rPr>
        <w:rFonts w:ascii="Symbol" w:hAnsi="Symbol" w:hint="default"/>
        <w:sz w:val="22"/>
        <w:szCs w:val="22"/>
      </w:rPr>
    </w:lvl>
    <w:lvl w:ilvl="3">
      <w:start w:val="1"/>
      <w:numFmt w:val="bullet"/>
      <w:lvlText w:val="•"/>
      <w:lvlJc w:val="left"/>
      <w:pPr>
        <w:tabs>
          <w:tab w:val="num" w:pos="2880"/>
        </w:tabs>
        <w:ind w:left="2880" w:hanging="360"/>
      </w:pPr>
      <w:rPr>
        <w:rFonts w:ascii="Symbol" w:hAnsi="Symbol" w:hint="default"/>
        <w:sz w:val="22"/>
        <w:szCs w:val="22"/>
      </w:rPr>
    </w:lvl>
    <w:lvl w:ilvl="4">
      <w:start w:val="1"/>
      <w:numFmt w:val="bullet"/>
      <w:lvlText w:val="•"/>
      <w:lvlJc w:val="left"/>
      <w:pPr>
        <w:tabs>
          <w:tab w:val="num" w:pos="3600"/>
        </w:tabs>
        <w:ind w:left="3600" w:hanging="360"/>
      </w:pPr>
      <w:rPr>
        <w:rFonts w:ascii="Symbol" w:hAnsi="Symbol" w:hint="default"/>
        <w:sz w:val="22"/>
        <w:szCs w:val="22"/>
      </w:rPr>
    </w:lvl>
    <w:lvl w:ilvl="5">
      <w:start w:val="1"/>
      <w:numFmt w:val="bullet"/>
      <w:lvlText w:val="•"/>
      <w:lvlJc w:val="left"/>
      <w:pPr>
        <w:tabs>
          <w:tab w:val="num" w:pos="4320"/>
        </w:tabs>
        <w:ind w:left="4320" w:hanging="360"/>
      </w:pPr>
      <w:rPr>
        <w:rFonts w:ascii="Symbol" w:hAnsi="Symbol" w:hint="default"/>
        <w:sz w:val="22"/>
        <w:szCs w:val="22"/>
      </w:rPr>
    </w:lvl>
    <w:lvl w:ilvl="6">
      <w:start w:val="1"/>
      <w:numFmt w:val="bullet"/>
      <w:lvlText w:val="•"/>
      <w:lvlJc w:val="left"/>
      <w:pPr>
        <w:tabs>
          <w:tab w:val="num" w:pos="5040"/>
        </w:tabs>
        <w:ind w:left="5040" w:hanging="360"/>
      </w:pPr>
      <w:rPr>
        <w:rFonts w:ascii="Symbol" w:hAnsi="Symbol" w:hint="default"/>
        <w:sz w:val="22"/>
        <w:szCs w:val="22"/>
      </w:rPr>
    </w:lvl>
    <w:lvl w:ilvl="7">
      <w:start w:val="1"/>
      <w:numFmt w:val="bullet"/>
      <w:lvlText w:val="•"/>
      <w:lvlJc w:val="left"/>
      <w:pPr>
        <w:tabs>
          <w:tab w:val="num" w:pos="5760"/>
        </w:tabs>
        <w:ind w:left="5760" w:hanging="360"/>
      </w:pPr>
      <w:rPr>
        <w:rFonts w:ascii="Symbol" w:hAnsi="Symbol" w:hint="default"/>
        <w:sz w:val="22"/>
        <w:szCs w:val="22"/>
      </w:rPr>
    </w:lvl>
    <w:lvl w:ilvl="8">
      <w:numFmt w:val="decimal"/>
      <w:lvlText w:val=""/>
      <w:lvlJc w:val="left"/>
    </w:lvl>
  </w:abstractNum>
  <w:abstractNum w:abstractNumId="2" w15:restartNumberingAfterBreak="0">
    <w:nsid w:val="10B65383"/>
    <w:multiLevelType w:val="multilevel"/>
    <w:tmpl w:val="430C8008"/>
    <w:lvl w:ilvl="0">
      <w:start w:val="1"/>
      <w:numFmt w:val="decimal"/>
      <w:lvlText w:val="%1."/>
      <w:lvlJc w:val="left"/>
      <w:pPr>
        <w:tabs>
          <w:tab w:val="num" w:pos="720"/>
        </w:tabs>
        <w:ind w:left="720" w:hanging="360"/>
      </w:pPr>
      <w:rPr>
        <w:rFonts w:ascii="Calibri" w:eastAsia="Calibri" w:hAnsi="Calibri" w:cs="Calibri" w:hint="default"/>
        <w:sz w:val="22"/>
        <w:szCs w:val="22"/>
      </w:rPr>
    </w:lvl>
    <w:lvl w:ilvl="1">
      <w:start w:val="1"/>
      <w:numFmt w:val="decimal"/>
      <w:lvlText w:val="%2."/>
      <w:lvlJc w:val="left"/>
      <w:pPr>
        <w:tabs>
          <w:tab w:val="num" w:pos="1440"/>
        </w:tabs>
        <w:ind w:left="1440" w:hanging="360"/>
      </w:pPr>
      <w:rPr>
        <w:rFonts w:ascii="Calibri" w:eastAsia="Calibri" w:hAnsi="Calibri" w:cs="Calibri" w:hint="default"/>
        <w:sz w:val="22"/>
        <w:szCs w:val="22"/>
      </w:rPr>
    </w:lvl>
    <w:lvl w:ilvl="2">
      <w:start w:val="1"/>
      <w:numFmt w:val="decimal"/>
      <w:lvlText w:val="%3."/>
      <w:lvlJc w:val="left"/>
      <w:pPr>
        <w:tabs>
          <w:tab w:val="num" w:pos="2160"/>
        </w:tabs>
        <w:ind w:left="2160" w:hanging="360"/>
      </w:pPr>
      <w:rPr>
        <w:rFonts w:ascii="Calibri" w:eastAsia="Calibri" w:hAnsi="Calibri" w:cs="Calibri" w:hint="default"/>
        <w:sz w:val="22"/>
        <w:szCs w:val="22"/>
      </w:rPr>
    </w:lvl>
    <w:lvl w:ilvl="3">
      <w:start w:val="1"/>
      <w:numFmt w:val="decimal"/>
      <w:lvlText w:val="%4."/>
      <w:lvlJc w:val="left"/>
      <w:pPr>
        <w:tabs>
          <w:tab w:val="num" w:pos="2880"/>
        </w:tabs>
        <w:ind w:left="2880" w:hanging="360"/>
      </w:pPr>
      <w:rPr>
        <w:rFonts w:ascii="Calibri" w:eastAsia="Calibri" w:hAnsi="Calibri" w:cs="Calibri" w:hint="default"/>
        <w:sz w:val="22"/>
        <w:szCs w:val="22"/>
      </w:rPr>
    </w:lvl>
    <w:lvl w:ilvl="4">
      <w:start w:val="1"/>
      <w:numFmt w:val="decimal"/>
      <w:lvlText w:val="%5."/>
      <w:lvlJc w:val="left"/>
      <w:pPr>
        <w:tabs>
          <w:tab w:val="num" w:pos="3600"/>
        </w:tabs>
        <w:ind w:left="3600" w:hanging="360"/>
      </w:pPr>
      <w:rPr>
        <w:rFonts w:ascii="Calibri" w:eastAsia="Calibri" w:hAnsi="Calibri" w:cs="Calibri" w:hint="default"/>
        <w:sz w:val="22"/>
        <w:szCs w:val="22"/>
      </w:rPr>
    </w:lvl>
    <w:lvl w:ilvl="5">
      <w:start w:val="1"/>
      <w:numFmt w:val="decimal"/>
      <w:lvlText w:val="%6."/>
      <w:lvlJc w:val="left"/>
      <w:pPr>
        <w:tabs>
          <w:tab w:val="num" w:pos="4320"/>
        </w:tabs>
        <w:ind w:left="4320" w:hanging="360"/>
      </w:pPr>
      <w:rPr>
        <w:rFonts w:ascii="Calibri" w:eastAsia="Calibri" w:hAnsi="Calibri" w:cs="Calibri" w:hint="default"/>
        <w:sz w:val="22"/>
        <w:szCs w:val="22"/>
      </w:rPr>
    </w:lvl>
    <w:lvl w:ilvl="6">
      <w:start w:val="1"/>
      <w:numFmt w:val="decimal"/>
      <w:lvlText w:val="%7."/>
      <w:lvlJc w:val="left"/>
      <w:pPr>
        <w:tabs>
          <w:tab w:val="num" w:pos="5040"/>
        </w:tabs>
        <w:ind w:left="5040" w:hanging="360"/>
      </w:pPr>
      <w:rPr>
        <w:rFonts w:ascii="Calibri" w:eastAsia="Calibri" w:hAnsi="Calibri" w:cs="Calibri" w:hint="default"/>
        <w:sz w:val="22"/>
        <w:szCs w:val="22"/>
      </w:rPr>
    </w:lvl>
    <w:lvl w:ilvl="7">
      <w:start w:val="1"/>
      <w:numFmt w:val="decimal"/>
      <w:lvlText w:val="%8."/>
      <w:lvlJc w:val="left"/>
      <w:pPr>
        <w:tabs>
          <w:tab w:val="num" w:pos="5760"/>
        </w:tabs>
        <w:ind w:left="5760" w:hanging="360"/>
      </w:pPr>
      <w:rPr>
        <w:rFonts w:ascii="Calibri" w:eastAsia="Calibri" w:hAnsi="Calibri" w:cs="Calibri" w:hint="default"/>
        <w:sz w:val="22"/>
        <w:szCs w:val="22"/>
      </w:rPr>
    </w:lvl>
    <w:lvl w:ilvl="8">
      <w:numFmt w:val="decimal"/>
      <w:lvlText w:val=""/>
      <w:lvlJc w:val="left"/>
    </w:lvl>
  </w:abstractNum>
  <w:abstractNum w:abstractNumId="3" w15:restartNumberingAfterBreak="0">
    <w:nsid w:val="162962C0"/>
    <w:multiLevelType w:val="multilevel"/>
    <w:tmpl w:val="36E8C3CA"/>
    <w:lvl w:ilvl="0">
      <w:start w:val="1"/>
      <w:numFmt w:val="bullet"/>
      <w:lvlText w:val="•"/>
      <w:lvlJc w:val="left"/>
      <w:pPr>
        <w:tabs>
          <w:tab w:val="num" w:pos="720"/>
        </w:tabs>
        <w:ind w:left="720" w:hanging="360"/>
      </w:pPr>
      <w:rPr>
        <w:rFonts w:ascii="Symbol" w:hAnsi="Symbol" w:hint="default"/>
        <w:sz w:val="22"/>
        <w:szCs w:val="22"/>
      </w:rPr>
    </w:lvl>
    <w:lvl w:ilvl="1">
      <w:start w:val="1"/>
      <w:numFmt w:val="bullet"/>
      <w:lvlText w:val="•"/>
      <w:lvlJc w:val="left"/>
      <w:pPr>
        <w:tabs>
          <w:tab w:val="num" w:pos="1440"/>
        </w:tabs>
        <w:ind w:left="1440" w:hanging="360"/>
      </w:pPr>
      <w:rPr>
        <w:rFonts w:ascii="Symbol" w:hAnsi="Symbol" w:hint="default"/>
        <w:sz w:val="22"/>
        <w:szCs w:val="22"/>
      </w:rPr>
    </w:lvl>
    <w:lvl w:ilvl="2">
      <w:start w:val="1"/>
      <w:numFmt w:val="bullet"/>
      <w:lvlText w:val="•"/>
      <w:lvlJc w:val="left"/>
      <w:pPr>
        <w:tabs>
          <w:tab w:val="num" w:pos="2160"/>
        </w:tabs>
        <w:ind w:left="2160" w:hanging="360"/>
      </w:pPr>
      <w:rPr>
        <w:rFonts w:ascii="Symbol" w:hAnsi="Symbol" w:hint="default"/>
        <w:sz w:val="22"/>
        <w:szCs w:val="22"/>
      </w:rPr>
    </w:lvl>
    <w:lvl w:ilvl="3">
      <w:start w:val="1"/>
      <w:numFmt w:val="bullet"/>
      <w:lvlText w:val="•"/>
      <w:lvlJc w:val="left"/>
      <w:pPr>
        <w:tabs>
          <w:tab w:val="num" w:pos="2880"/>
        </w:tabs>
        <w:ind w:left="2880" w:hanging="360"/>
      </w:pPr>
      <w:rPr>
        <w:rFonts w:ascii="Symbol" w:hAnsi="Symbol" w:hint="default"/>
        <w:sz w:val="22"/>
        <w:szCs w:val="22"/>
      </w:rPr>
    </w:lvl>
    <w:lvl w:ilvl="4">
      <w:start w:val="1"/>
      <w:numFmt w:val="bullet"/>
      <w:lvlText w:val="•"/>
      <w:lvlJc w:val="left"/>
      <w:pPr>
        <w:tabs>
          <w:tab w:val="num" w:pos="3600"/>
        </w:tabs>
        <w:ind w:left="3600" w:hanging="360"/>
      </w:pPr>
      <w:rPr>
        <w:rFonts w:ascii="Symbol" w:hAnsi="Symbol" w:hint="default"/>
        <w:sz w:val="22"/>
        <w:szCs w:val="22"/>
      </w:rPr>
    </w:lvl>
    <w:lvl w:ilvl="5">
      <w:start w:val="1"/>
      <w:numFmt w:val="bullet"/>
      <w:lvlText w:val="•"/>
      <w:lvlJc w:val="left"/>
      <w:pPr>
        <w:tabs>
          <w:tab w:val="num" w:pos="4320"/>
        </w:tabs>
        <w:ind w:left="4320" w:hanging="360"/>
      </w:pPr>
      <w:rPr>
        <w:rFonts w:ascii="Symbol" w:hAnsi="Symbol" w:hint="default"/>
        <w:sz w:val="22"/>
        <w:szCs w:val="22"/>
      </w:rPr>
    </w:lvl>
    <w:lvl w:ilvl="6">
      <w:start w:val="1"/>
      <w:numFmt w:val="bullet"/>
      <w:lvlText w:val="•"/>
      <w:lvlJc w:val="left"/>
      <w:pPr>
        <w:tabs>
          <w:tab w:val="num" w:pos="5040"/>
        </w:tabs>
        <w:ind w:left="5040" w:hanging="360"/>
      </w:pPr>
      <w:rPr>
        <w:rFonts w:ascii="Symbol" w:hAnsi="Symbol" w:hint="default"/>
        <w:sz w:val="22"/>
        <w:szCs w:val="22"/>
      </w:rPr>
    </w:lvl>
    <w:lvl w:ilvl="7">
      <w:start w:val="1"/>
      <w:numFmt w:val="bullet"/>
      <w:lvlText w:val="•"/>
      <w:lvlJc w:val="left"/>
      <w:pPr>
        <w:tabs>
          <w:tab w:val="num" w:pos="5760"/>
        </w:tabs>
        <w:ind w:left="5760" w:hanging="360"/>
      </w:pPr>
      <w:rPr>
        <w:rFonts w:ascii="Symbol" w:hAnsi="Symbol" w:hint="default"/>
        <w:sz w:val="22"/>
        <w:szCs w:val="22"/>
      </w:rPr>
    </w:lvl>
    <w:lvl w:ilvl="8">
      <w:numFmt w:val="decimal"/>
      <w:lvlText w:val=""/>
      <w:lvlJc w:val="left"/>
    </w:lvl>
  </w:abstractNum>
  <w:abstractNum w:abstractNumId="4" w15:restartNumberingAfterBreak="0">
    <w:nsid w:val="1A986577"/>
    <w:multiLevelType w:val="multilevel"/>
    <w:tmpl w:val="C8888D94"/>
    <w:lvl w:ilvl="0">
      <w:start w:val="1"/>
      <w:numFmt w:val="decimal"/>
      <w:lvlText w:val="%1."/>
      <w:lvlJc w:val="left"/>
      <w:pPr>
        <w:tabs>
          <w:tab w:val="num" w:pos="720"/>
        </w:tabs>
        <w:ind w:left="720" w:hanging="360"/>
      </w:pPr>
      <w:rPr>
        <w:rFonts w:ascii="Calibri" w:eastAsia="Calibri" w:hAnsi="Calibri" w:cs="Calibri" w:hint="default"/>
        <w:sz w:val="22"/>
        <w:szCs w:val="22"/>
      </w:rPr>
    </w:lvl>
    <w:lvl w:ilvl="1">
      <w:start w:val="1"/>
      <w:numFmt w:val="decimal"/>
      <w:lvlText w:val="%2."/>
      <w:lvlJc w:val="left"/>
      <w:pPr>
        <w:tabs>
          <w:tab w:val="num" w:pos="1440"/>
        </w:tabs>
        <w:ind w:left="1440" w:hanging="360"/>
      </w:pPr>
      <w:rPr>
        <w:rFonts w:ascii="Calibri" w:eastAsia="Calibri" w:hAnsi="Calibri" w:cs="Calibri" w:hint="default"/>
        <w:sz w:val="22"/>
        <w:szCs w:val="22"/>
      </w:rPr>
    </w:lvl>
    <w:lvl w:ilvl="2">
      <w:start w:val="1"/>
      <w:numFmt w:val="decimal"/>
      <w:lvlText w:val="%3."/>
      <w:lvlJc w:val="left"/>
      <w:pPr>
        <w:tabs>
          <w:tab w:val="num" w:pos="2160"/>
        </w:tabs>
        <w:ind w:left="2160" w:hanging="360"/>
      </w:pPr>
      <w:rPr>
        <w:rFonts w:ascii="Calibri" w:eastAsia="Calibri" w:hAnsi="Calibri" w:cs="Calibri" w:hint="default"/>
        <w:sz w:val="22"/>
        <w:szCs w:val="22"/>
      </w:rPr>
    </w:lvl>
    <w:lvl w:ilvl="3">
      <w:start w:val="1"/>
      <w:numFmt w:val="decimal"/>
      <w:lvlText w:val="%4."/>
      <w:lvlJc w:val="left"/>
      <w:pPr>
        <w:tabs>
          <w:tab w:val="num" w:pos="2880"/>
        </w:tabs>
        <w:ind w:left="2880" w:hanging="360"/>
      </w:pPr>
      <w:rPr>
        <w:rFonts w:ascii="Calibri" w:eastAsia="Calibri" w:hAnsi="Calibri" w:cs="Calibri" w:hint="default"/>
        <w:sz w:val="22"/>
        <w:szCs w:val="22"/>
      </w:rPr>
    </w:lvl>
    <w:lvl w:ilvl="4">
      <w:start w:val="1"/>
      <w:numFmt w:val="decimal"/>
      <w:lvlText w:val="%5."/>
      <w:lvlJc w:val="left"/>
      <w:pPr>
        <w:tabs>
          <w:tab w:val="num" w:pos="3600"/>
        </w:tabs>
        <w:ind w:left="3600" w:hanging="360"/>
      </w:pPr>
      <w:rPr>
        <w:rFonts w:ascii="Calibri" w:eastAsia="Calibri" w:hAnsi="Calibri" w:cs="Calibri" w:hint="default"/>
        <w:sz w:val="22"/>
        <w:szCs w:val="22"/>
      </w:rPr>
    </w:lvl>
    <w:lvl w:ilvl="5">
      <w:start w:val="1"/>
      <w:numFmt w:val="decimal"/>
      <w:lvlText w:val="%6."/>
      <w:lvlJc w:val="left"/>
      <w:pPr>
        <w:tabs>
          <w:tab w:val="num" w:pos="4320"/>
        </w:tabs>
        <w:ind w:left="4320" w:hanging="360"/>
      </w:pPr>
      <w:rPr>
        <w:rFonts w:ascii="Calibri" w:eastAsia="Calibri" w:hAnsi="Calibri" w:cs="Calibri" w:hint="default"/>
        <w:sz w:val="22"/>
        <w:szCs w:val="22"/>
      </w:rPr>
    </w:lvl>
    <w:lvl w:ilvl="6">
      <w:start w:val="1"/>
      <w:numFmt w:val="decimal"/>
      <w:lvlText w:val="%7."/>
      <w:lvlJc w:val="left"/>
      <w:pPr>
        <w:tabs>
          <w:tab w:val="num" w:pos="5040"/>
        </w:tabs>
        <w:ind w:left="5040" w:hanging="360"/>
      </w:pPr>
      <w:rPr>
        <w:rFonts w:ascii="Calibri" w:eastAsia="Calibri" w:hAnsi="Calibri" w:cs="Calibri" w:hint="default"/>
        <w:sz w:val="22"/>
        <w:szCs w:val="22"/>
      </w:rPr>
    </w:lvl>
    <w:lvl w:ilvl="7">
      <w:start w:val="1"/>
      <w:numFmt w:val="decimal"/>
      <w:lvlText w:val="%8."/>
      <w:lvlJc w:val="left"/>
      <w:pPr>
        <w:tabs>
          <w:tab w:val="num" w:pos="5760"/>
        </w:tabs>
        <w:ind w:left="5760" w:hanging="360"/>
      </w:pPr>
      <w:rPr>
        <w:rFonts w:ascii="Calibri" w:eastAsia="Calibri" w:hAnsi="Calibri" w:cs="Calibri" w:hint="default"/>
        <w:sz w:val="22"/>
        <w:szCs w:val="22"/>
      </w:rPr>
    </w:lvl>
    <w:lvl w:ilvl="8">
      <w:numFmt w:val="decimal"/>
      <w:lvlText w:val=""/>
      <w:lvlJc w:val="left"/>
    </w:lvl>
  </w:abstractNum>
  <w:abstractNum w:abstractNumId="5" w15:restartNumberingAfterBreak="0">
    <w:nsid w:val="1C966977"/>
    <w:multiLevelType w:val="multilevel"/>
    <w:tmpl w:val="81169830"/>
    <w:lvl w:ilvl="0">
      <w:start w:val="1"/>
      <w:numFmt w:val="bullet"/>
      <w:lvlText w:val="•"/>
      <w:lvlJc w:val="left"/>
      <w:pPr>
        <w:tabs>
          <w:tab w:val="num" w:pos="720"/>
        </w:tabs>
        <w:ind w:left="720" w:hanging="360"/>
      </w:pPr>
      <w:rPr>
        <w:rFonts w:ascii="Symbol" w:hAnsi="Symbol" w:hint="default"/>
        <w:sz w:val="22"/>
        <w:szCs w:val="22"/>
      </w:rPr>
    </w:lvl>
    <w:lvl w:ilvl="1">
      <w:start w:val="1"/>
      <w:numFmt w:val="bullet"/>
      <w:lvlText w:val="•"/>
      <w:lvlJc w:val="left"/>
      <w:pPr>
        <w:tabs>
          <w:tab w:val="num" w:pos="1440"/>
        </w:tabs>
        <w:ind w:left="1440" w:hanging="360"/>
      </w:pPr>
      <w:rPr>
        <w:rFonts w:ascii="Symbol" w:hAnsi="Symbol" w:hint="default"/>
        <w:sz w:val="22"/>
        <w:szCs w:val="22"/>
      </w:rPr>
    </w:lvl>
    <w:lvl w:ilvl="2">
      <w:start w:val="1"/>
      <w:numFmt w:val="bullet"/>
      <w:lvlText w:val="•"/>
      <w:lvlJc w:val="left"/>
      <w:pPr>
        <w:tabs>
          <w:tab w:val="num" w:pos="2160"/>
        </w:tabs>
        <w:ind w:left="2160" w:hanging="360"/>
      </w:pPr>
      <w:rPr>
        <w:rFonts w:ascii="Symbol" w:hAnsi="Symbol" w:hint="default"/>
        <w:sz w:val="22"/>
        <w:szCs w:val="22"/>
      </w:rPr>
    </w:lvl>
    <w:lvl w:ilvl="3">
      <w:start w:val="1"/>
      <w:numFmt w:val="bullet"/>
      <w:lvlText w:val="•"/>
      <w:lvlJc w:val="left"/>
      <w:pPr>
        <w:tabs>
          <w:tab w:val="num" w:pos="2880"/>
        </w:tabs>
        <w:ind w:left="2880" w:hanging="360"/>
      </w:pPr>
      <w:rPr>
        <w:rFonts w:ascii="Symbol" w:hAnsi="Symbol" w:hint="default"/>
        <w:sz w:val="22"/>
        <w:szCs w:val="22"/>
      </w:rPr>
    </w:lvl>
    <w:lvl w:ilvl="4">
      <w:start w:val="1"/>
      <w:numFmt w:val="bullet"/>
      <w:lvlText w:val="•"/>
      <w:lvlJc w:val="left"/>
      <w:pPr>
        <w:tabs>
          <w:tab w:val="num" w:pos="3600"/>
        </w:tabs>
        <w:ind w:left="3600" w:hanging="360"/>
      </w:pPr>
      <w:rPr>
        <w:rFonts w:ascii="Symbol" w:hAnsi="Symbol" w:hint="default"/>
        <w:sz w:val="22"/>
        <w:szCs w:val="22"/>
      </w:rPr>
    </w:lvl>
    <w:lvl w:ilvl="5">
      <w:start w:val="1"/>
      <w:numFmt w:val="bullet"/>
      <w:lvlText w:val="•"/>
      <w:lvlJc w:val="left"/>
      <w:pPr>
        <w:tabs>
          <w:tab w:val="num" w:pos="4320"/>
        </w:tabs>
        <w:ind w:left="4320" w:hanging="360"/>
      </w:pPr>
      <w:rPr>
        <w:rFonts w:ascii="Symbol" w:hAnsi="Symbol" w:hint="default"/>
        <w:sz w:val="22"/>
        <w:szCs w:val="22"/>
      </w:rPr>
    </w:lvl>
    <w:lvl w:ilvl="6">
      <w:start w:val="1"/>
      <w:numFmt w:val="bullet"/>
      <w:lvlText w:val="•"/>
      <w:lvlJc w:val="left"/>
      <w:pPr>
        <w:tabs>
          <w:tab w:val="num" w:pos="5040"/>
        </w:tabs>
        <w:ind w:left="5040" w:hanging="360"/>
      </w:pPr>
      <w:rPr>
        <w:rFonts w:ascii="Symbol" w:hAnsi="Symbol" w:hint="default"/>
        <w:sz w:val="22"/>
        <w:szCs w:val="22"/>
      </w:rPr>
    </w:lvl>
    <w:lvl w:ilvl="7">
      <w:start w:val="1"/>
      <w:numFmt w:val="bullet"/>
      <w:lvlText w:val="•"/>
      <w:lvlJc w:val="left"/>
      <w:pPr>
        <w:tabs>
          <w:tab w:val="num" w:pos="5760"/>
        </w:tabs>
        <w:ind w:left="5760" w:hanging="360"/>
      </w:pPr>
      <w:rPr>
        <w:rFonts w:ascii="Symbol" w:hAnsi="Symbol" w:hint="default"/>
        <w:sz w:val="22"/>
        <w:szCs w:val="22"/>
      </w:rPr>
    </w:lvl>
    <w:lvl w:ilvl="8">
      <w:numFmt w:val="decimal"/>
      <w:lvlText w:val=""/>
      <w:lvlJc w:val="left"/>
    </w:lvl>
  </w:abstractNum>
  <w:abstractNum w:abstractNumId="6" w15:restartNumberingAfterBreak="0">
    <w:nsid w:val="1F466EE5"/>
    <w:multiLevelType w:val="multilevel"/>
    <w:tmpl w:val="4C2A42DE"/>
    <w:lvl w:ilvl="0">
      <w:start w:val="1"/>
      <w:numFmt w:val="bullet"/>
      <w:lvlText w:val="•"/>
      <w:lvlJc w:val="left"/>
      <w:pPr>
        <w:tabs>
          <w:tab w:val="num" w:pos="720"/>
        </w:tabs>
        <w:ind w:left="720" w:hanging="360"/>
      </w:pPr>
      <w:rPr>
        <w:rFonts w:ascii="Symbol" w:hAnsi="Symbol" w:hint="default"/>
        <w:sz w:val="22"/>
        <w:szCs w:val="22"/>
      </w:rPr>
    </w:lvl>
    <w:lvl w:ilvl="1">
      <w:start w:val="1"/>
      <w:numFmt w:val="bullet"/>
      <w:lvlText w:val="•"/>
      <w:lvlJc w:val="left"/>
      <w:pPr>
        <w:tabs>
          <w:tab w:val="num" w:pos="1440"/>
        </w:tabs>
        <w:ind w:left="1440" w:hanging="360"/>
      </w:pPr>
      <w:rPr>
        <w:rFonts w:ascii="Symbol" w:hAnsi="Symbol" w:hint="default"/>
        <w:sz w:val="22"/>
        <w:szCs w:val="22"/>
      </w:rPr>
    </w:lvl>
    <w:lvl w:ilvl="2">
      <w:start w:val="1"/>
      <w:numFmt w:val="bullet"/>
      <w:lvlText w:val="•"/>
      <w:lvlJc w:val="left"/>
      <w:pPr>
        <w:tabs>
          <w:tab w:val="num" w:pos="2160"/>
        </w:tabs>
        <w:ind w:left="2160" w:hanging="360"/>
      </w:pPr>
      <w:rPr>
        <w:rFonts w:ascii="Symbol" w:hAnsi="Symbol" w:hint="default"/>
        <w:sz w:val="22"/>
        <w:szCs w:val="22"/>
      </w:rPr>
    </w:lvl>
    <w:lvl w:ilvl="3">
      <w:start w:val="1"/>
      <w:numFmt w:val="bullet"/>
      <w:lvlText w:val="•"/>
      <w:lvlJc w:val="left"/>
      <w:pPr>
        <w:tabs>
          <w:tab w:val="num" w:pos="2880"/>
        </w:tabs>
        <w:ind w:left="2880" w:hanging="360"/>
      </w:pPr>
      <w:rPr>
        <w:rFonts w:ascii="Symbol" w:hAnsi="Symbol" w:hint="default"/>
        <w:sz w:val="22"/>
        <w:szCs w:val="22"/>
      </w:rPr>
    </w:lvl>
    <w:lvl w:ilvl="4">
      <w:start w:val="1"/>
      <w:numFmt w:val="bullet"/>
      <w:lvlText w:val="•"/>
      <w:lvlJc w:val="left"/>
      <w:pPr>
        <w:tabs>
          <w:tab w:val="num" w:pos="3600"/>
        </w:tabs>
        <w:ind w:left="3600" w:hanging="360"/>
      </w:pPr>
      <w:rPr>
        <w:rFonts w:ascii="Symbol" w:hAnsi="Symbol" w:hint="default"/>
        <w:sz w:val="22"/>
        <w:szCs w:val="22"/>
      </w:rPr>
    </w:lvl>
    <w:lvl w:ilvl="5">
      <w:start w:val="1"/>
      <w:numFmt w:val="bullet"/>
      <w:lvlText w:val="•"/>
      <w:lvlJc w:val="left"/>
      <w:pPr>
        <w:tabs>
          <w:tab w:val="num" w:pos="4320"/>
        </w:tabs>
        <w:ind w:left="4320" w:hanging="360"/>
      </w:pPr>
      <w:rPr>
        <w:rFonts w:ascii="Symbol" w:hAnsi="Symbol" w:hint="default"/>
        <w:sz w:val="22"/>
        <w:szCs w:val="22"/>
      </w:rPr>
    </w:lvl>
    <w:lvl w:ilvl="6">
      <w:start w:val="1"/>
      <w:numFmt w:val="bullet"/>
      <w:lvlText w:val="•"/>
      <w:lvlJc w:val="left"/>
      <w:pPr>
        <w:tabs>
          <w:tab w:val="num" w:pos="5040"/>
        </w:tabs>
        <w:ind w:left="5040" w:hanging="360"/>
      </w:pPr>
      <w:rPr>
        <w:rFonts w:ascii="Symbol" w:hAnsi="Symbol" w:hint="default"/>
        <w:sz w:val="22"/>
        <w:szCs w:val="22"/>
      </w:rPr>
    </w:lvl>
    <w:lvl w:ilvl="7">
      <w:start w:val="1"/>
      <w:numFmt w:val="bullet"/>
      <w:lvlText w:val="•"/>
      <w:lvlJc w:val="left"/>
      <w:pPr>
        <w:tabs>
          <w:tab w:val="num" w:pos="5760"/>
        </w:tabs>
        <w:ind w:left="5760" w:hanging="360"/>
      </w:pPr>
      <w:rPr>
        <w:rFonts w:ascii="Symbol" w:hAnsi="Symbol" w:hint="default"/>
        <w:sz w:val="22"/>
        <w:szCs w:val="22"/>
      </w:rPr>
    </w:lvl>
    <w:lvl w:ilvl="8">
      <w:numFmt w:val="decimal"/>
      <w:lvlText w:val=""/>
      <w:lvlJc w:val="left"/>
    </w:lvl>
  </w:abstractNum>
  <w:abstractNum w:abstractNumId="7" w15:restartNumberingAfterBreak="0">
    <w:nsid w:val="1FCE6953"/>
    <w:multiLevelType w:val="multilevel"/>
    <w:tmpl w:val="B3AC4BDA"/>
    <w:lvl w:ilvl="0">
      <w:start w:val="1"/>
      <w:numFmt w:val="decimal"/>
      <w:lvlText w:val="%1."/>
      <w:lvlJc w:val="left"/>
      <w:pPr>
        <w:tabs>
          <w:tab w:val="num" w:pos="720"/>
        </w:tabs>
        <w:ind w:left="720" w:hanging="360"/>
      </w:pPr>
      <w:rPr>
        <w:rFonts w:ascii="Calibri" w:eastAsia="Calibri" w:hAnsi="Calibri" w:cs="Calibri" w:hint="default"/>
        <w:sz w:val="22"/>
        <w:szCs w:val="22"/>
      </w:rPr>
    </w:lvl>
    <w:lvl w:ilvl="1">
      <w:start w:val="1"/>
      <w:numFmt w:val="decimal"/>
      <w:lvlText w:val="%2."/>
      <w:lvlJc w:val="left"/>
      <w:pPr>
        <w:tabs>
          <w:tab w:val="num" w:pos="1440"/>
        </w:tabs>
        <w:ind w:left="1440" w:hanging="360"/>
      </w:pPr>
      <w:rPr>
        <w:rFonts w:ascii="Calibri" w:eastAsia="Calibri" w:hAnsi="Calibri" w:cs="Calibri" w:hint="default"/>
        <w:sz w:val="22"/>
        <w:szCs w:val="22"/>
      </w:rPr>
    </w:lvl>
    <w:lvl w:ilvl="2">
      <w:start w:val="1"/>
      <w:numFmt w:val="decimal"/>
      <w:lvlText w:val="%3."/>
      <w:lvlJc w:val="left"/>
      <w:pPr>
        <w:tabs>
          <w:tab w:val="num" w:pos="2160"/>
        </w:tabs>
        <w:ind w:left="2160" w:hanging="360"/>
      </w:pPr>
      <w:rPr>
        <w:rFonts w:ascii="Calibri" w:eastAsia="Calibri" w:hAnsi="Calibri" w:cs="Calibri" w:hint="default"/>
        <w:sz w:val="22"/>
        <w:szCs w:val="22"/>
      </w:rPr>
    </w:lvl>
    <w:lvl w:ilvl="3">
      <w:start w:val="1"/>
      <w:numFmt w:val="decimal"/>
      <w:lvlText w:val="%4."/>
      <w:lvlJc w:val="left"/>
      <w:pPr>
        <w:tabs>
          <w:tab w:val="num" w:pos="2880"/>
        </w:tabs>
        <w:ind w:left="2880" w:hanging="360"/>
      </w:pPr>
      <w:rPr>
        <w:rFonts w:ascii="Calibri" w:eastAsia="Calibri" w:hAnsi="Calibri" w:cs="Calibri" w:hint="default"/>
        <w:sz w:val="22"/>
        <w:szCs w:val="22"/>
      </w:rPr>
    </w:lvl>
    <w:lvl w:ilvl="4">
      <w:start w:val="1"/>
      <w:numFmt w:val="decimal"/>
      <w:lvlText w:val="%5."/>
      <w:lvlJc w:val="left"/>
      <w:pPr>
        <w:tabs>
          <w:tab w:val="num" w:pos="3600"/>
        </w:tabs>
        <w:ind w:left="3600" w:hanging="360"/>
      </w:pPr>
      <w:rPr>
        <w:rFonts w:ascii="Calibri" w:eastAsia="Calibri" w:hAnsi="Calibri" w:cs="Calibri" w:hint="default"/>
        <w:sz w:val="22"/>
        <w:szCs w:val="22"/>
      </w:rPr>
    </w:lvl>
    <w:lvl w:ilvl="5">
      <w:start w:val="1"/>
      <w:numFmt w:val="decimal"/>
      <w:lvlText w:val="%6."/>
      <w:lvlJc w:val="left"/>
      <w:pPr>
        <w:tabs>
          <w:tab w:val="num" w:pos="4320"/>
        </w:tabs>
        <w:ind w:left="4320" w:hanging="360"/>
      </w:pPr>
      <w:rPr>
        <w:rFonts w:ascii="Calibri" w:eastAsia="Calibri" w:hAnsi="Calibri" w:cs="Calibri" w:hint="default"/>
        <w:sz w:val="22"/>
        <w:szCs w:val="22"/>
      </w:rPr>
    </w:lvl>
    <w:lvl w:ilvl="6">
      <w:start w:val="1"/>
      <w:numFmt w:val="decimal"/>
      <w:lvlText w:val="%7."/>
      <w:lvlJc w:val="left"/>
      <w:pPr>
        <w:tabs>
          <w:tab w:val="num" w:pos="5040"/>
        </w:tabs>
        <w:ind w:left="5040" w:hanging="360"/>
      </w:pPr>
      <w:rPr>
        <w:rFonts w:ascii="Calibri" w:eastAsia="Calibri" w:hAnsi="Calibri" w:cs="Calibri" w:hint="default"/>
        <w:sz w:val="22"/>
        <w:szCs w:val="22"/>
      </w:rPr>
    </w:lvl>
    <w:lvl w:ilvl="7">
      <w:start w:val="1"/>
      <w:numFmt w:val="decimal"/>
      <w:lvlText w:val="%8."/>
      <w:lvlJc w:val="left"/>
      <w:pPr>
        <w:tabs>
          <w:tab w:val="num" w:pos="5760"/>
        </w:tabs>
        <w:ind w:left="5760" w:hanging="360"/>
      </w:pPr>
      <w:rPr>
        <w:rFonts w:ascii="Calibri" w:eastAsia="Calibri" w:hAnsi="Calibri" w:cs="Calibri" w:hint="default"/>
        <w:sz w:val="22"/>
        <w:szCs w:val="22"/>
      </w:rPr>
    </w:lvl>
    <w:lvl w:ilvl="8">
      <w:numFmt w:val="decimal"/>
      <w:lvlText w:val=""/>
      <w:lvlJc w:val="left"/>
    </w:lvl>
  </w:abstractNum>
  <w:abstractNum w:abstractNumId="8" w15:restartNumberingAfterBreak="0">
    <w:nsid w:val="21B12CE7"/>
    <w:multiLevelType w:val="multilevel"/>
    <w:tmpl w:val="887A4D78"/>
    <w:lvl w:ilvl="0">
      <w:start w:val="1"/>
      <w:numFmt w:val="decimal"/>
      <w:lvlText w:val="%1."/>
      <w:lvlJc w:val="left"/>
      <w:pPr>
        <w:tabs>
          <w:tab w:val="num" w:pos="720"/>
        </w:tabs>
        <w:ind w:left="720" w:hanging="360"/>
      </w:pPr>
      <w:rPr>
        <w:rFonts w:ascii="Calibri" w:eastAsia="Calibri" w:hAnsi="Calibri" w:cs="Calibri" w:hint="default"/>
        <w:sz w:val="22"/>
        <w:szCs w:val="22"/>
      </w:rPr>
    </w:lvl>
    <w:lvl w:ilvl="1">
      <w:start w:val="1"/>
      <w:numFmt w:val="decimal"/>
      <w:lvlText w:val="%2."/>
      <w:lvlJc w:val="left"/>
      <w:pPr>
        <w:tabs>
          <w:tab w:val="num" w:pos="1440"/>
        </w:tabs>
        <w:ind w:left="1440" w:hanging="360"/>
      </w:pPr>
      <w:rPr>
        <w:rFonts w:ascii="Calibri" w:eastAsia="Calibri" w:hAnsi="Calibri" w:cs="Calibri" w:hint="default"/>
        <w:sz w:val="22"/>
        <w:szCs w:val="22"/>
      </w:rPr>
    </w:lvl>
    <w:lvl w:ilvl="2">
      <w:start w:val="1"/>
      <w:numFmt w:val="decimal"/>
      <w:lvlText w:val="%3."/>
      <w:lvlJc w:val="left"/>
      <w:pPr>
        <w:tabs>
          <w:tab w:val="num" w:pos="2160"/>
        </w:tabs>
        <w:ind w:left="2160" w:hanging="360"/>
      </w:pPr>
      <w:rPr>
        <w:rFonts w:ascii="Calibri" w:eastAsia="Calibri" w:hAnsi="Calibri" w:cs="Calibri" w:hint="default"/>
        <w:sz w:val="22"/>
        <w:szCs w:val="22"/>
      </w:rPr>
    </w:lvl>
    <w:lvl w:ilvl="3">
      <w:start w:val="1"/>
      <w:numFmt w:val="decimal"/>
      <w:lvlText w:val="%4."/>
      <w:lvlJc w:val="left"/>
      <w:pPr>
        <w:tabs>
          <w:tab w:val="num" w:pos="2880"/>
        </w:tabs>
        <w:ind w:left="2880" w:hanging="360"/>
      </w:pPr>
      <w:rPr>
        <w:rFonts w:ascii="Calibri" w:eastAsia="Calibri" w:hAnsi="Calibri" w:cs="Calibri" w:hint="default"/>
        <w:sz w:val="22"/>
        <w:szCs w:val="22"/>
      </w:rPr>
    </w:lvl>
    <w:lvl w:ilvl="4">
      <w:start w:val="1"/>
      <w:numFmt w:val="decimal"/>
      <w:lvlText w:val="%5."/>
      <w:lvlJc w:val="left"/>
      <w:pPr>
        <w:tabs>
          <w:tab w:val="num" w:pos="3600"/>
        </w:tabs>
        <w:ind w:left="3600" w:hanging="360"/>
      </w:pPr>
      <w:rPr>
        <w:rFonts w:ascii="Calibri" w:eastAsia="Calibri" w:hAnsi="Calibri" w:cs="Calibri" w:hint="default"/>
        <w:sz w:val="22"/>
        <w:szCs w:val="22"/>
      </w:rPr>
    </w:lvl>
    <w:lvl w:ilvl="5">
      <w:start w:val="1"/>
      <w:numFmt w:val="decimal"/>
      <w:lvlText w:val="%6."/>
      <w:lvlJc w:val="left"/>
      <w:pPr>
        <w:tabs>
          <w:tab w:val="num" w:pos="4320"/>
        </w:tabs>
        <w:ind w:left="4320" w:hanging="360"/>
      </w:pPr>
      <w:rPr>
        <w:rFonts w:ascii="Calibri" w:eastAsia="Calibri" w:hAnsi="Calibri" w:cs="Calibri" w:hint="default"/>
        <w:sz w:val="22"/>
        <w:szCs w:val="22"/>
      </w:rPr>
    </w:lvl>
    <w:lvl w:ilvl="6">
      <w:start w:val="1"/>
      <w:numFmt w:val="decimal"/>
      <w:lvlText w:val="%7."/>
      <w:lvlJc w:val="left"/>
      <w:pPr>
        <w:tabs>
          <w:tab w:val="num" w:pos="5040"/>
        </w:tabs>
        <w:ind w:left="5040" w:hanging="360"/>
      </w:pPr>
      <w:rPr>
        <w:rFonts w:ascii="Calibri" w:eastAsia="Calibri" w:hAnsi="Calibri" w:cs="Calibri" w:hint="default"/>
        <w:sz w:val="22"/>
        <w:szCs w:val="22"/>
      </w:rPr>
    </w:lvl>
    <w:lvl w:ilvl="7">
      <w:start w:val="1"/>
      <w:numFmt w:val="decimal"/>
      <w:lvlText w:val="%8."/>
      <w:lvlJc w:val="left"/>
      <w:pPr>
        <w:tabs>
          <w:tab w:val="num" w:pos="5760"/>
        </w:tabs>
        <w:ind w:left="5760" w:hanging="360"/>
      </w:pPr>
      <w:rPr>
        <w:rFonts w:ascii="Calibri" w:eastAsia="Calibri" w:hAnsi="Calibri" w:cs="Calibri" w:hint="default"/>
        <w:sz w:val="22"/>
        <w:szCs w:val="22"/>
      </w:rPr>
    </w:lvl>
    <w:lvl w:ilvl="8">
      <w:numFmt w:val="decimal"/>
      <w:lvlText w:val=""/>
      <w:lvlJc w:val="left"/>
    </w:lvl>
  </w:abstractNum>
  <w:abstractNum w:abstractNumId="9" w15:restartNumberingAfterBreak="0">
    <w:nsid w:val="271D31AB"/>
    <w:multiLevelType w:val="multilevel"/>
    <w:tmpl w:val="5930F514"/>
    <w:lvl w:ilvl="0">
      <w:start w:val="1"/>
      <w:numFmt w:val="decimal"/>
      <w:lvlText w:val="%1."/>
      <w:lvlJc w:val="left"/>
      <w:pPr>
        <w:tabs>
          <w:tab w:val="num" w:pos="720"/>
        </w:tabs>
        <w:ind w:left="720" w:hanging="360"/>
      </w:pPr>
      <w:rPr>
        <w:rFonts w:ascii="Calibri" w:eastAsia="Calibri" w:hAnsi="Calibri" w:cs="Calibri" w:hint="default"/>
        <w:sz w:val="22"/>
        <w:szCs w:val="22"/>
      </w:rPr>
    </w:lvl>
    <w:lvl w:ilvl="1">
      <w:start w:val="1"/>
      <w:numFmt w:val="decimal"/>
      <w:lvlText w:val="%2."/>
      <w:lvlJc w:val="left"/>
      <w:pPr>
        <w:tabs>
          <w:tab w:val="num" w:pos="1440"/>
        </w:tabs>
        <w:ind w:left="1440" w:hanging="360"/>
      </w:pPr>
      <w:rPr>
        <w:rFonts w:ascii="Calibri" w:eastAsia="Calibri" w:hAnsi="Calibri" w:cs="Calibri" w:hint="default"/>
        <w:sz w:val="22"/>
        <w:szCs w:val="22"/>
      </w:rPr>
    </w:lvl>
    <w:lvl w:ilvl="2">
      <w:start w:val="1"/>
      <w:numFmt w:val="decimal"/>
      <w:lvlText w:val="%3."/>
      <w:lvlJc w:val="left"/>
      <w:pPr>
        <w:tabs>
          <w:tab w:val="num" w:pos="2160"/>
        </w:tabs>
        <w:ind w:left="2160" w:hanging="360"/>
      </w:pPr>
      <w:rPr>
        <w:rFonts w:ascii="Calibri" w:eastAsia="Calibri" w:hAnsi="Calibri" w:cs="Calibri" w:hint="default"/>
        <w:sz w:val="22"/>
        <w:szCs w:val="22"/>
      </w:rPr>
    </w:lvl>
    <w:lvl w:ilvl="3">
      <w:start w:val="1"/>
      <w:numFmt w:val="decimal"/>
      <w:lvlText w:val="%4."/>
      <w:lvlJc w:val="left"/>
      <w:pPr>
        <w:tabs>
          <w:tab w:val="num" w:pos="2880"/>
        </w:tabs>
        <w:ind w:left="2880" w:hanging="360"/>
      </w:pPr>
      <w:rPr>
        <w:rFonts w:ascii="Calibri" w:eastAsia="Calibri" w:hAnsi="Calibri" w:cs="Calibri" w:hint="default"/>
        <w:sz w:val="22"/>
        <w:szCs w:val="22"/>
      </w:rPr>
    </w:lvl>
    <w:lvl w:ilvl="4">
      <w:start w:val="1"/>
      <w:numFmt w:val="decimal"/>
      <w:lvlText w:val="%5."/>
      <w:lvlJc w:val="left"/>
      <w:pPr>
        <w:tabs>
          <w:tab w:val="num" w:pos="3600"/>
        </w:tabs>
        <w:ind w:left="3600" w:hanging="360"/>
      </w:pPr>
      <w:rPr>
        <w:rFonts w:ascii="Calibri" w:eastAsia="Calibri" w:hAnsi="Calibri" w:cs="Calibri" w:hint="default"/>
        <w:sz w:val="22"/>
        <w:szCs w:val="22"/>
      </w:rPr>
    </w:lvl>
    <w:lvl w:ilvl="5">
      <w:start w:val="1"/>
      <w:numFmt w:val="decimal"/>
      <w:lvlText w:val="%6."/>
      <w:lvlJc w:val="left"/>
      <w:pPr>
        <w:tabs>
          <w:tab w:val="num" w:pos="4320"/>
        </w:tabs>
        <w:ind w:left="4320" w:hanging="360"/>
      </w:pPr>
      <w:rPr>
        <w:rFonts w:ascii="Calibri" w:eastAsia="Calibri" w:hAnsi="Calibri" w:cs="Calibri" w:hint="default"/>
        <w:sz w:val="22"/>
        <w:szCs w:val="22"/>
      </w:rPr>
    </w:lvl>
    <w:lvl w:ilvl="6">
      <w:start w:val="1"/>
      <w:numFmt w:val="decimal"/>
      <w:lvlText w:val="%7."/>
      <w:lvlJc w:val="left"/>
      <w:pPr>
        <w:tabs>
          <w:tab w:val="num" w:pos="5040"/>
        </w:tabs>
        <w:ind w:left="5040" w:hanging="360"/>
      </w:pPr>
      <w:rPr>
        <w:rFonts w:ascii="Calibri" w:eastAsia="Calibri" w:hAnsi="Calibri" w:cs="Calibri" w:hint="default"/>
        <w:sz w:val="22"/>
        <w:szCs w:val="22"/>
      </w:rPr>
    </w:lvl>
    <w:lvl w:ilvl="7">
      <w:start w:val="1"/>
      <w:numFmt w:val="decimal"/>
      <w:lvlText w:val="%8."/>
      <w:lvlJc w:val="left"/>
      <w:pPr>
        <w:tabs>
          <w:tab w:val="num" w:pos="5760"/>
        </w:tabs>
        <w:ind w:left="5760" w:hanging="360"/>
      </w:pPr>
      <w:rPr>
        <w:rFonts w:ascii="Calibri" w:eastAsia="Calibri" w:hAnsi="Calibri" w:cs="Calibri" w:hint="default"/>
        <w:sz w:val="22"/>
        <w:szCs w:val="22"/>
      </w:rPr>
    </w:lvl>
    <w:lvl w:ilvl="8">
      <w:numFmt w:val="decimal"/>
      <w:lvlText w:val=""/>
      <w:lvlJc w:val="left"/>
    </w:lvl>
  </w:abstractNum>
  <w:abstractNum w:abstractNumId="10" w15:restartNumberingAfterBreak="0">
    <w:nsid w:val="2A2628AE"/>
    <w:multiLevelType w:val="multilevel"/>
    <w:tmpl w:val="C478E870"/>
    <w:lvl w:ilvl="0">
      <w:start w:val="1"/>
      <w:numFmt w:val="bullet"/>
      <w:lvlText w:val="•"/>
      <w:lvlJc w:val="left"/>
      <w:pPr>
        <w:tabs>
          <w:tab w:val="num" w:pos="720"/>
        </w:tabs>
        <w:ind w:left="720" w:hanging="360"/>
      </w:pPr>
      <w:rPr>
        <w:rFonts w:ascii="Symbol" w:hAnsi="Symbol" w:hint="default"/>
        <w:sz w:val="22"/>
        <w:szCs w:val="22"/>
      </w:rPr>
    </w:lvl>
    <w:lvl w:ilvl="1">
      <w:start w:val="1"/>
      <w:numFmt w:val="bullet"/>
      <w:lvlText w:val="•"/>
      <w:lvlJc w:val="left"/>
      <w:pPr>
        <w:tabs>
          <w:tab w:val="num" w:pos="1440"/>
        </w:tabs>
        <w:ind w:left="1440" w:hanging="360"/>
      </w:pPr>
      <w:rPr>
        <w:rFonts w:ascii="Symbol" w:hAnsi="Symbol" w:hint="default"/>
        <w:sz w:val="22"/>
        <w:szCs w:val="22"/>
      </w:rPr>
    </w:lvl>
    <w:lvl w:ilvl="2">
      <w:start w:val="1"/>
      <w:numFmt w:val="bullet"/>
      <w:lvlText w:val="•"/>
      <w:lvlJc w:val="left"/>
      <w:pPr>
        <w:tabs>
          <w:tab w:val="num" w:pos="2160"/>
        </w:tabs>
        <w:ind w:left="2160" w:hanging="360"/>
      </w:pPr>
      <w:rPr>
        <w:rFonts w:ascii="Symbol" w:hAnsi="Symbol" w:hint="default"/>
        <w:sz w:val="22"/>
        <w:szCs w:val="22"/>
      </w:rPr>
    </w:lvl>
    <w:lvl w:ilvl="3">
      <w:start w:val="1"/>
      <w:numFmt w:val="bullet"/>
      <w:lvlText w:val="•"/>
      <w:lvlJc w:val="left"/>
      <w:pPr>
        <w:tabs>
          <w:tab w:val="num" w:pos="2880"/>
        </w:tabs>
        <w:ind w:left="2880" w:hanging="360"/>
      </w:pPr>
      <w:rPr>
        <w:rFonts w:ascii="Symbol" w:hAnsi="Symbol" w:hint="default"/>
        <w:sz w:val="22"/>
        <w:szCs w:val="22"/>
      </w:rPr>
    </w:lvl>
    <w:lvl w:ilvl="4">
      <w:start w:val="1"/>
      <w:numFmt w:val="bullet"/>
      <w:lvlText w:val="•"/>
      <w:lvlJc w:val="left"/>
      <w:pPr>
        <w:tabs>
          <w:tab w:val="num" w:pos="3600"/>
        </w:tabs>
        <w:ind w:left="3600" w:hanging="360"/>
      </w:pPr>
      <w:rPr>
        <w:rFonts w:ascii="Symbol" w:hAnsi="Symbol" w:hint="default"/>
        <w:sz w:val="22"/>
        <w:szCs w:val="22"/>
      </w:rPr>
    </w:lvl>
    <w:lvl w:ilvl="5">
      <w:start w:val="1"/>
      <w:numFmt w:val="bullet"/>
      <w:lvlText w:val="•"/>
      <w:lvlJc w:val="left"/>
      <w:pPr>
        <w:tabs>
          <w:tab w:val="num" w:pos="4320"/>
        </w:tabs>
        <w:ind w:left="4320" w:hanging="360"/>
      </w:pPr>
      <w:rPr>
        <w:rFonts w:ascii="Symbol" w:hAnsi="Symbol" w:hint="default"/>
        <w:sz w:val="22"/>
        <w:szCs w:val="22"/>
      </w:rPr>
    </w:lvl>
    <w:lvl w:ilvl="6">
      <w:start w:val="1"/>
      <w:numFmt w:val="bullet"/>
      <w:lvlText w:val="•"/>
      <w:lvlJc w:val="left"/>
      <w:pPr>
        <w:tabs>
          <w:tab w:val="num" w:pos="5040"/>
        </w:tabs>
        <w:ind w:left="5040" w:hanging="360"/>
      </w:pPr>
      <w:rPr>
        <w:rFonts w:ascii="Symbol" w:hAnsi="Symbol" w:hint="default"/>
        <w:sz w:val="22"/>
        <w:szCs w:val="22"/>
      </w:rPr>
    </w:lvl>
    <w:lvl w:ilvl="7">
      <w:start w:val="1"/>
      <w:numFmt w:val="bullet"/>
      <w:lvlText w:val="•"/>
      <w:lvlJc w:val="left"/>
      <w:pPr>
        <w:tabs>
          <w:tab w:val="num" w:pos="5760"/>
        </w:tabs>
        <w:ind w:left="5760" w:hanging="360"/>
      </w:pPr>
      <w:rPr>
        <w:rFonts w:ascii="Symbol" w:hAnsi="Symbol" w:hint="default"/>
        <w:sz w:val="22"/>
        <w:szCs w:val="22"/>
      </w:rPr>
    </w:lvl>
    <w:lvl w:ilvl="8">
      <w:numFmt w:val="decimal"/>
      <w:lvlText w:val=""/>
      <w:lvlJc w:val="left"/>
    </w:lvl>
  </w:abstractNum>
  <w:abstractNum w:abstractNumId="11" w15:restartNumberingAfterBreak="0">
    <w:nsid w:val="2CC95F3F"/>
    <w:multiLevelType w:val="multilevel"/>
    <w:tmpl w:val="5C2C8666"/>
    <w:lvl w:ilvl="0">
      <w:start w:val="1"/>
      <w:numFmt w:val="decimal"/>
      <w:lvlText w:val="%1."/>
      <w:lvlJc w:val="left"/>
      <w:pPr>
        <w:tabs>
          <w:tab w:val="num" w:pos="720"/>
        </w:tabs>
        <w:ind w:left="720" w:hanging="360"/>
      </w:pPr>
      <w:rPr>
        <w:rFonts w:ascii="Calibri" w:eastAsia="Calibri" w:hAnsi="Calibri" w:cs="Calibri" w:hint="default"/>
        <w:sz w:val="22"/>
        <w:szCs w:val="22"/>
      </w:rPr>
    </w:lvl>
    <w:lvl w:ilvl="1">
      <w:start w:val="1"/>
      <w:numFmt w:val="decimal"/>
      <w:lvlText w:val="%2."/>
      <w:lvlJc w:val="left"/>
      <w:pPr>
        <w:tabs>
          <w:tab w:val="num" w:pos="1440"/>
        </w:tabs>
        <w:ind w:left="1440" w:hanging="360"/>
      </w:pPr>
      <w:rPr>
        <w:rFonts w:ascii="Calibri" w:eastAsia="Calibri" w:hAnsi="Calibri" w:cs="Calibri" w:hint="default"/>
        <w:sz w:val="22"/>
        <w:szCs w:val="22"/>
      </w:rPr>
    </w:lvl>
    <w:lvl w:ilvl="2">
      <w:start w:val="1"/>
      <w:numFmt w:val="decimal"/>
      <w:lvlText w:val="%3."/>
      <w:lvlJc w:val="left"/>
      <w:pPr>
        <w:tabs>
          <w:tab w:val="num" w:pos="2160"/>
        </w:tabs>
        <w:ind w:left="2160" w:hanging="360"/>
      </w:pPr>
      <w:rPr>
        <w:rFonts w:ascii="Calibri" w:eastAsia="Calibri" w:hAnsi="Calibri" w:cs="Calibri" w:hint="default"/>
        <w:sz w:val="22"/>
        <w:szCs w:val="22"/>
      </w:rPr>
    </w:lvl>
    <w:lvl w:ilvl="3">
      <w:start w:val="1"/>
      <w:numFmt w:val="decimal"/>
      <w:lvlText w:val="%4."/>
      <w:lvlJc w:val="left"/>
      <w:pPr>
        <w:tabs>
          <w:tab w:val="num" w:pos="2880"/>
        </w:tabs>
        <w:ind w:left="2880" w:hanging="360"/>
      </w:pPr>
      <w:rPr>
        <w:rFonts w:ascii="Calibri" w:eastAsia="Calibri" w:hAnsi="Calibri" w:cs="Calibri" w:hint="default"/>
        <w:sz w:val="22"/>
        <w:szCs w:val="22"/>
      </w:rPr>
    </w:lvl>
    <w:lvl w:ilvl="4">
      <w:start w:val="1"/>
      <w:numFmt w:val="decimal"/>
      <w:lvlText w:val="%5."/>
      <w:lvlJc w:val="left"/>
      <w:pPr>
        <w:tabs>
          <w:tab w:val="num" w:pos="3600"/>
        </w:tabs>
        <w:ind w:left="3600" w:hanging="360"/>
      </w:pPr>
      <w:rPr>
        <w:rFonts w:ascii="Calibri" w:eastAsia="Calibri" w:hAnsi="Calibri" w:cs="Calibri" w:hint="default"/>
        <w:sz w:val="22"/>
        <w:szCs w:val="22"/>
      </w:rPr>
    </w:lvl>
    <w:lvl w:ilvl="5">
      <w:start w:val="1"/>
      <w:numFmt w:val="decimal"/>
      <w:lvlText w:val="%6."/>
      <w:lvlJc w:val="left"/>
      <w:pPr>
        <w:tabs>
          <w:tab w:val="num" w:pos="4320"/>
        </w:tabs>
        <w:ind w:left="4320" w:hanging="360"/>
      </w:pPr>
      <w:rPr>
        <w:rFonts w:ascii="Calibri" w:eastAsia="Calibri" w:hAnsi="Calibri" w:cs="Calibri" w:hint="default"/>
        <w:sz w:val="22"/>
        <w:szCs w:val="22"/>
      </w:rPr>
    </w:lvl>
    <w:lvl w:ilvl="6">
      <w:start w:val="1"/>
      <w:numFmt w:val="decimal"/>
      <w:lvlText w:val="%7."/>
      <w:lvlJc w:val="left"/>
      <w:pPr>
        <w:tabs>
          <w:tab w:val="num" w:pos="5040"/>
        </w:tabs>
        <w:ind w:left="5040" w:hanging="360"/>
      </w:pPr>
      <w:rPr>
        <w:rFonts w:ascii="Calibri" w:eastAsia="Calibri" w:hAnsi="Calibri" w:cs="Calibri" w:hint="default"/>
        <w:sz w:val="22"/>
        <w:szCs w:val="22"/>
      </w:rPr>
    </w:lvl>
    <w:lvl w:ilvl="7">
      <w:start w:val="1"/>
      <w:numFmt w:val="decimal"/>
      <w:lvlText w:val="%8."/>
      <w:lvlJc w:val="left"/>
      <w:pPr>
        <w:tabs>
          <w:tab w:val="num" w:pos="5760"/>
        </w:tabs>
        <w:ind w:left="5760" w:hanging="360"/>
      </w:pPr>
      <w:rPr>
        <w:rFonts w:ascii="Calibri" w:eastAsia="Calibri" w:hAnsi="Calibri" w:cs="Calibri" w:hint="default"/>
        <w:sz w:val="22"/>
        <w:szCs w:val="22"/>
      </w:rPr>
    </w:lvl>
    <w:lvl w:ilvl="8">
      <w:numFmt w:val="decimal"/>
      <w:lvlText w:val=""/>
      <w:lvlJc w:val="left"/>
    </w:lvl>
  </w:abstractNum>
  <w:abstractNum w:abstractNumId="12" w15:restartNumberingAfterBreak="0">
    <w:nsid w:val="2EEE0FA0"/>
    <w:multiLevelType w:val="multilevel"/>
    <w:tmpl w:val="6608A016"/>
    <w:lvl w:ilvl="0">
      <w:start w:val="1"/>
      <w:numFmt w:val="decimal"/>
      <w:lvlText w:val="%1."/>
      <w:lvlJc w:val="left"/>
      <w:pPr>
        <w:tabs>
          <w:tab w:val="num" w:pos="720"/>
        </w:tabs>
        <w:ind w:left="720" w:hanging="360"/>
      </w:pPr>
      <w:rPr>
        <w:rFonts w:ascii="Calibri" w:eastAsia="Calibri" w:hAnsi="Calibri" w:cs="Calibri" w:hint="default"/>
        <w:sz w:val="22"/>
        <w:szCs w:val="22"/>
      </w:rPr>
    </w:lvl>
    <w:lvl w:ilvl="1">
      <w:start w:val="1"/>
      <w:numFmt w:val="decimal"/>
      <w:lvlText w:val="%2."/>
      <w:lvlJc w:val="left"/>
      <w:pPr>
        <w:tabs>
          <w:tab w:val="num" w:pos="1440"/>
        </w:tabs>
        <w:ind w:left="1440" w:hanging="360"/>
      </w:pPr>
      <w:rPr>
        <w:rFonts w:ascii="Calibri" w:eastAsia="Calibri" w:hAnsi="Calibri" w:cs="Calibri" w:hint="default"/>
        <w:sz w:val="22"/>
        <w:szCs w:val="22"/>
      </w:rPr>
    </w:lvl>
    <w:lvl w:ilvl="2">
      <w:start w:val="1"/>
      <w:numFmt w:val="decimal"/>
      <w:lvlText w:val="%3."/>
      <w:lvlJc w:val="left"/>
      <w:pPr>
        <w:tabs>
          <w:tab w:val="num" w:pos="2160"/>
        </w:tabs>
        <w:ind w:left="2160" w:hanging="360"/>
      </w:pPr>
      <w:rPr>
        <w:rFonts w:ascii="Calibri" w:eastAsia="Calibri" w:hAnsi="Calibri" w:cs="Calibri" w:hint="default"/>
        <w:sz w:val="22"/>
        <w:szCs w:val="22"/>
      </w:rPr>
    </w:lvl>
    <w:lvl w:ilvl="3">
      <w:start w:val="1"/>
      <w:numFmt w:val="decimal"/>
      <w:lvlText w:val="%4."/>
      <w:lvlJc w:val="left"/>
      <w:pPr>
        <w:tabs>
          <w:tab w:val="num" w:pos="2880"/>
        </w:tabs>
        <w:ind w:left="2880" w:hanging="360"/>
      </w:pPr>
      <w:rPr>
        <w:rFonts w:ascii="Calibri" w:eastAsia="Calibri" w:hAnsi="Calibri" w:cs="Calibri" w:hint="default"/>
        <w:sz w:val="22"/>
        <w:szCs w:val="22"/>
      </w:rPr>
    </w:lvl>
    <w:lvl w:ilvl="4">
      <w:start w:val="1"/>
      <w:numFmt w:val="decimal"/>
      <w:lvlText w:val="%5."/>
      <w:lvlJc w:val="left"/>
      <w:pPr>
        <w:tabs>
          <w:tab w:val="num" w:pos="3600"/>
        </w:tabs>
        <w:ind w:left="3600" w:hanging="360"/>
      </w:pPr>
      <w:rPr>
        <w:rFonts w:ascii="Calibri" w:eastAsia="Calibri" w:hAnsi="Calibri" w:cs="Calibri" w:hint="default"/>
        <w:sz w:val="22"/>
        <w:szCs w:val="22"/>
      </w:rPr>
    </w:lvl>
    <w:lvl w:ilvl="5">
      <w:start w:val="1"/>
      <w:numFmt w:val="decimal"/>
      <w:lvlText w:val="%6."/>
      <w:lvlJc w:val="left"/>
      <w:pPr>
        <w:tabs>
          <w:tab w:val="num" w:pos="4320"/>
        </w:tabs>
        <w:ind w:left="4320" w:hanging="360"/>
      </w:pPr>
      <w:rPr>
        <w:rFonts w:ascii="Calibri" w:eastAsia="Calibri" w:hAnsi="Calibri" w:cs="Calibri" w:hint="default"/>
        <w:sz w:val="22"/>
        <w:szCs w:val="22"/>
      </w:rPr>
    </w:lvl>
    <w:lvl w:ilvl="6">
      <w:start w:val="1"/>
      <w:numFmt w:val="decimal"/>
      <w:lvlText w:val="%7."/>
      <w:lvlJc w:val="left"/>
      <w:pPr>
        <w:tabs>
          <w:tab w:val="num" w:pos="5040"/>
        </w:tabs>
        <w:ind w:left="5040" w:hanging="360"/>
      </w:pPr>
      <w:rPr>
        <w:rFonts w:ascii="Calibri" w:eastAsia="Calibri" w:hAnsi="Calibri" w:cs="Calibri" w:hint="default"/>
        <w:sz w:val="22"/>
        <w:szCs w:val="22"/>
      </w:rPr>
    </w:lvl>
    <w:lvl w:ilvl="7">
      <w:start w:val="1"/>
      <w:numFmt w:val="decimal"/>
      <w:lvlText w:val="%8."/>
      <w:lvlJc w:val="left"/>
      <w:pPr>
        <w:tabs>
          <w:tab w:val="num" w:pos="5760"/>
        </w:tabs>
        <w:ind w:left="5760" w:hanging="360"/>
      </w:pPr>
      <w:rPr>
        <w:rFonts w:ascii="Calibri" w:eastAsia="Calibri" w:hAnsi="Calibri" w:cs="Calibri" w:hint="default"/>
        <w:sz w:val="22"/>
        <w:szCs w:val="22"/>
      </w:rPr>
    </w:lvl>
    <w:lvl w:ilvl="8">
      <w:numFmt w:val="decimal"/>
      <w:lvlText w:val=""/>
      <w:lvlJc w:val="left"/>
    </w:lvl>
  </w:abstractNum>
  <w:abstractNum w:abstractNumId="13" w15:restartNumberingAfterBreak="0">
    <w:nsid w:val="376D1EF8"/>
    <w:multiLevelType w:val="multilevel"/>
    <w:tmpl w:val="B0FE7EF0"/>
    <w:lvl w:ilvl="0">
      <w:start w:val="1"/>
      <w:numFmt w:val="bullet"/>
      <w:lvlText w:val="•"/>
      <w:lvlJc w:val="left"/>
      <w:pPr>
        <w:tabs>
          <w:tab w:val="num" w:pos="720"/>
        </w:tabs>
        <w:ind w:left="720" w:hanging="360"/>
      </w:pPr>
      <w:rPr>
        <w:rFonts w:ascii="Symbol" w:hAnsi="Symbol" w:hint="default"/>
        <w:sz w:val="22"/>
        <w:szCs w:val="22"/>
      </w:rPr>
    </w:lvl>
    <w:lvl w:ilvl="1">
      <w:start w:val="1"/>
      <w:numFmt w:val="bullet"/>
      <w:lvlText w:val="•"/>
      <w:lvlJc w:val="left"/>
      <w:pPr>
        <w:tabs>
          <w:tab w:val="num" w:pos="1440"/>
        </w:tabs>
        <w:ind w:left="1440" w:hanging="360"/>
      </w:pPr>
      <w:rPr>
        <w:rFonts w:ascii="Symbol" w:hAnsi="Symbol" w:hint="default"/>
        <w:sz w:val="22"/>
        <w:szCs w:val="22"/>
      </w:rPr>
    </w:lvl>
    <w:lvl w:ilvl="2">
      <w:start w:val="1"/>
      <w:numFmt w:val="bullet"/>
      <w:lvlText w:val="•"/>
      <w:lvlJc w:val="left"/>
      <w:pPr>
        <w:tabs>
          <w:tab w:val="num" w:pos="2160"/>
        </w:tabs>
        <w:ind w:left="2160" w:hanging="360"/>
      </w:pPr>
      <w:rPr>
        <w:rFonts w:ascii="Symbol" w:hAnsi="Symbol" w:hint="default"/>
        <w:sz w:val="22"/>
        <w:szCs w:val="22"/>
      </w:rPr>
    </w:lvl>
    <w:lvl w:ilvl="3">
      <w:start w:val="1"/>
      <w:numFmt w:val="bullet"/>
      <w:lvlText w:val="•"/>
      <w:lvlJc w:val="left"/>
      <w:pPr>
        <w:tabs>
          <w:tab w:val="num" w:pos="2880"/>
        </w:tabs>
        <w:ind w:left="2880" w:hanging="360"/>
      </w:pPr>
      <w:rPr>
        <w:rFonts w:ascii="Symbol" w:hAnsi="Symbol" w:hint="default"/>
        <w:sz w:val="22"/>
        <w:szCs w:val="22"/>
      </w:rPr>
    </w:lvl>
    <w:lvl w:ilvl="4">
      <w:start w:val="1"/>
      <w:numFmt w:val="bullet"/>
      <w:lvlText w:val="•"/>
      <w:lvlJc w:val="left"/>
      <w:pPr>
        <w:tabs>
          <w:tab w:val="num" w:pos="3600"/>
        </w:tabs>
        <w:ind w:left="3600" w:hanging="360"/>
      </w:pPr>
      <w:rPr>
        <w:rFonts w:ascii="Symbol" w:hAnsi="Symbol" w:hint="default"/>
        <w:sz w:val="22"/>
        <w:szCs w:val="22"/>
      </w:rPr>
    </w:lvl>
    <w:lvl w:ilvl="5">
      <w:start w:val="1"/>
      <w:numFmt w:val="bullet"/>
      <w:lvlText w:val="•"/>
      <w:lvlJc w:val="left"/>
      <w:pPr>
        <w:tabs>
          <w:tab w:val="num" w:pos="4320"/>
        </w:tabs>
        <w:ind w:left="4320" w:hanging="360"/>
      </w:pPr>
      <w:rPr>
        <w:rFonts w:ascii="Symbol" w:hAnsi="Symbol" w:hint="default"/>
        <w:sz w:val="22"/>
        <w:szCs w:val="22"/>
      </w:rPr>
    </w:lvl>
    <w:lvl w:ilvl="6">
      <w:start w:val="1"/>
      <w:numFmt w:val="bullet"/>
      <w:lvlText w:val="•"/>
      <w:lvlJc w:val="left"/>
      <w:pPr>
        <w:tabs>
          <w:tab w:val="num" w:pos="5040"/>
        </w:tabs>
        <w:ind w:left="5040" w:hanging="360"/>
      </w:pPr>
      <w:rPr>
        <w:rFonts w:ascii="Symbol" w:hAnsi="Symbol" w:hint="default"/>
        <w:sz w:val="22"/>
        <w:szCs w:val="22"/>
      </w:rPr>
    </w:lvl>
    <w:lvl w:ilvl="7">
      <w:start w:val="1"/>
      <w:numFmt w:val="bullet"/>
      <w:lvlText w:val="•"/>
      <w:lvlJc w:val="left"/>
      <w:pPr>
        <w:tabs>
          <w:tab w:val="num" w:pos="5760"/>
        </w:tabs>
        <w:ind w:left="5760" w:hanging="360"/>
      </w:pPr>
      <w:rPr>
        <w:rFonts w:ascii="Symbol" w:hAnsi="Symbol" w:hint="default"/>
        <w:sz w:val="22"/>
        <w:szCs w:val="22"/>
      </w:rPr>
    </w:lvl>
    <w:lvl w:ilvl="8">
      <w:numFmt w:val="decimal"/>
      <w:lvlText w:val=""/>
      <w:lvlJc w:val="left"/>
    </w:lvl>
  </w:abstractNum>
  <w:abstractNum w:abstractNumId="14" w15:restartNumberingAfterBreak="0">
    <w:nsid w:val="38351324"/>
    <w:multiLevelType w:val="multilevel"/>
    <w:tmpl w:val="EDA2EA32"/>
    <w:lvl w:ilvl="0">
      <w:start w:val="1"/>
      <w:numFmt w:val="bullet"/>
      <w:lvlText w:val="•"/>
      <w:lvlJc w:val="left"/>
      <w:pPr>
        <w:tabs>
          <w:tab w:val="num" w:pos="720"/>
        </w:tabs>
        <w:ind w:left="720" w:hanging="360"/>
      </w:pPr>
      <w:rPr>
        <w:rFonts w:ascii="Symbol" w:hAnsi="Symbol" w:hint="default"/>
        <w:sz w:val="22"/>
        <w:szCs w:val="22"/>
      </w:rPr>
    </w:lvl>
    <w:lvl w:ilvl="1">
      <w:start w:val="1"/>
      <w:numFmt w:val="bullet"/>
      <w:lvlText w:val="•"/>
      <w:lvlJc w:val="left"/>
      <w:pPr>
        <w:tabs>
          <w:tab w:val="num" w:pos="1440"/>
        </w:tabs>
        <w:ind w:left="1440" w:hanging="360"/>
      </w:pPr>
      <w:rPr>
        <w:rFonts w:ascii="Symbol" w:hAnsi="Symbol" w:hint="default"/>
        <w:sz w:val="22"/>
        <w:szCs w:val="22"/>
      </w:rPr>
    </w:lvl>
    <w:lvl w:ilvl="2">
      <w:start w:val="1"/>
      <w:numFmt w:val="bullet"/>
      <w:lvlText w:val="•"/>
      <w:lvlJc w:val="left"/>
      <w:pPr>
        <w:tabs>
          <w:tab w:val="num" w:pos="2160"/>
        </w:tabs>
        <w:ind w:left="2160" w:hanging="360"/>
      </w:pPr>
      <w:rPr>
        <w:rFonts w:ascii="Symbol" w:hAnsi="Symbol" w:hint="default"/>
        <w:sz w:val="22"/>
        <w:szCs w:val="22"/>
      </w:rPr>
    </w:lvl>
    <w:lvl w:ilvl="3">
      <w:start w:val="1"/>
      <w:numFmt w:val="bullet"/>
      <w:lvlText w:val="•"/>
      <w:lvlJc w:val="left"/>
      <w:pPr>
        <w:tabs>
          <w:tab w:val="num" w:pos="2880"/>
        </w:tabs>
        <w:ind w:left="2880" w:hanging="360"/>
      </w:pPr>
      <w:rPr>
        <w:rFonts w:ascii="Symbol" w:hAnsi="Symbol" w:hint="default"/>
        <w:sz w:val="22"/>
        <w:szCs w:val="22"/>
      </w:rPr>
    </w:lvl>
    <w:lvl w:ilvl="4">
      <w:start w:val="1"/>
      <w:numFmt w:val="bullet"/>
      <w:lvlText w:val="•"/>
      <w:lvlJc w:val="left"/>
      <w:pPr>
        <w:tabs>
          <w:tab w:val="num" w:pos="3600"/>
        </w:tabs>
        <w:ind w:left="3600" w:hanging="360"/>
      </w:pPr>
      <w:rPr>
        <w:rFonts w:ascii="Symbol" w:hAnsi="Symbol" w:hint="default"/>
        <w:sz w:val="22"/>
        <w:szCs w:val="22"/>
      </w:rPr>
    </w:lvl>
    <w:lvl w:ilvl="5">
      <w:start w:val="1"/>
      <w:numFmt w:val="bullet"/>
      <w:lvlText w:val="•"/>
      <w:lvlJc w:val="left"/>
      <w:pPr>
        <w:tabs>
          <w:tab w:val="num" w:pos="4320"/>
        </w:tabs>
        <w:ind w:left="4320" w:hanging="360"/>
      </w:pPr>
      <w:rPr>
        <w:rFonts w:ascii="Symbol" w:hAnsi="Symbol" w:hint="default"/>
        <w:sz w:val="22"/>
        <w:szCs w:val="22"/>
      </w:rPr>
    </w:lvl>
    <w:lvl w:ilvl="6">
      <w:start w:val="1"/>
      <w:numFmt w:val="bullet"/>
      <w:lvlText w:val="•"/>
      <w:lvlJc w:val="left"/>
      <w:pPr>
        <w:tabs>
          <w:tab w:val="num" w:pos="5040"/>
        </w:tabs>
        <w:ind w:left="5040" w:hanging="360"/>
      </w:pPr>
      <w:rPr>
        <w:rFonts w:ascii="Symbol" w:hAnsi="Symbol" w:hint="default"/>
        <w:sz w:val="22"/>
        <w:szCs w:val="22"/>
      </w:rPr>
    </w:lvl>
    <w:lvl w:ilvl="7">
      <w:start w:val="1"/>
      <w:numFmt w:val="bullet"/>
      <w:lvlText w:val="•"/>
      <w:lvlJc w:val="left"/>
      <w:pPr>
        <w:tabs>
          <w:tab w:val="num" w:pos="5760"/>
        </w:tabs>
        <w:ind w:left="5760" w:hanging="360"/>
      </w:pPr>
      <w:rPr>
        <w:rFonts w:ascii="Symbol" w:hAnsi="Symbol" w:hint="default"/>
        <w:sz w:val="22"/>
        <w:szCs w:val="22"/>
      </w:rPr>
    </w:lvl>
    <w:lvl w:ilvl="8">
      <w:numFmt w:val="decimal"/>
      <w:lvlText w:val=""/>
      <w:lvlJc w:val="left"/>
    </w:lvl>
  </w:abstractNum>
  <w:abstractNum w:abstractNumId="15" w15:restartNumberingAfterBreak="0">
    <w:nsid w:val="3DA06808"/>
    <w:multiLevelType w:val="multilevel"/>
    <w:tmpl w:val="AE0A6066"/>
    <w:lvl w:ilvl="0">
      <w:start w:val="1"/>
      <w:numFmt w:val="decimal"/>
      <w:lvlText w:val="%1."/>
      <w:lvlJc w:val="left"/>
      <w:pPr>
        <w:tabs>
          <w:tab w:val="num" w:pos="720"/>
        </w:tabs>
        <w:ind w:left="720" w:hanging="360"/>
      </w:pPr>
      <w:rPr>
        <w:rFonts w:ascii="Calibri" w:eastAsia="Calibri" w:hAnsi="Calibri" w:cs="Calibri" w:hint="default"/>
        <w:sz w:val="22"/>
        <w:szCs w:val="22"/>
      </w:rPr>
    </w:lvl>
    <w:lvl w:ilvl="1">
      <w:start w:val="1"/>
      <w:numFmt w:val="decimal"/>
      <w:lvlText w:val="%2."/>
      <w:lvlJc w:val="left"/>
      <w:pPr>
        <w:tabs>
          <w:tab w:val="num" w:pos="1440"/>
        </w:tabs>
        <w:ind w:left="1440" w:hanging="360"/>
      </w:pPr>
      <w:rPr>
        <w:rFonts w:ascii="Calibri" w:eastAsia="Calibri" w:hAnsi="Calibri" w:cs="Calibri" w:hint="default"/>
        <w:sz w:val="22"/>
        <w:szCs w:val="22"/>
      </w:rPr>
    </w:lvl>
    <w:lvl w:ilvl="2">
      <w:start w:val="1"/>
      <w:numFmt w:val="decimal"/>
      <w:lvlText w:val="%3."/>
      <w:lvlJc w:val="left"/>
      <w:pPr>
        <w:tabs>
          <w:tab w:val="num" w:pos="2160"/>
        </w:tabs>
        <w:ind w:left="2160" w:hanging="360"/>
      </w:pPr>
      <w:rPr>
        <w:rFonts w:ascii="Calibri" w:eastAsia="Calibri" w:hAnsi="Calibri" w:cs="Calibri" w:hint="default"/>
        <w:sz w:val="22"/>
        <w:szCs w:val="22"/>
      </w:rPr>
    </w:lvl>
    <w:lvl w:ilvl="3">
      <w:start w:val="1"/>
      <w:numFmt w:val="decimal"/>
      <w:lvlText w:val="%4."/>
      <w:lvlJc w:val="left"/>
      <w:pPr>
        <w:tabs>
          <w:tab w:val="num" w:pos="2880"/>
        </w:tabs>
        <w:ind w:left="2880" w:hanging="360"/>
      </w:pPr>
      <w:rPr>
        <w:rFonts w:ascii="Calibri" w:eastAsia="Calibri" w:hAnsi="Calibri" w:cs="Calibri" w:hint="default"/>
        <w:sz w:val="22"/>
        <w:szCs w:val="22"/>
      </w:rPr>
    </w:lvl>
    <w:lvl w:ilvl="4">
      <w:start w:val="1"/>
      <w:numFmt w:val="decimal"/>
      <w:lvlText w:val="%5."/>
      <w:lvlJc w:val="left"/>
      <w:pPr>
        <w:tabs>
          <w:tab w:val="num" w:pos="3600"/>
        </w:tabs>
        <w:ind w:left="3600" w:hanging="360"/>
      </w:pPr>
      <w:rPr>
        <w:rFonts w:ascii="Calibri" w:eastAsia="Calibri" w:hAnsi="Calibri" w:cs="Calibri" w:hint="default"/>
        <w:sz w:val="22"/>
        <w:szCs w:val="22"/>
      </w:rPr>
    </w:lvl>
    <w:lvl w:ilvl="5">
      <w:start w:val="1"/>
      <w:numFmt w:val="decimal"/>
      <w:lvlText w:val="%6."/>
      <w:lvlJc w:val="left"/>
      <w:pPr>
        <w:tabs>
          <w:tab w:val="num" w:pos="4320"/>
        </w:tabs>
        <w:ind w:left="4320" w:hanging="360"/>
      </w:pPr>
      <w:rPr>
        <w:rFonts w:ascii="Calibri" w:eastAsia="Calibri" w:hAnsi="Calibri" w:cs="Calibri" w:hint="default"/>
        <w:sz w:val="22"/>
        <w:szCs w:val="22"/>
      </w:rPr>
    </w:lvl>
    <w:lvl w:ilvl="6">
      <w:start w:val="1"/>
      <w:numFmt w:val="decimal"/>
      <w:lvlText w:val="%7."/>
      <w:lvlJc w:val="left"/>
      <w:pPr>
        <w:tabs>
          <w:tab w:val="num" w:pos="5040"/>
        </w:tabs>
        <w:ind w:left="5040" w:hanging="360"/>
      </w:pPr>
      <w:rPr>
        <w:rFonts w:ascii="Calibri" w:eastAsia="Calibri" w:hAnsi="Calibri" w:cs="Calibri" w:hint="default"/>
        <w:sz w:val="22"/>
        <w:szCs w:val="22"/>
      </w:rPr>
    </w:lvl>
    <w:lvl w:ilvl="7">
      <w:start w:val="1"/>
      <w:numFmt w:val="decimal"/>
      <w:lvlText w:val="%8."/>
      <w:lvlJc w:val="left"/>
      <w:pPr>
        <w:tabs>
          <w:tab w:val="num" w:pos="5760"/>
        </w:tabs>
        <w:ind w:left="5760" w:hanging="360"/>
      </w:pPr>
      <w:rPr>
        <w:rFonts w:ascii="Calibri" w:eastAsia="Calibri" w:hAnsi="Calibri" w:cs="Calibri" w:hint="default"/>
        <w:sz w:val="22"/>
        <w:szCs w:val="22"/>
      </w:rPr>
    </w:lvl>
    <w:lvl w:ilvl="8">
      <w:numFmt w:val="decimal"/>
      <w:lvlText w:val=""/>
      <w:lvlJc w:val="left"/>
    </w:lvl>
  </w:abstractNum>
  <w:abstractNum w:abstractNumId="16" w15:restartNumberingAfterBreak="0">
    <w:nsid w:val="3EB84D95"/>
    <w:multiLevelType w:val="multilevel"/>
    <w:tmpl w:val="20BE9E78"/>
    <w:lvl w:ilvl="0">
      <w:start w:val="1"/>
      <w:numFmt w:val="bullet"/>
      <w:lvlText w:val="•"/>
      <w:lvlJc w:val="left"/>
      <w:pPr>
        <w:tabs>
          <w:tab w:val="num" w:pos="720"/>
        </w:tabs>
        <w:ind w:left="720" w:hanging="360"/>
      </w:pPr>
      <w:rPr>
        <w:rFonts w:ascii="Symbol" w:hAnsi="Symbol" w:hint="default"/>
        <w:sz w:val="22"/>
        <w:szCs w:val="22"/>
      </w:rPr>
    </w:lvl>
    <w:lvl w:ilvl="1">
      <w:start w:val="1"/>
      <w:numFmt w:val="bullet"/>
      <w:lvlText w:val="•"/>
      <w:lvlJc w:val="left"/>
      <w:pPr>
        <w:tabs>
          <w:tab w:val="num" w:pos="1440"/>
        </w:tabs>
        <w:ind w:left="1440" w:hanging="360"/>
      </w:pPr>
      <w:rPr>
        <w:rFonts w:ascii="Symbol" w:hAnsi="Symbol" w:hint="default"/>
        <w:sz w:val="22"/>
        <w:szCs w:val="22"/>
      </w:rPr>
    </w:lvl>
    <w:lvl w:ilvl="2">
      <w:start w:val="1"/>
      <w:numFmt w:val="bullet"/>
      <w:lvlText w:val="•"/>
      <w:lvlJc w:val="left"/>
      <w:pPr>
        <w:tabs>
          <w:tab w:val="num" w:pos="2160"/>
        </w:tabs>
        <w:ind w:left="2160" w:hanging="360"/>
      </w:pPr>
      <w:rPr>
        <w:rFonts w:ascii="Symbol" w:hAnsi="Symbol" w:hint="default"/>
        <w:sz w:val="22"/>
        <w:szCs w:val="22"/>
      </w:rPr>
    </w:lvl>
    <w:lvl w:ilvl="3">
      <w:start w:val="1"/>
      <w:numFmt w:val="bullet"/>
      <w:lvlText w:val="•"/>
      <w:lvlJc w:val="left"/>
      <w:pPr>
        <w:tabs>
          <w:tab w:val="num" w:pos="2880"/>
        </w:tabs>
        <w:ind w:left="2880" w:hanging="360"/>
      </w:pPr>
      <w:rPr>
        <w:rFonts w:ascii="Symbol" w:hAnsi="Symbol" w:hint="default"/>
        <w:sz w:val="22"/>
        <w:szCs w:val="22"/>
      </w:rPr>
    </w:lvl>
    <w:lvl w:ilvl="4">
      <w:start w:val="1"/>
      <w:numFmt w:val="bullet"/>
      <w:lvlText w:val="•"/>
      <w:lvlJc w:val="left"/>
      <w:pPr>
        <w:tabs>
          <w:tab w:val="num" w:pos="3600"/>
        </w:tabs>
        <w:ind w:left="3600" w:hanging="360"/>
      </w:pPr>
      <w:rPr>
        <w:rFonts w:ascii="Symbol" w:hAnsi="Symbol" w:hint="default"/>
        <w:sz w:val="22"/>
        <w:szCs w:val="22"/>
      </w:rPr>
    </w:lvl>
    <w:lvl w:ilvl="5">
      <w:start w:val="1"/>
      <w:numFmt w:val="bullet"/>
      <w:lvlText w:val="•"/>
      <w:lvlJc w:val="left"/>
      <w:pPr>
        <w:tabs>
          <w:tab w:val="num" w:pos="4320"/>
        </w:tabs>
        <w:ind w:left="4320" w:hanging="360"/>
      </w:pPr>
      <w:rPr>
        <w:rFonts w:ascii="Symbol" w:hAnsi="Symbol" w:hint="default"/>
        <w:sz w:val="22"/>
        <w:szCs w:val="22"/>
      </w:rPr>
    </w:lvl>
    <w:lvl w:ilvl="6">
      <w:start w:val="1"/>
      <w:numFmt w:val="bullet"/>
      <w:lvlText w:val="•"/>
      <w:lvlJc w:val="left"/>
      <w:pPr>
        <w:tabs>
          <w:tab w:val="num" w:pos="5040"/>
        </w:tabs>
        <w:ind w:left="5040" w:hanging="360"/>
      </w:pPr>
      <w:rPr>
        <w:rFonts w:ascii="Symbol" w:hAnsi="Symbol" w:hint="default"/>
        <w:sz w:val="22"/>
        <w:szCs w:val="22"/>
      </w:rPr>
    </w:lvl>
    <w:lvl w:ilvl="7">
      <w:start w:val="1"/>
      <w:numFmt w:val="bullet"/>
      <w:lvlText w:val="•"/>
      <w:lvlJc w:val="left"/>
      <w:pPr>
        <w:tabs>
          <w:tab w:val="num" w:pos="5760"/>
        </w:tabs>
        <w:ind w:left="5760" w:hanging="360"/>
      </w:pPr>
      <w:rPr>
        <w:rFonts w:ascii="Symbol" w:hAnsi="Symbol" w:hint="default"/>
        <w:sz w:val="22"/>
        <w:szCs w:val="22"/>
      </w:rPr>
    </w:lvl>
    <w:lvl w:ilvl="8">
      <w:numFmt w:val="decimal"/>
      <w:lvlText w:val=""/>
      <w:lvlJc w:val="left"/>
    </w:lvl>
  </w:abstractNum>
  <w:abstractNum w:abstractNumId="17" w15:restartNumberingAfterBreak="0">
    <w:nsid w:val="400004C2"/>
    <w:multiLevelType w:val="multilevel"/>
    <w:tmpl w:val="48D0D8C6"/>
    <w:lvl w:ilvl="0">
      <w:start w:val="1"/>
      <w:numFmt w:val="bullet"/>
      <w:lvlText w:val="•"/>
      <w:lvlJc w:val="left"/>
      <w:pPr>
        <w:tabs>
          <w:tab w:val="num" w:pos="720"/>
        </w:tabs>
        <w:ind w:left="720" w:hanging="360"/>
      </w:pPr>
      <w:rPr>
        <w:rFonts w:ascii="Symbol" w:hAnsi="Symbol" w:hint="default"/>
        <w:sz w:val="22"/>
        <w:szCs w:val="22"/>
      </w:rPr>
    </w:lvl>
    <w:lvl w:ilvl="1">
      <w:start w:val="1"/>
      <w:numFmt w:val="bullet"/>
      <w:lvlText w:val="•"/>
      <w:lvlJc w:val="left"/>
      <w:pPr>
        <w:tabs>
          <w:tab w:val="num" w:pos="1440"/>
        </w:tabs>
        <w:ind w:left="1440" w:hanging="360"/>
      </w:pPr>
      <w:rPr>
        <w:rFonts w:ascii="Symbol" w:hAnsi="Symbol" w:hint="default"/>
        <w:sz w:val="22"/>
        <w:szCs w:val="22"/>
      </w:rPr>
    </w:lvl>
    <w:lvl w:ilvl="2">
      <w:start w:val="1"/>
      <w:numFmt w:val="bullet"/>
      <w:lvlText w:val="•"/>
      <w:lvlJc w:val="left"/>
      <w:pPr>
        <w:tabs>
          <w:tab w:val="num" w:pos="2160"/>
        </w:tabs>
        <w:ind w:left="2160" w:hanging="360"/>
      </w:pPr>
      <w:rPr>
        <w:rFonts w:ascii="Symbol" w:hAnsi="Symbol" w:hint="default"/>
        <w:sz w:val="22"/>
        <w:szCs w:val="22"/>
      </w:rPr>
    </w:lvl>
    <w:lvl w:ilvl="3">
      <w:start w:val="1"/>
      <w:numFmt w:val="bullet"/>
      <w:lvlText w:val="•"/>
      <w:lvlJc w:val="left"/>
      <w:pPr>
        <w:tabs>
          <w:tab w:val="num" w:pos="2880"/>
        </w:tabs>
        <w:ind w:left="2880" w:hanging="360"/>
      </w:pPr>
      <w:rPr>
        <w:rFonts w:ascii="Symbol" w:hAnsi="Symbol" w:hint="default"/>
        <w:sz w:val="22"/>
        <w:szCs w:val="22"/>
      </w:rPr>
    </w:lvl>
    <w:lvl w:ilvl="4">
      <w:start w:val="1"/>
      <w:numFmt w:val="bullet"/>
      <w:lvlText w:val="•"/>
      <w:lvlJc w:val="left"/>
      <w:pPr>
        <w:tabs>
          <w:tab w:val="num" w:pos="3600"/>
        </w:tabs>
        <w:ind w:left="3600" w:hanging="360"/>
      </w:pPr>
      <w:rPr>
        <w:rFonts w:ascii="Symbol" w:hAnsi="Symbol" w:hint="default"/>
        <w:sz w:val="22"/>
        <w:szCs w:val="22"/>
      </w:rPr>
    </w:lvl>
    <w:lvl w:ilvl="5">
      <w:start w:val="1"/>
      <w:numFmt w:val="bullet"/>
      <w:lvlText w:val="•"/>
      <w:lvlJc w:val="left"/>
      <w:pPr>
        <w:tabs>
          <w:tab w:val="num" w:pos="4320"/>
        </w:tabs>
        <w:ind w:left="4320" w:hanging="360"/>
      </w:pPr>
      <w:rPr>
        <w:rFonts w:ascii="Symbol" w:hAnsi="Symbol" w:hint="default"/>
        <w:sz w:val="22"/>
        <w:szCs w:val="22"/>
      </w:rPr>
    </w:lvl>
    <w:lvl w:ilvl="6">
      <w:start w:val="1"/>
      <w:numFmt w:val="bullet"/>
      <w:lvlText w:val="•"/>
      <w:lvlJc w:val="left"/>
      <w:pPr>
        <w:tabs>
          <w:tab w:val="num" w:pos="5040"/>
        </w:tabs>
        <w:ind w:left="5040" w:hanging="360"/>
      </w:pPr>
      <w:rPr>
        <w:rFonts w:ascii="Symbol" w:hAnsi="Symbol" w:hint="default"/>
        <w:sz w:val="22"/>
        <w:szCs w:val="22"/>
      </w:rPr>
    </w:lvl>
    <w:lvl w:ilvl="7">
      <w:start w:val="1"/>
      <w:numFmt w:val="bullet"/>
      <w:lvlText w:val="•"/>
      <w:lvlJc w:val="left"/>
      <w:pPr>
        <w:tabs>
          <w:tab w:val="num" w:pos="5760"/>
        </w:tabs>
        <w:ind w:left="5760" w:hanging="360"/>
      </w:pPr>
      <w:rPr>
        <w:rFonts w:ascii="Symbol" w:hAnsi="Symbol" w:hint="default"/>
        <w:sz w:val="22"/>
        <w:szCs w:val="22"/>
      </w:rPr>
    </w:lvl>
    <w:lvl w:ilvl="8">
      <w:numFmt w:val="decimal"/>
      <w:lvlText w:val=""/>
      <w:lvlJc w:val="left"/>
    </w:lvl>
  </w:abstractNum>
  <w:abstractNum w:abstractNumId="18" w15:restartNumberingAfterBreak="0">
    <w:nsid w:val="43D753F8"/>
    <w:multiLevelType w:val="multilevel"/>
    <w:tmpl w:val="15722A84"/>
    <w:lvl w:ilvl="0">
      <w:start w:val="1"/>
      <w:numFmt w:val="decimal"/>
      <w:lvlText w:val="%1."/>
      <w:lvlJc w:val="left"/>
      <w:pPr>
        <w:tabs>
          <w:tab w:val="num" w:pos="720"/>
        </w:tabs>
        <w:ind w:left="720" w:hanging="360"/>
      </w:pPr>
      <w:rPr>
        <w:rFonts w:ascii="Calibri" w:eastAsia="Calibri" w:hAnsi="Calibri" w:cs="Calibri" w:hint="default"/>
        <w:sz w:val="22"/>
        <w:szCs w:val="22"/>
      </w:rPr>
    </w:lvl>
    <w:lvl w:ilvl="1">
      <w:start w:val="1"/>
      <w:numFmt w:val="decimal"/>
      <w:lvlText w:val="%2."/>
      <w:lvlJc w:val="left"/>
      <w:pPr>
        <w:tabs>
          <w:tab w:val="num" w:pos="1440"/>
        </w:tabs>
        <w:ind w:left="1440" w:hanging="360"/>
      </w:pPr>
      <w:rPr>
        <w:rFonts w:ascii="Calibri" w:eastAsia="Calibri" w:hAnsi="Calibri" w:cs="Calibri" w:hint="default"/>
        <w:sz w:val="22"/>
        <w:szCs w:val="22"/>
      </w:rPr>
    </w:lvl>
    <w:lvl w:ilvl="2">
      <w:start w:val="1"/>
      <w:numFmt w:val="decimal"/>
      <w:lvlText w:val="%3."/>
      <w:lvlJc w:val="left"/>
      <w:pPr>
        <w:tabs>
          <w:tab w:val="num" w:pos="2160"/>
        </w:tabs>
        <w:ind w:left="2160" w:hanging="360"/>
      </w:pPr>
      <w:rPr>
        <w:rFonts w:ascii="Calibri" w:eastAsia="Calibri" w:hAnsi="Calibri" w:cs="Calibri" w:hint="default"/>
        <w:sz w:val="22"/>
        <w:szCs w:val="22"/>
      </w:rPr>
    </w:lvl>
    <w:lvl w:ilvl="3">
      <w:start w:val="1"/>
      <w:numFmt w:val="decimal"/>
      <w:lvlText w:val="%4."/>
      <w:lvlJc w:val="left"/>
      <w:pPr>
        <w:tabs>
          <w:tab w:val="num" w:pos="2880"/>
        </w:tabs>
        <w:ind w:left="2880" w:hanging="360"/>
      </w:pPr>
      <w:rPr>
        <w:rFonts w:ascii="Calibri" w:eastAsia="Calibri" w:hAnsi="Calibri" w:cs="Calibri" w:hint="default"/>
        <w:sz w:val="22"/>
        <w:szCs w:val="22"/>
      </w:rPr>
    </w:lvl>
    <w:lvl w:ilvl="4">
      <w:start w:val="1"/>
      <w:numFmt w:val="decimal"/>
      <w:lvlText w:val="%5."/>
      <w:lvlJc w:val="left"/>
      <w:pPr>
        <w:tabs>
          <w:tab w:val="num" w:pos="3600"/>
        </w:tabs>
        <w:ind w:left="3600" w:hanging="360"/>
      </w:pPr>
      <w:rPr>
        <w:rFonts w:ascii="Calibri" w:eastAsia="Calibri" w:hAnsi="Calibri" w:cs="Calibri" w:hint="default"/>
        <w:sz w:val="22"/>
        <w:szCs w:val="22"/>
      </w:rPr>
    </w:lvl>
    <w:lvl w:ilvl="5">
      <w:start w:val="1"/>
      <w:numFmt w:val="decimal"/>
      <w:lvlText w:val="%6."/>
      <w:lvlJc w:val="left"/>
      <w:pPr>
        <w:tabs>
          <w:tab w:val="num" w:pos="4320"/>
        </w:tabs>
        <w:ind w:left="4320" w:hanging="360"/>
      </w:pPr>
      <w:rPr>
        <w:rFonts w:ascii="Calibri" w:eastAsia="Calibri" w:hAnsi="Calibri" w:cs="Calibri" w:hint="default"/>
        <w:sz w:val="22"/>
        <w:szCs w:val="22"/>
      </w:rPr>
    </w:lvl>
    <w:lvl w:ilvl="6">
      <w:start w:val="1"/>
      <w:numFmt w:val="decimal"/>
      <w:lvlText w:val="%7."/>
      <w:lvlJc w:val="left"/>
      <w:pPr>
        <w:tabs>
          <w:tab w:val="num" w:pos="5040"/>
        </w:tabs>
        <w:ind w:left="5040" w:hanging="360"/>
      </w:pPr>
      <w:rPr>
        <w:rFonts w:ascii="Calibri" w:eastAsia="Calibri" w:hAnsi="Calibri" w:cs="Calibri" w:hint="default"/>
        <w:sz w:val="22"/>
        <w:szCs w:val="22"/>
      </w:rPr>
    </w:lvl>
    <w:lvl w:ilvl="7">
      <w:start w:val="1"/>
      <w:numFmt w:val="decimal"/>
      <w:lvlText w:val="%8."/>
      <w:lvlJc w:val="left"/>
      <w:pPr>
        <w:tabs>
          <w:tab w:val="num" w:pos="5760"/>
        </w:tabs>
        <w:ind w:left="5760" w:hanging="360"/>
      </w:pPr>
      <w:rPr>
        <w:rFonts w:ascii="Calibri" w:eastAsia="Calibri" w:hAnsi="Calibri" w:cs="Calibri" w:hint="default"/>
        <w:sz w:val="22"/>
        <w:szCs w:val="22"/>
      </w:rPr>
    </w:lvl>
    <w:lvl w:ilvl="8">
      <w:numFmt w:val="decimal"/>
      <w:lvlText w:val=""/>
      <w:lvlJc w:val="left"/>
    </w:lvl>
  </w:abstractNum>
  <w:abstractNum w:abstractNumId="19" w15:restartNumberingAfterBreak="0">
    <w:nsid w:val="4582532F"/>
    <w:multiLevelType w:val="multilevel"/>
    <w:tmpl w:val="E7F6459C"/>
    <w:lvl w:ilvl="0">
      <w:start w:val="1"/>
      <w:numFmt w:val="bullet"/>
      <w:lvlText w:val="•"/>
      <w:lvlJc w:val="left"/>
      <w:pPr>
        <w:tabs>
          <w:tab w:val="num" w:pos="720"/>
        </w:tabs>
        <w:ind w:left="720" w:hanging="360"/>
      </w:pPr>
      <w:rPr>
        <w:rFonts w:ascii="Symbol" w:hAnsi="Symbol" w:hint="default"/>
        <w:sz w:val="22"/>
        <w:szCs w:val="22"/>
      </w:rPr>
    </w:lvl>
    <w:lvl w:ilvl="1">
      <w:start w:val="1"/>
      <w:numFmt w:val="bullet"/>
      <w:lvlText w:val="•"/>
      <w:lvlJc w:val="left"/>
      <w:pPr>
        <w:tabs>
          <w:tab w:val="num" w:pos="1440"/>
        </w:tabs>
        <w:ind w:left="1440" w:hanging="360"/>
      </w:pPr>
      <w:rPr>
        <w:rFonts w:ascii="Symbol" w:hAnsi="Symbol" w:hint="default"/>
        <w:sz w:val="22"/>
        <w:szCs w:val="22"/>
      </w:rPr>
    </w:lvl>
    <w:lvl w:ilvl="2">
      <w:start w:val="1"/>
      <w:numFmt w:val="bullet"/>
      <w:lvlText w:val="•"/>
      <w:lvlJc w:val="left"/>
      <w:pPr>
        <w:tabs>
          <w:tab w:val="num" w:pos="2160"/>
        </w:tabs>
        <w:ind w:left="2160" w:hanging="360"/>
      </w:pPr>
      <w:rPr>
        <w:rFonts w:ascii="Symbol" w:hAnsi="Symbol" w:hint="default"/>
        <w:sz w:val="22"/>
        <w:szCs w:val="22"/>
      </w:rPr>
    </w:lvl>
    <w:lvl w:ilvl="3">
      <w:start w:val="1"/>
      <w:numFmt w:val="bullet"/>
      <w:lvlText w:val="•"/>
      <w:lvlJc w:val="left"/>
      <w:pPr>
        <w:tabs>
          <w:tab w:val="num" w:pos="2880"/>
        </w:tabs>
        <w:ind w:left="2880" w:hanging="360"/>
      </w:pPr>
      <w:rPr>
        <w:rFonts w:ascii="Symbol" w:hAnsi="Symbol" w:hint="default"/>
        <w:sz w:val="22"/>
        <w:szCs w:val="22"/>
      </w:rPr>
    </w:lvl>
    <w:lvl w:ilvl="4">
      <w:start w:val="1"/>
      <w:numFmt w:val="bullet"/>
      <w:lvlText w:val="•"/>
      <w:lvlJc w:val="left"/>
      <w:pPr>
        <w:tabs>
          <w:tab w:val="num" w:pos="3600"/>
        </w:tabs>
        <w:ind w:left="3600" w:hanging="360"/>
      </w:pPr>
      <w:rPr>
        <w:rFonts w:ascii="Symbol" w:hAnsi="Symbol" w:hint="default"/>
        <w:sz w:val="22"/>
        <w:szCs w:val="22"/>
      </w:rPr>
    </w:lvl>
    <w:lvl w:ilvl="5">
      <w:start w:val="1"/>
      <w:numFmt w:val="bullet"/>
      <w:lvlText w:val="•"/>
      <w:lvlJc w:val="left"/>
      <w:pPr>
        <w:tabs>
          <w:tab w:val="num" w:pos="4320"/>
        </w:tabs>
        <w:ind w:left="4320" w:hanging="360"/>
      </w:pPr>
      <w:rPr>
        <w:rFonts w:ascii="Symbol" w:hAnsi="Symbol" w:hint="default"/>
        <w:sz w:val="22"/>
        <w:szCs w:val="22"/>
      </w:rPr>
    </w:lvl>
    <w:lvl w:ilvl="6">
      <w:start w:val="1"/>
      <w:numFmt w:val="bullet"/>
      <w:lvlText w:val="•"/>
      <w:lvlJc w:val="left"/>
      <w:pPr>
        <w:tabs>
          <w:tab w:val="num" w:pos="5040"/>
        </w:tabs>
        <w:ind w:left="5040" w:hanging="360"/>
      </w:pPr>
      <w:rPr>
        <w:rFonts w:ascii="Symbol" w:hAnsi="Symbol" w:hint="default"/>
        <w:sz w:val="22"/>
        <w:szCs w:val="22"/>
      </w:rPr>
    </w:lvl>
    <w:lvl w:ilvl="7">
      <w:start w:val="1"/>
      <w:numFmt w:val="bullet"/>
      <w:lvlText w:val="•"/>
      <w:lvlJc w:val="left"/>
      <w:pPr>
        <w:tabs>
          <w:tab w:val="num" w:pos="5760"/>
        </w:tabs>
        <w:ind w:left="5760" w:hanging="360"/>
      </w:pPr>
      <w:rPr>
        <w:rFonts w:ascii="Symbol" w:hAnsi="Symbol" w:hint="default"/>
        <w:sz w:val="22"/>
        <w:szCs w:val="22"/>
      </w:rPr>
    </w:lvl>
    <w:lvl w:ilvl="8">
      <w:numFmt w:val="decimal"/>
      <w:lvlText w:val=""/>
      <w:lvlJc w:val="left"/>
    </w:lvl>
  </w:abstractNum>
  <w:abstractNum w:abstractNumId="20" w15:restartNumberingAfterBreak="0">
    <w:nsid w:val="45F922CF"/>
    <w:multiLevelType w:val="multilevel"/>
    <w:tmpl w:val="0D9692F8"/>
    <w:lvl w:ilvl="0">
      <w:start w:val="1"/>
      <w:numFmt w:val="bullet"/>
      <w:lvlText w:val="•"/>
      <w:lvlJc w:val="left"/>
      <w:pPr>
        <w:tabs>
          <w:tab w:val="num" w:pos="720"/>
        </w:tabs>
        <w:ind w:left="720" w:hanging="360"/>
      </w:pPr>
      <w:rPr>
        <w:rFonts w:ascii="Symbol" w:hAnsi="Symbol" w:hint="default"/>
        <w:sz w:val="22"/>
        <w:szCs w:val="22"/>
      </w:rPr>
    </w:lvl>
    <w:lvl w:ilvl="1">
      <w:start w:val="1"/>
      <w:numFmt w:val="bullet"/>
      <w:lvlText w:val="•"/>
      <w:lvlJc w:val="left"/>
      <w:pPr>
        <w:tabs>
          <w:tab w:val="num" w:pos="1440"/>
        </w:tabs>
        <w:ind w:left="1440" w:hanging="360"/>
      </w:pPr>
      <w:rPr>
        <w:rFonts w:ascii="Symbol" w:hAnsi="Symbol" w:hint="default"/>
        <w:sz w:val="22"/>
        <w:szCs w:val="22"/>
      </w:rPr>
    </w:lvl>
    <w:lvl w:ilvl="2">
      <w:start w:val="1"/>
      <w:numFmt w:val="bullet"/>
      <w:lvlText w:val="•"/>
      <w:lvlJc w:val="left"/>
      <w:pPr>
        <w:tabs>
          <w:tab w:val="num" w:pos="2160"/>
        </w:tabs>
        <w:ind w:left="2160" w:hanging="360"/>
      </w:pPr>
      <w:rPr>
        <w:rFonts w:ascii="Symbol" w:hAnsi="Symbol" w:hint="default"/>
        <w:sz w:val="22"/>
        <w:szCs w:val="22"/>
      </w:rPr>
    </w:lvl>
    <w:lvl w:ilvl="3">
      <w:start w:val="1"/>
      <w:numFmt w:val="bullet"/>
      <w:lvlText w:val="•"/>
      <w:lvlJc w:val="left"/>
      <w:pPr>
        <w:tabs>
          <w:tab w:val="num" w:pos="2880"/>
        </w:tabs>
        <w:ind w:left="2880" w:hanging="360"/>
      </w:pPr>
      <w:rPr>
        <w:rFonts w:ascii="Symbol" w:hAnsi="Symbol" w:hint="default"/>
        <w:sz w:val="22"/>
        <w:szCs w:val="22"/>
      </w:rPr>
    </w:lvl>
    <w:lvl w:ilvl="4">
      <w:start w:val="1"/>
      <w:numFmt w:val="bullet"/>
      <w:lvlText w:val="•"/>
      <w:lvlJc w:val="left"/>
      <w:pPr>
        <w:tabs>
          <w:tab w:val="num" w:pos="3600"/>
        </w:tabs>
        <w:ind w:left="3600" w:hanging="360"/>
      </w:pPr>
      <w:rPr>
        <w:rFonts w:ascii="Symbol" w:hAnsi="Symbol" w:hint="default"/>
        <w:sz w:val="22"/>
        <w:szCs w:val="22"/>
      </w:rPr>
    </w:lvl>
    <w:lvl w:ilvl="5">
      <w:start w:val="1"/>
      <w:numFmt w:val="bullet"/>
      <w:lvlText w:val="•"/>
      <w:lvlJc w:val="left"/>
      <w:pPr>
        <w:tabs>
          <w:tab w:val="num" w:pos="4320"/>
        </w:tabs>
        <w:ind w:left="4320" w:hanging="360"/>
      </w:pPr>
      <w:rPr>
        <w:rFonts w:ascii="Symbol" w:hAnsi="Symbol" w:hint="default"/>
        <w:sz w:val="22"/>
        <w:szCs w:val="22"/>
      </w:rPr>
    </w:lvl>
    <w:lvl w:ilvl="6">
      <w:start w:val="1"/>
      <w:numFmt w:val="bullet"/>
      <w:lvlText w:val="•"/>
      <w:lvlJc w:val="left"/>
      <w:pPr>
        <w:tabs>
          <w:tab w:val="num" w:pos="5040"/>
        </w:tabs>
        <w:ind w:left="5040" w:hanging="360"/>
      </w:pPr>
      <w:rPr>
        <w:rFonts w:ascii="Symbol" w:hAnsi="Symbol" w:hint="default"/>
        <w:sz w:val="22"/>
        <w:szCs w:val="22"/>
      </w:rPr>
    </w:lvl>
    <w:lvl w:ilvl="7">
      <w:start w:val="1"/>
      <w:numFmt w:val="bullet"/>
      <w:lvlText w:val="•"/>
      <w:lvlJc w:val="left"/>
      <w:pPr>
        <w:tabs>
          <w:tab w:val="num" w:pos="5760"/>
        </w:tabs>
        <w:ind w:left="5760" w:hanging="360"/>
      </w:pPr>
      <w:rPr>
        <w:rFonts w:ascii="Symbol" w:hAnsi="Symbol" w:hint="default"/>
        <w:sz w:val="22"/>
        <w:szCs w:val="22"/>
      </w:rPr>
    </w:lvl>
    <w:lvl w:ilvl="8">
      <w:numFmt w:val="decimal"/>
      <w:lvlText w:val=""/>
      <w:lvlJc w:val="left"/>
    </w:lvl>
  </w:abstractNum>
  <w:abstractNum w:abstractNumId="21" w15:restartNumberingAfterBreak="0">
    <w:nsid w:val="46A604FE"/>
    <w:multiLevelType w:val="multilevel"/>
    <w:tmpl w:val="4E9E5354"/>
    <w:lvl w:ilvl="0">
      <w:start w:val="1"/>
      <w:numFmt w:val="bullet"/>
      <w:lvlText w:val="•"/>
      <w:lvlJc w:val="left"/>
      <w:pPr>
        <w:tabs>
          <w:tab w:val="num" w:pos="720"/>
        </w:tabs>
        <w:ind w:left="720" w:hanging="360"/>
      </w:pPr>
      <w:rPr>
        <w:rFonts w:ascii="Symbol" w:hAnsi="Symbol" w:hint="default"/>
        <w:sz w:val="22"/>
        <w:szCs w:val="22"/>
      </w:rPr>
    </w:lvl>
    <w:lvl w:ilvl="1">
      <w:start w:val="1"/>
      <w:numFmt w:val="bullet"/>
      <w:lvlText w:val="•"/>
      <w:lvlJc w:val="left"/>
      <w:pPr>
        <w:tabs>
          <w:tab w:val="num" w:pos="1440"/>
        </w:tabs>
        <w:ind w:left="1440" w:hanging="360"/>
      </w:pPr>
      <w:rPr>
        <w:rFonts w:ascii="Symbol" w:hAnsi="Symbol" w:hint="default"/>
        <w:sz w:val="22"/>
        <w:szCs w:val="22"/>
      </w:rPr>
    </w:lvl>
    <w:lvl w:ilvl="2">
      <w:start w:val="1"/>
      <w:numFmt w:val="bullet"/>
      <w:lvlText w:val="•"/>
      <w:lvlJc w:val="left"/>
      <w:pPr>
        <w:tabs>
          <w:tab w:val="num" w:pos="2160"/>
        </w:tabs>
        <w:ind w:left="2160" w:hanging="360"/>
      </w:pPr>
      <w:rPr>
        <w:rFonts w:ascii="Symbol" w:hAnsi="Symbol" w:hint="default"/>
        <w:sz w:val="22"/>
        <w:szCs w:val="22"/>
      </w:rPr>
    </w:lvl>
    <w:lvl w:ilvl="3">
      <w:start w:val="1"/>
      <w:numFmt w:val="bullet"/>
      <w:lvlText w:val="•"/>
      <w:lvlJc w:val="left"/>
      <w:pPr>
        <w:tabs>
          <w:tab w:val="num" w:pos="2880"/>
        </w:tabs>
        <w:ind w:left="2880" w:hanging="360"/>
      </w:pPr>
      <w:rPr>
        <w:rFonts w:ascii="Symbol" w:hAnsi="Symbol" w:hint="default"/>
        <w:sz w:val="22"/>
        <w:szCs w:val="22"/>
      </w:rPr>
    </w:lvl>
    <w:lvl w:ilvl="4">
      <w:start w:val="1"/>
      <w:numFmt w:val="bullet"/>
      <w:lvlText w:val="•"/>
      <w:lvlJc w:val="left"/>
      <w:pPr>
        <w:tabs>
          <w:tab w:val="num" w:pos="3600"/>
        </w:tabs>
        <w:ind w:left="3600" w:hanging="360"/>
      </w:pPr>
      <w:rPr>
        <w:rFonts w:ascii="Symbol" w:hAnsi="Symbol" w:hint="default"/>
        <w:sz w:val="22"/>
        <w:szCs w:val="22"/>
      </w:rPr>
    </w:lvl>
    <w:lvl w:ilvl="5">
      <w:start w:val="1"/>
      <w:numFmt w:val="bullet"/>
      <w:lvlText w:val="•"/>
      <w:lvlJc w:val="left"/>
      <w:pPr>
        <w:tabs>
          <w:tab w:val="num" w:pos="4320"/>
        </w:tabs>
        <w:ind w:left="4320" w:hanging="360"/>
      </w:pPr>
      <w:rPr>
        <w:rFonts w:ascii="Symbol" w:hAnsi="Symbol" w:hint="default"/>
        <w:sz w:val="22"/>
        <w:szCs w:val="22"/>
      </w:rPr>
    </w:lvl>
    <w:lvl w:ilvl="6">
      <w:start w:val="1"/>
      <w:numFmt w:val="bullet"/>
      <w:lvlText w:val="•"/>
      <w:lvlJc w:val="left"/>
      <w:pPr>
        <w:tabs>
          <w:tab w:val="num" w:pos="5040"/>
        </w:tabs>
        <w:ind w:left="5040" w:hanging="360"/>
      </w:pPr>
      <w:rPr>
        <w:rFonts w:ascii="Symbol" w:hAnsi="Symbol" w:hint="default"/>
        <w:sz w:val="22"/>
        <w:szCs w:val="22"/>
      </w:rPr>
    </w:lvl>
    <w:lvl w:ilvl="7">
      <w:start w:val="1"/>
      <w:numFmt w:val="bullet"/>
      <w:lvlText w:val="•"/>
      <w:lvlJc w:val="left"/>
      <w:pPr>
        <w:tabs>
          <w:tab w:val="num" w:pos="5760"/>
        </w:tabs>
        <w:ind w:left="5760" w:hanging="360"/>
      </w:pPr>
      <w:rPr>
        <w:rFonts w:ascii="Symbol" w:hAnsi="Symbol" w:hint="default"/>
        <w:sz w:val="22"/>
        <w:szCs w:val="22"/>
      </w:rPr>
    </w:lvl>
    <w:lvl w:ilvl="8">
      <w:numFmt w:val="decimal"/>
      <w:lvlText w:val=""/>
      <w:lvlJc w:val="left"/>
    </w:lvl>
  </w:abstractNum>
  <w:abstractNum w:abstractNumId="22" w15:restartNumberingAfterBreak="0">
    <w:nsid w:val="46AE44EA"/>
    <w:multiLevelType w:val="multilevel"/>
    <w:tmpl w:val="ECE8104C"/>
    <w:lvl w:ilvl="0">
      <w:start w:val="1"/>
      <w:numFmt w:val="bullet"/>
      <w:lvlText w:val="•"/>
      <w:lvlJc w:val="left"/>
      <w:pPr>
        <w:tabs>
          <w:tab w:val="num" w:pos="720"/>
        </w:tabs>
        <w:ind w:left="720" w:hanging="360"/>
      </w:pPr>
      <w:rPr>
        <w:rFonts w:ascii="Symbol" w:hAnsi="Symbol" w:hint="default"/>
        <w:sz w:val="22"/>
        <w:szCs w:val="22"/>
      </w:rPr>
    </w:lvl>
    <w:lvl w:ilvl="1">
      <w:start w:val="1"/>
      <w:numFmt w:val="bullet"/>
      <w:lvlText w:val="•"/>
      <w:lvlJc w:val="left"/>
      <w:pPr>
        <w:tabs>
          <w:tab w:val="num" w:pos="1440"/>
        </w:tabs>
        <w:ind w:left="1440" w:hanging="360"/>
      </w:pPr>
      <w:rPr>
        <w:rFonts w:ascii="Symbol" w:hAnsi="Symbol" w:hint="default"/>
        <w:sz w:val="22"/>
        <w:szCs w:val="22"/>
      </w:rPr>
    </w:lvl>
    <w:lvl w:ilvl="2">
      <w:start w:val="1"/>
      <w:numFmt w:val="bullet"/>
      <w:lvlText w:val="•"/>
      <w:lvlJc w:val="left"/>
      <w:pPr>
        <w:tabs>
          <w:tab w:val="num" w:pos="2160"/>
        </w:tabs>
        <w:ind w:left="2160" w:hanging="360"/>
      </w:pPr>
      <w:rPr>
        <w:rFonts w:ascii="Symbol" w:hAnsi="Symbol" w:hint="default"/>
        <w:sz w:val="22"/>
        <w:szCs w:val="22"/>
      </w:rPr>
    </w:lvl>
    <w:lvl w:ilvl="3">
      <w:start w:val="1"/>
      <w:numFmt w:val="bullet"/>
      <w:lvlText w:val="•"/>
      <w:lvlJc w:val="left"/>
      <w:pPr>
        <w:tabs>
          <w:tab w:val="num" w:pos="2880"/>
        </w:tabs>
        <w:ind w:left="2880" w:hanging="360"/>
      </w:pPr>
      <w:rPr>
        <w:rFonts w:ascii="Symbol" w:hAnsi="Symbol" w:hint="default"/>
        <w:sz w:val="22"/>
        <w:szCs w:val="22"/>
      </w:rPr>
    </w:lvl>
    <w:lvl w:ilvl="4">
      <w:start w:val="1"/>
      <w:numFmt w:val="bullet"/>
      <w:lvlText w:val="•"/>
      <w:lvlJc w:val="left"/>
      <w:pPr>
        <w:tabs>
          <w:tab w:val="num" w:pos="3600"/>
        </w:tabs>
        <w:ind w:left="3600" w:hanging="360"/>
      </w:pPr>
      <w:rPr>
        <w:rFonts w:ascii="Symbol" w:hAnsi="Symbol" w:hint="default"/>
        <w:sz w:val="22"/>
        <w:szCs w:val="22"/>
      </w:rPr>
    </w:lvl>
    <w:lvl w:ilvl="5">
      <w:start w:val="1"/>
      <w:numFmt w:val="bullet"/>
      <w:lvlText w:val="•"/>
      <w:lvlJc w:val="left"/>
      <w:pPr>
        <w:tabs>
          <w:tab w:val="num" w:pos="4320"/>
        </w:tabs>
        <w:ind w:left="4320" w:hanging="360"/>
      </w:pPr>
      <w:rPr>
        <w:rFonts w:ascii="Symbol" w:hAnsi="Symbol" w:hint="default"/>
        <w:sz w:val="22"/>
        <w:szCs w:val="22"/>
      </w:rPr>
    </w:lvl>
    <w:lvl w:ilvl="6">
      <w:start w:val="1"/>
      <w:numFmt w:val="bullet"/>
      <w:lvlText w:val="•"/>
      <w:lvlJc w:val="left"/>
      <w:pPr>
        <w:tabs>
          <w:tab w:val="num" w:pos="5040"/>
        </w:tabs>
        <w:ind w:left="5040" w:hanging="360"/>
      </w:pPr>
      <w:rPr>
        <w:rFonts w:ascii="Symbol" w:hAnsi="Symbol" w:hint="default"/>
        <w:sz w:val="22"/>
        <w:szCs w:val="22"/>
      </w:rPr>
    </w:lvl>
    <w:lvl w:ilvl="7">
      <w:start w:val="1"/>
      <w:numFmt w:val="bullet"/>
      <w:lvlText w:val="•"/>
      <w:lvlJc w:val="left"/>
      <w:pPr>
        <w:tabs>
          <w:tab w:val="num" w:pos="5760"/>
        </w:tabs>
        <w:ind w:left="5760" w:hanging="360"/>
      </w:pPr>
      <w:rPr>
        <w:rFonts w:ascii="Symbol" w:hAnsi="Symbol" w:hint="default"/>
        <w:sz w:val="22"/>
        <w:szCs w:val="22"/>
      </w:rPr>
    </w:lvl>
    <w:lvl w:ilvl="8">
      <w:numFmt w:val="decimal"/>
      <w:lvlText w:val=""/>
      <w:lvlJc w:val="left"/>
    </w:lvl>
  </w:abstractNum>
  <w:abstractNum w:abstractNumId="23" w15:restartNumberingAfterBreak="0">
    <w:nsid w:val="4C6B70EB"/>
    <w:multiLevelType w:val="multilevel"/>
    <w:tmpl w:val="73284634"/>
    <w:lvl w:ilvl="0">
      <w:start w:val="1"/>
      <w:numFmt w:val="bullet"/>
      <w:lvlText w:val="•"/>
      <w:lvlJc w:val="left"/>
      <w:pPr>
        <w:tabs>
          <w:tab w:val="num" w:pos="720"/>
        </w:tabs>
        <w:ind w:left="720" w:hanging="360"/>
      </w:pPr>
      <w:rPr>
        <w:rFonts w:ascii="Symbol" w:hAnsi="Symbol" w:hint="default"/>
        <w:sz w:val="22"/>
        <w:szCs w:val="22"/>
      </w:rPr>
    </w:lvl>
    <w:lvl w:ilvl="1">
      <w:start w:val="1"/>
      <w:numFmt w:val="bullet"/>
      <w:lvlText w:val="•"/>
      <w:lvlJc w:val="left"/>
      <w:pPr>
        <w:tabs>
          <w:tab w:val="num" w:pos="1440"/>
        </w:tabs>
        <w:ind w:left="1440" w:hanging="360"/>
      </w:pPr>
      <w:rPr>
        <w:rFonts w:ascii="Symbol" w:hAnsi="Symbol" w:hint="default"/>
        <w:sz w:val="22"/>
        <w:szCs w:val="22"/>
      </w:rPr>
    </w:lvl>
    <w:lvl w:ilvl="2">
      <w:start w:val="1"/>
      <w:numFmt w:val="bullet"/>
      <w:lvlText w:val="•"/>
      <w:lvlJc w:val="left"/>
      <w:pPr>
        <w:tabs>
          <w:tab w:val="num" w:pos="2160"/>
        </w:tabs>
        <w:ind w:left="2160" w:hanging="360"/>
      </w:pPr>
      <w:rPr>
        <w:rFonts w:ascii="Symbol" w:hAnsi="Symbol" w:hint="default"/>
        <w:sz w:val="22"/>
        <w:szCs w:val="22"/>
      </w:rPr>
    </w:lvl>
    <w:lvl w:ilvl="3">
      <w:start w:val="1"/>
      <w:numFmt w:val="bullet"/>
      <w:lvlText w:val="•"/>
      <w:lvlJc w:val="left"/>
      <w:pPr>
        <w:tabs>
          <w:tab w:val="num" w:pos="2880"/>
        </w:tabs>
        <w:ind w:left="2880" w:hanging="360"/>
      </w:pPr>
      <w:rPr>
        <w:rFonts w:ascii="Symbol" w:hAnsi="Symbol" w:hint="default"/>
        <w:sz w:val="22"/>
        <w:szCs w:val="22"/>
      </w:rPr>
    </w:lvl>
    <w:lvl w:ilvl="4">
      <w:start w:val="1"/>
      <w:numFmt w:val="bullet"/>
      <w:lvlText w:val="•"/>
      <w:lvlJc w:val="left"/>
      <w:pPr>
        <w:tabs>
          <w:tab w:val="num" w:pos="3600"/>
        </w:tabs>
        <w:ind w:left="3600" w:hanging="360"/>
      </w:pPr>
      <w:rPr>
        <w:rFonts w:ascii="Symbol" w:hAnsi="Symbol" w:hint="default"/>
        <w:sz w:val="22"/>
        <w:szCs w:val="22"/>
      </w:rPr>
    </w:lvl>
    <w:lvl w:ilvl="5">
      <w:start w:val="1"/>
      <w:numFmt w:val="bullet"/>
      <w:lvlText w:val="•"/>
      <w:lvlJc w:val="left"/>
      <w:pPr>
        <w:tabs>
          <w:tab w:val="num" w:pos="4320"/>
        </w:tabs>
        <w:ind w:left="4320" w:hanging="360"/>
      </w:pPr>
      <w:rPr>
        <w:rFonts w:ascii="Symbol" w:hAnsi="Symbol" w:hint="default"/>
        <w:sz w:val="22"/>
        <w:szCs w:val="22"/>
      </w:rPr>
    </w:lvl>
    <w:lvl w:ilvl="6">
      <w:start w:val="1"/>
      <w:numFmt w:val="bullet"/>
      <w:lvlText w:val="•"/>
      <w:lvlJc w:val="left"/>
      <w:pPr>
        <w:tabs>
          <w:tab w:val="num" w:pos="5040"/>
        </w:tabs>
        <w:ind w:left="5040" w:hanging="360"/>
      </w:pPr>
      <w:rPr>
        <w:rFonts w:ascii="Symbol" w:hAnsi="Symbol" w:hint="default"/>
        <w:sz w:val="22"/>
        <w:szCs w:val="22"/>
      </w:rPr>
    </w:lvl>
    <w:lvl w:ilvl="7">
      <w:start w:val="1"/>
      <w:numFmt w:val="bullet"/>
      <w:lvlText w:val="•"/>
      <w:lvlJc w:val="left"/>
      <w:pPr>
        <w:tabs>
          <w:tab w:val="num" w:pos="5760"/>
        </w:tabs>
        <w:ind w:left="5760" w:hanging="360"/>
      </w:pPr>
      <w:rPr>
        <w:rFonts w:ascii="Symbol" w:hAnsi="Symbol" w:hint="default"/>
        <w:sz w:val="22"/>
        <w:szCs w:val="22"/>
      </w:rPr>
    </w:lvl>
    <w:lvl w:ilvl="8">
      <w:numFmt w:val="decimal"/>
      <w:lvlText w:val=""/>
      <w:lvlJc w:val="left"/>
    </w:lvl>
  </w:abstractNum>
  <w:abstractNum w:abstractNumId="24" w15:restartNumberingAfterBreak="0">
    <w:nsid w:val="51B31821"/>
    <w:multiLevelType w:val="multilevel"/>
    <w:tmpl w:val="C87E3CC4"/>
    <w:lvl w:ilvl="0">
      <w:start w:val="1"/>
      <w:numFmt w:val="bullet"/>
      <w:lvlText w:val="•"/>
      <w:lvlJc w:val="left"/>
      <w:pPr>
        <w:tabs>
          <w:tab w:val="num" w:pos="720"/>
        </w:tabs>
        <w:ind w:left="720" w:hanging="360"/>
      </w:pPr>
      <w:rPr>
        <w:rFonts w:ascii="Symbol" w:hAnsi="Symbol" w:hint="default"/>
        <w:sz w:val="22"/>
        <w:szCs w:val="22"/>
      </w:rPr>
    </w:lvl>
    <w:lvl w:ilvl="1">
      <w:start w:val="1"/>
      <w:numFmt w:val="bullet"/>
      <w:lvlText w:val="•"/>
      <w:lvlJc w:val="left"/>
      <w:pPr>
        <w:tabs>
          <w:tab w:val="num" w:pos="1440"/>
        </w:tabs>
        <w:ind w:left="1440" w:hanging="360"/>
      </w:pPr>
      <w:rPr>
        <w:rFonts w:ascii="Symbol" w:hAnsi="Symbol" w:hint="default"/>
        <w:sz w:val="22"/>
        <w:szCs w:val="22"/>
      </w:rPr>
    </w:lvl>
    <w:lvl w:ilvl="2">
      <w:start w:val="1"/>
      <w:numFmt w:val="bullet"/>
      <w:lvlText w:val="•"/>
      <w:lvlJc w:val="left"/>
      <w:pPr>
        <w:tabs>
          <w:tab w:val="num" w:pos="2160"/>
        </w:tabs>
        <w:ind w:left="2160" w:hanging="360"/>
      </w:pPr>
      <w:rPr>
        <w:rFonts w:ascii="Symbol" w:hAnsi="Symbol" w:hint="default"/>
        <w:sz w:val="22"/>
        <w:szCs w:val="22"/>
      </w:rPr>
    </w:lvl>
    <w:lvl w:ilvl="3">
      <w:start w:val="1"/>
      <w:numFmt w:val="bullet"/>
      <w:lvlText w:val="•"/>
      <w:lvlJc w:val="left"/>
      <w:pPr>
        <w:tabs>
          <w:tab w:val="num" w:pos="2880"/>
        </w:tabs>
        <w:ind w:left="2880" w:hanging="360"/>
      </w:pPr>
      <w:rPr>
        <w:rFonts w:ascii="Symbol" w:hAnsi="Symbol" w:hint="default"/>
        <w:sz w:val="22"/>
        <w:szCs w:val="22"/>
      </w:rPr>
    </w:lvl>
    <w:lvl w:ilvl="4">
      <w:start w:val="1"/>
      <w:numFmt w:val="bullet"/>
      <w:lvlText w:val="•"/>
      <w:lvlJc w:val="left"/>
      <w:pPr>
        <w:tabs>
          <w:tab w:val="num" w:pos="3600"/>
        </w:tabs>
        <w:ind w:left="3600" w:hanging="360"/>
      </w:pPr>
      <w:rPr>
        <w:rFonts w:ascii="Symbol" w:hAnsi="Symbol" w:hint="default"/>
        <w:sz w:val="22"/>
        <w:szCs w:val="22"/>
      </w:rPr>
    </w:lvl>
    <w:lvl w:ilvl="5">
      <w:start w:val="1"/>
      <w:numFmt w:val="bullet"/>
      <w:lvlText w:val="•"/>
      <w:lvlJc w:val="left"/>
      <w:pPr>
        <w:tabs>
          <w:tab w:val="num" w:pos="4320"/>
        </w:tabs>
        <w:ind w:left="4320" w:hanging="360"/>
      </w:pPr>
      <w:rPr>
        <w:rFonts w:ascii="Symbol" w:hAnsi="Symbol" w:hint="default"/>
        <w:sz w:val="22"/>
        <w:szCs w:val="22"/>
      </w:rPr>
    </w:lvl>
    <w:lvl w:ilvl="6">
      <w:start w:val="1"/>
      <w:numFmt w:val="bullet"/>
      <w:lvlText w:val="•"/>
      <w:lvlJc w:val="left"/>
      <w:pPr>
        <w:tabs>
          <w:tab w:val="num" w:pos="5040"/>
        </w:tabs>
        <w:ind w:left="5040" w:hanging="360"/>
      </w:pPr>
      <w:rPr>
        <w:rFonts w:ascii="Symbol" w:hAnsi="Symbol" w:hint="default"/>
        <w:sz w:val="22"/>
        <w:szCs w:val="22"/>
      </w:rPr>
    </w:lvl>
    <w:lvl w:ilvl="7">
      <w:start w:val="1"/>
      <w:numFmt w:val="bullet"/>
      <w:lvlText w:val="•"/>
      <w:lvlJc w:val="left"/>
      <w:pPr>
        <w:tabs>
          <w:tab w:val="num" w:pos="5760"/>
        </w:tabs>
        <w:ind w:left="5760" w:hanging="360"/>
      </w:pPr>
      <w:rPr>
        <w:rFonts w:ascii="Symbol" w:hAnsi="Symbol" w:hint="default"/>
        <w:sz w:val="22"/>
        <w:szCs w:val="22"/>
      </w:rPr>
    </w:lvl>
    <w:lvl w:ilvl="8">
      <w:numFmt w:val="decimal"/>
      <w:lvlText w:val=""/>
      <w:lvlJc w:val="left"/>
    </w:lvl>
  </w:abstractNum>
  <w:abstractNum w:abstractNumId="25" w15:restartNumberingAfterBreak="0">
    <w:nsid w:val="56526193"/>
    <w:multiLevelType w:val="multilevel"/>
    <w:tmpl w:val="2526986E"/>
    <w:lvl w:ilvl="0">
      <w:start w:val="1"/>
      <w:numFmt w:val="bullet"/>
      <w:lvlText w:val="•"/>
      <w:lvlJc w:val="left"/>
      <w:pPr>
        <w:tabs>
          <w:tab w:val="num" w:pos="720"/>
        </w:tabs>
        <w:ind w:left="720" w:hanging="360"/>
      </w:pPr>
      <w:rPr>
        <w:rFonts w:ascii="Symbol" w:hAnsi="Symbol" w:hint="default"/>
        <w:sz w:val="22"/>
        <w:szCs w:val="22"/>
      </w:rPr>
    </w:lvl>
    <w:lvl w:ilvl="1">
      <w:start w:val="1"/>
      <w:numFmt w:val="bullet"/>
      <w:lvlText w:val="•"/>
      <w:lvlJc w:val="left"/>
      <w:pPr>
        <w:tabs>
          <w:tab w:val="num" w:pos="1440"/>
        </w:tabs>
        <w:ind w:left="1440" w:hanging="360"/>
      </w:pPr>
      <w:rPr>
        <w:rFonts w:ascii="Symbol" w:hAnsi="Symbol" w:hint="default"/>
        <w:sz w:val="22"/>
        <w:szCs w:val="22"/>
      </w:rPr>
    </w:lvl>
    <w:lvl w:ilvl="2">
      <w:start w:val="1"/>
      <w:numFmt w:val="bullet"/>
      <w:lvlText w:val="•"/>
      <w:lvlJc w:val="left"/>
      <w:pPr>
        <w:tabs>
          <w:tab w:val="num" w:pos="2160"/>
        </w:tabs>
        <w:ind w:left="2160" w:hanging="360"/>
      </w:pPr>
      <w:rPr>
        <w:rFonts w:ascii="Symbol" w:hAnsi="Symbol" w:hint="default"/>
        <w:sz w:val="22"/>
        <w:szCs w:val="22"/>
      </w:rPr>
    </w:lvl>
    <w:lvl w:ilvl="3">
      <w:start w:val="1"/>
      <w:numFmt w:val="bullet"/>
      <w:lvlText w:val="•"/>
      <w:lvlJc w:val="left"/>
      <w:pPr>
        <w:tabs>
          <w:tab w:val="num" w:pos="2880"/>
        </w:tabs>
        <w:ind w:left="2880" w:hanging="360"/>
      </w:pPr>
      <w:rPr>
        <w:rFonts w:ascii="Symbol" w:hAnsi="Symbol" w:hint="default"/>
        <w:sz w:val="22"/>
        <w:szCs w:val="22"/>
      </w:rPr>
    </w:lvl>
    <w:lvl w:ilvl="4">
      <w:start w:val="1"/>
      <w:numFmt w:val="bullet"/>
      <w:lvlText w:val="•"/>
      <w:lvlJc w:val="left"/>
      <w:pPr>
        <w:tabs>
          <w:tab w:val="num" w:pos="3600"/>
        </w:tabs>
        <w:ind w:left="3600" w:hanging="360"/>
      </w:pPr>
      <w:rPr>
        <w:rFonts w:ascii="Symbol" w:hAnsi="Symbol" w:hint="default"/>
        <w:sz w:val="22"/>
        <w:szCs w:val="22"/>
      </w:rPr>
    </w:lvl>
    <w:lvl w:ilvl="5">
      <w:start w:val="1"/>
      <w:numFmt w:val="bullet"/>
      <w:lvlText w:val="•"/>
      <w:lvlJc w:val="left"/>
      <w:pPr>
        <w:tabs>
          <w:tab w:val="num" w:pos="4320"/>
        </w:tabs>
        <w:ind w:left="4320" w:hanging="360"/>
      </w:pPr>
      <w:rPr>
        <w:rFonts w:ascii="Symbol" w:hAnsi="Symbol" w:hint="default"/>
        <w:sz w:val="22"/>
        <w:szCs w:val="22"/>
      </w:rPr>
    </w:lvl>
    <w:lvl w:ilvl="6">
      <w:start w:val="1"/>
      <w:numFmt w:val="bullet"/>
      <w:lvlText w:val="•"/>
      <w:lvlJc w:val="left"/>
      <w:pPr>
        <w:tabs>
          <w:tab w:val="num" w:pos="5040"/>
        </w:tabs>
        <w:ind w:left="5040" w:hanging="360"/>
      </w:pPr>
      <w:rPr>
        <w:rFonts w:ascii="Symbol" w:hAnsi="Symbol" w:hint="default"/>
        <w:sz w:val="22"/>
        <w:szCs w:val="22"/>
      </w:rPr>
    </w:lvl>
    <w:lvl w:ilvl="7">
      <w:start w:val="1"/>
      <w:numFmt w:val="bullet"/>
      <w:lvlText w:val="•"/>
      <w:lvlJc w:val="left"/>
      <w:pPr>
        <w:tabs>
          <w:tab w:val="num" w:pos="5760"/>
        </w:tabs>
        <w:ind w:left="5760" w:hanging="360"/>
      </w:pPr>
      <w:rPr>
        <w:rFonts w:ascii="Symbol" w:hAnsi="Symbol" w:hint="default"/>
        <w:sz w:val="22"/>
        <w:szCs w:val="22"/>
      </w:rPr>
    </w:lvl>
    <w:lvl w:ilvl="8">
      <w:numFmt w:val="decimal"/>
      <w:lvlText w:val=""/>
      <w:lvlJc w:val="left"/>
    </w:lvl>
  </w:abstractNum>
  <w:abstractNum w:abstractNumId="26" w15:restartNumberingAfterBreak="0">
    <w:nsid w:val="5E246625"/>
    <w:multiLevelType w:val="multilevel"/>
    <w:tmpl w:val="BE3463C8"/>
    <w:lvl w:ilvl="0">
      <w:start w:val="1"/>
      <w:numFmt w:val="bullet"/>
      <w:lvlText w:val="•"/>
      <w:lvlJc w:val="left"/>
      <w:pPr>
        <w:tabs>
          <w:tab w:val="num" w:pos="720"/>
        </w:tabs>
        <w:ind w:left="720" w:hanging="360"/>
      </w:pPr>
      <w:rPr>
        <w:rFonts w:ascii="Symbol" w:hAnsi="Symbol" w:hint="default"/>
        <w:sz w:val="22"/>
        <w:szCs w:val="22"/>
      </w:rPr>
    </w:lvl>
    <w:lvl w:ilvl="1">
      <w:start w:val="1"/>
      <w:numFmt w:val="bullet"/>
      <w:lvlText w:val="•"/>
      <w:lvlJc w:val="left"/>
      <w:pPr>
        <w:tabs>
          <w:tab w:val="num" w:pos="1440"/>
        </w:tabs>
        <w:ind w:left="1440" w:hanging="360"/>
      </w:pPr>
      <w:rPr>
        <w:rFonts w:ascii="Symbol" w:hAnsi="Symbol" w:hint="default"/>
        <w:sz w:val="22"/>
        <w:szCs w:val="22"/>
      </w:rPr>
    </w:lvl>
    <w:lvl w:ilvl="2">
      <w:start w:val="1"/>
      <w:numFmt w:val="bullet"/>
      <w:lvlText w:val="•"/>
      <w:lvlJc w:val="left"/>
      <w:pPr>
        <w:tabs>
          <w:tab w:val="num" w:pos="2160"/>
        </w:tabs>
        <w:ind w:left="2160" w:hanging="360"/>
      </w:pPr>
      <w:rPr>
        <w:rFonts w:ascii="Symbol" w:hAnsi="Symbol" w:hint="default"/>
        <w:sz w:val="22"/>
        <w:szCs w:val="22"/>
      </w:rPr>
    </w:lvl>
    <w:lvl w:ilvl="3">
      <w:start w:val="1"/>
      <w:numFmt w:val="bullet"/>
      <w:lvlText w:val="•"/>
      <w:lvlJc w:val="left"/>
      <w:pPr>
        <w:tabs>
          <w:tab w:val="num" w:pos="2880"/>
        </w:tabs>
        <w:ind w:left="2880" w:hanging="360"/>
      </w:pPr>
      <w:rPr>
        <w:rFonts w:ascii="Symbol" w:hAnsi="Symbol" w:hint="default"/>
        <w:sz w:val="22"/>
        <w:szCs w:val="22"/>
      </w:rPr>
    </w:lvl>
    <w:lvl w:ilvl="4">
      <w:start w:val="1"/>
      <w:numFmt w:val="bullet"/>
      <w:lvlText w:val="•"/>
      <w:lvlJc w:val="left"/>
      <w:pPr>
        <w:tabs>
          <w:tab w:val="num" w:pos="3600"/>
        </w:tabs>
        <w:ind w:left="3600" w:hanging="360"/>
      </w:pPr>
      <w:rPr>
        <w:rFonts w:ascii="Symbol" w:hAnsi="Symbol" w:hint="default"/>
        <w:sz w:val="22"/>
        <w:szCs w:val="22"/>
      </w:rPr>
    </w:lvl>
    <w:lvl w:ilvl="5">
      <w:start w:val="1"/>
      <w:numFmt w:val="bullet"/>
      <w:lvlText w:val="•"/>
      <w:lvlJc w:val="left"/>
      <w:pPr>
        <w:tabs>
          <w:tab w:val="num" w:pos="4320"/>
        </w:tabs>
        <w:ind w:left="4320" w:hanging="360"/>
      </w:pPr>
      <w:rPr>
        <w:rFonts w:ascii="Symbol" w:hAnsi="Symbol" w:hint="default"/>
        <w:sz w:val="22"/>
        <w:szCs w:val="22"/>
      </w:rPr>
    </w:lvl>
    <w:lvl w:ilvl="6">
      <w:start w:val="1"/>
      <w:numFmt w:val="bullet"/>
      <w:lvlText w:val="•"/>
      <w:lvlJc w:val="left"/>
      <w:pPr>
        <w:tabs>
          <w:tab w:val="num" w:pos="5040"/>
        </w:tabs>
        <w:ind w:left="5040" w:hanging="360"/>
      </w:pPr>
      <w:rPr>
        <w:rFonts w:ascii="Symbol" w:hAnsi="Symbol" w:hint="default"/>
        <w:sz w:val="22"/>
        <w:szCs w:val="22"/>
      </w:rPr>
    </w:lvl>
    <w:lvl w:ilvl="7">
      <w:start w:val="1"/>
      <w:numFmt w:val="bullet"/>
      <w:lvlText w:val="•"/>
      <w:lvlJc w:val="left"/>
      <w:pPr>
        <w:tabs>
          <w:tab w:val="num" w:pos="5760"/>
        </w:tabs>
        <w:ind w:left="5760" w:hanging="360"/>
      </w:pPr>
      <w:rPr>
        <w:rFonts w:ascii="Symbol" w:hAnsi="Symbol" w:hint="default"/>
        <w:sz w:val="22"/>
        <w:szCs w:val="22"/>
      </w:rPr>
    </w:lvl>
    <w:lvl w:ilvl="8">
      <w:numFmt w:val="decimal"/>
      <w:lvlText w:val=""/>
      <w:lvlJc w:val="left"/>
    </w:lvl>
  </w:abstractNum>
  <w:abstractNum w:abstractNumId="27" w15:restartNumberingAfterBreak="0">
    <w:nsid w:val="5F550292"/>
    <w:multiLevelType w:val="multilevel"/>
    <w:tmpl w:val="805E2330"/>
    <w:lvl w:ilvl="0">
      <w:start w:val="1"/>
      <w:numFmt w:val="bullet"/>
      <w:lvlText w:val="•"/>
      <w:lvlJc w:val="left"/>
      <w:pPr>
        <w:tabs>
          <w:tab w:val="num" w:pos="720"/>
        </w:tabs>
        <w:ind w:left="720" w:hanging="360"/>
      </w:pPr>
      <w:rPr>
        <w:rFonts w:ascii="Symbol" w:hAnsi="Symbol" w:hint="default"/>
        <w:sz w:val="22"/>
        <w:szCs w:val="22"/>
      </w:rPr>
    </w:lvl>
    <w:lvl w:ilvl="1">
      <w:start w:val="1"/>
      <w:numFmt w:val="bullet"/>
      <w:lvlText w:val="•"/>
      <w:lvlJc w:val="left"/>
      <w:pPr>
        <w:tabs>
          <w:tab w:val="num" w:pos="1440"/>
        </w:tabs>
        <w:ind w:left="1440" w:hanging="360"/>
      </w:pPr>
      <w:rPr>
        <w:rFonts w:ascii="Symbol" w:hAnsi="Symbol" w:hint="default"/>
        <w:sz w:val="22"/>
        <w:szCs w:val="22"/>
      </w:rPr>
    </w:lvl>
    <w:lvl w:ilvl="2">
      <w:start w:val="1"/>
      <w:numFmt w:val="bullet"/>
      <w:lvlText w:val="•"/>
      <w:lvlJc w:val="left"/>
      <w:pPr>
        <w:tabs>
          <w:tab w:val="num" w:pos="2160"/>
        </w:tabs>
        <w:ind w:left="2160" w:hanging="360"/>
      </w:pPr>
      <w:rPr>
        <w:rFonts w:ascii="Symbol" w:hAnsi="Symbol" w:hint="default"/>
        <w:sz w:val="22"/>
        <w:szCs w:val="22"/>
      </w:rPr>
    </w:lvl>
    <w:lvl w:ilvl="3">
      <w:start w:val="1"/>
      <w:numFmt w:val="bullet"/>
      <w:lvlText w:val="•"/>
      <w:lvlJc w:val="left"/>
      <w:pPr>
        <w:tabs>
          <w:tab w:val="num" w:pos="2880"/>
        </w:tabs>
        <w:ind w:left="2880" w:hanging="360"/>
      </w:pPr>
      <w:rPr>
        <w:rFonts w:ascii="Symbol" w:hAnsi="Symbol" w:hint="default"/>
        <w:sz w:val="22"/>
        <w:szCs w:val="22"/>
      </w:rPr>
    </w:lvl>
    <w:lvl w:ilvl="4">
      <w:start w:val="1"/>
      <w:numFmt w:val="bullet"/>
      <w:lvlText w:val="•"/>
      <w:lvlJc w:val="left"/>
      <w:pPr>
        <w:tabs>
          <w:tab w:val="num" w:pos="3600"/>
        </w:tabs>
        <w:ind w:left="3600" w:hanging="360"/>
      </w:pPr>
      <w:rPr>
        <w:rFonts w:ascii="Symbol" w:hAnsi="Symbol" w:hint="default"/>
        <w:sz w:val="22"/>
        <w:szCs w:val="22"/>
      </w:rPr>
    </w:lvl>
    <w:lvl w:ilvl="5">
      <w:start w:val="1"/>
      <w:numFmt w:val="bullet"/>
      <w:lvlText w:val="•"/>
      <w:lvlJc w:val="left"/>
      <w:pPr>
        <w:tabs>
          <w:tab w:val="num" w:pos="4320"/>
        </w:tabs>
        <w:ind w:left="4320" w:hanging="360"/>
      </w:pPr>
      <w:rPr>
        <w:rFonts w:ascii="Symbol" w:hAnsi="Symbol" w:hint="default"/>
        <w:sz w:val="22"/>
        <w:szCs w:val="22"/>
      </w:rPr>
    </w:lvl>
    <w:lvl w:ilvl="6">
      <w:start w:val="1"/>
      <w:numFmt w:val="bullet"/>
      <w:lvlText w:val="•"/>
      <w:lvlJc w:val="left"/>
      <w:pPr>
        <w:tabs>
          <w:tab w:val="num" w:pos="5040"/>
        </w:tabs>
        <w:ind w:left="5040" w:hanging="360"/>
      </w:pPr>
      <w:rPr>
        <w:rFonts w:ascii="Symbol" w:hAnsi="Symbol" w:hint="default"/>
        <w:sz w:val="22"/>
        <w:szCs w:val="22"/>
      </w:rPr>
    </w:lvl>
    <w:lvl w:ilvl="7">
      <w:start w:val="1"/>
      <w:numFmt w:val="bullet"/>
      <w:lvlText w:val="•"/>
      <w:lvlJc w:val="left"/>
      <w:pPr>
        <w:tabs>
          <w:tab w:val="num" w:pos="5760"/>
        </w:tabs>
        <w:ind w:left="5760" w:hanging="360"/>
      </w:pPr>
      <w:rPr>
        <w:rFonts w:ascii="Symbol" w:hAnsi="Symbol" w:hint="default"/>
        <w:sz w:val="22"/>
        <w:szCs w:val="22"/>
      </w:rPr>
    </w:lvl>
    <w:lvl w:ilvl="8">
      <w:numFmt w:val="decimal"/>
      <w:lvlText w:val=""/>
      <w:lvlJc w:val="left"/>
    </w:lvl>
  </w:abstractNum>
  <w:abstractNum w:abstractNumId="28" w15:restartNumberingAfterBreak="0">
    <w:nsid w:val="626A5A83"/>
    <w:multiLevelType w:val="multilevel"/>
    <w:tmpl w:val="51E4EEE8"/>
    <w:lvl w:ilvl="0">
      <w:start w:val="1"/>
      <w:numFmt w:val="bullet"/>
      <w:lvlText w:val="•"/>
      <w:lvlJc w:val="left"/>
      <w:pPr>
        <w:tabs>
          <w:tab w:val="num" w:pos="720"/>
        </w:tabs>
        <w:ind w:left="720" w:hanging="360"/>
      </w:pPr>
      <w:rPr>
        <w:rFonts w:ascii="Symbol" w:hAnsi="Symbol" w:hint="default"/>
        <w:sz w:val="22"/>
        <w:szCs w:val="22"/>
      </w:rPr>
    </w:lvl>
    <w:lvl w:ilvl="1">
      <w:start w:val="1"/>
      <w:numFmt w:val="bullet"/>
      <w:lvlText w:val="•"/>
      <w:lvlJc w:val="left"/>
      <w:pPr>
        <w:tabs>
          <w:tab w:val="num" w:pos="1440"/>
        </w:tabs>
        <w:ind w:left="1440" w:hanging="360"/>
      </w:pPr>
      <w:rPr>
        <w:rFonts w:ascii="Symbol" w:hAnsi="Symbol" w:hint="default"/>
        <w:sz w:val="22"/>
        <w:szCs w:val="22"/>
      </w:rPr>
    </w:lvl>
    <w:lvl w:ilvl="2">
      <w:start w:val="1"/>
      <w:numFmt w:val="bullet"/>
      <w:lvlText w:val="•"/>
      <w:lvlJc w:val="left"/>
      <w:pPr>
        <w:tabs>
          <w:tab w:val="num" w:pos="2160"/>
        </w:tabs>
        <w:ind w:left="2160" w:hanging="360"/>
      </w:pPr>
      <w:rPr>
        <w:rFonts w:ascii="Symbol" w:hAnsi="Symbol" w:hint="default"/>
        <w:sz w:val="22"/>
        <w:szCs w:val="22"/>
      </w:rPr>
    </w:lvl>
    <w:lvl w:ilvl="3">
      <w:start w:val="1"/>
      <w:numFmt w:val="bullet"/>
      <w:lvlText w:val="•"/>
      <w:lvlJc w:val="left"/>
      <w:pPr>
        <w:tabs>
          <w:tab w:val="num" w:pos="2880"/>
        </w:tabs>
        <w:ind w:left="2880" w:hanging="360"/>
      </w:pPr>
      <w:rPr>
        <w:rFonts w:ascii="Symbol" w:hAnsi="Symbol" w:hint="default"/>
        <w:sz w:val="22"/>
        <w:szCs w:val="22"/>
      </w:rPr>
    </w:lvl>
    <w:lvl w:ilvl="4">
      <w:start w:val="1"/>
      <w:numFmt w:val="bullet"/>
      <w:lvlText w:val="•"/>
      <w:lvlJc w:val="left"/>
      <w:pPr>
        <w:tabs>
          <w:tab w:val="num" w:pos="3600"/>
        </w:tabs>
        <w:ind w:left="3600" w:hanging="360"/>
      </w:pPr>
      <w:rPr>
        <w:rFonts w:ascii="Symbol" w:hAnsi="Symbol" w:hint="default"/>
        <w:sz w:val="22"/>
        <w:szCs w:val="22"/>
      </w:rPr>
    </w:lvl>
    <w:lvl w:ilvl="5">
      <w:start w:val="1"/>
      <w:numFmt w:val="bullet"/>
      <w:lvlText w:val="•"/>
      <w:lvlJc w:val="left"/>
      <w:pPr>
        <w:tabs>
          <w:tab w:val="num" w:pos="4320"/>
        </w:tabs>
        <w:ind w:left="4320" w:hanging="360"/>
      </w:pPr>
      <w:rPr>
        <w:rFonts w:ascii="Symbol" w:hAnsi="Symbol" w:hint="default"/>
        <w:sz w:val="22"/>
        <w:szCs w:val="22"/>
      </w:rPr>
    </w:lvl>
    <w:lvl w:ilvl="6">
      <w:start w:val="1"/>
      <w:numFmt w:val="bullet"/>
      <w:lvlText w:val="•"/>
      <w:lvlJc w:val="left"/>
      <w:pPr>
        <w:tabs>
          <w:tab w:val="num" w:pos="5040"/>
        </w:tabs>
        <w:ind w:left="5040" w:hanging="360"/>
      </w:pPr>
      <w:rPr>
        <w:rFonts w:ascii="Symbol" w:hAnsi="Symbol" w:hint="default"/>
        <w:sz w:val="22"/>
        <w:szCs w:val="22"/>
      </w:rPr>
    </w:lvl>
    <w:lvl w:ilvl="7">
      <w:start w:val="1"/>
      <w:numFmt w:val="bullet"/>
      <w:lvlText w:val="•"/>
      <w:lvlJc w:val="left"/>
      <w:pPr>
        <w:tabs>
          <w:tab w:val="num" w:pos="5760"/>
        </w:tabs>
        <w:ind w:left="5760" w:hanging="360"/>
      </w:pPr>
      <w:rPr>
        <w:rFonts w:ascii="Symbol" w:hAnsi="Symbol" w:hint="default"/>
        <w:sz w:val="22"/>
        <w:szCs w:val="22"/>
      </w:rPr>
    </w:lvl>
    <w:lvl w:ilvl="8">
      <w:numFmt w:val="decimal"/>
      <w:lvlText w:val=""/>
      <w:lvlJc w:val="left"/>
    </w:lvl>
  </w:abstractNum>
  <w:abstractNum w:abstractNumId="29" w15:restartNumberingAfterBreak="0">
    <w:nsid w:val="722263A3"/>
    <w:multiLevelType w:val="multilevel"/>
    <w:tmpl w:val="48FA2E84"/>
    <w:lvl w:ilvl="0">
      <w:start w:val="1"/>
      <w:numFmt w:val="bullet"/>
      <w:lvlText w:val="•"/>
      <w:lvlJc w:val="left"/>
      <w:pPr>
        <w:tabs>
          <w:tab w:val="num" w:pos="720"/>
        </w:tabs>
        <w:ind w:left="720" w:hanging="360"/>
      </w:pPr>
      <w:rPr>
        <w:rFonts w:ascii="Symbol" w:hAnsi="Symbol" w:hint="default"/>
        <w:sz w:val="22"/>
        <w:szCs w:val="22"/>
      </w:rPr>
    </w:lvl>
    <w:lvl w:ilvl="1">
      <w:start w:val="1"/>
      <w:numFmt w:val="bullet"/>
      <w:lvlText w:val="•"/>
      <w:lvlJc w:val="left"/>
      <w:pPr>
        <w:tabs>
          <w:tab w:val="num" w:pos="1440"/>
        </w:tabs>
        <w:ind w:left="1440" w:hanging="360"/>
      </w:pPr>
      <w:rPr>
        <w:rFonts w:ascii="Symbol" w:hAnsi="Symbol" w:hint="default"/>
        <w:sz w:val="22"/>
        <w:szCs w:val="22"/>
      </w:rPr>
    </w:lvl>
    <w:lvl w:ilvl="2">
      <w:start w:val="1"/>
      <w:numFmt w:val="bullet"/>
      <w:lvlText w:val="•"/>
      <w:lvlJc w:val="left"/>
      <w:pPr>
        <w:tabs>
          <w:tab w:val="num" w:pos="2160"/>
        </w:tabs>
        <w:ind w:left="2160" w:hanging="360"/>
      </w:pPr>
      <w:rPr>
        <w:rFonts w:ascii="Symbol" w:hAnsi="Symbol" w:hint="default"/>
        <w:sz w:val="22"/>
        <w:szCs w:val="22"/>
      </w:rPr>
    </w:lvl>
    <w:lvl w:ilvl="3">
      <w:start w:val="1"/>
      <w:numFmt w:val="bullet"/>
      <w:lvlText w:val="•"/>
      <w:lvlJc w:val="left"/>
      <w:pPr>
        <w:tabs>
          <w:tab w:val="num" w:pos="2880"/>
        </w:tabs>
        <w:ind w:left="2880" w:hanging="360"/>
      </w:pPr>
      <w:rPr>
        <w:rFonts w:ascii="Symbol" w:hAnsi="Symbol" w:hint="default"/>
        <w:sz w:val="22"/>
        <w:szCs w:val="22"/>
      </w:rPr>
    </w:lvl>
    <w:lvl w:ilvl="4">
      <w:start w:val="1"/>
      <w:numFmt w:val="bullet"/>
      <w:lvlText w:val="•"/>
      <w:lvlJc w:val="left"/>
      <w:pPr>
        <w:tabs>
          <w:tab w:val="num" w:pos="3600"/>
        </w:tabs>
        <w:ind w:left="3600" w:hanging="360"/>
      </w:pPr>
      <w:rPr>
        <w:rFonts w:ascii="Symbol" w:hAnsi="Symbol" w:hint="default"/>
        <w:sz w:val="22"/>
        <w:szCs w:val="22"/>
      </w:rPr>
    </w:lvl>
    <w:lvl w:ilvl="5">
      <w:start w:val="1"/>
      <w:numFmt w:val="bullet"/>
      <w:lvlText w:val="•"/>
      <w:lvlJc w:val="left"/>
      <w:pPr>
        <w:tabs>
          <w:tab w:val="num" w:pos="4320"/>
        </w:tabs>
        <w:ind w:left="4320" w:hanging="360"/>
      </w:pPr>
      <w:rPr>
        <w:rFonts w:ascii="Symbol" w:hAnsi="Symbol" w:hint="default"/>
        <w:sz w:val="22"/>
        <w:szCs w:val="22"/>
      </w:rPr>
    </w:lvl>
    <w:lvl w:ilvl="6">
      <w:start w:val="1"/>
      <w:numFmt w:val="bullet"/>
      <w:lvlText w:val="•"/>
      <w:lvlJc w:val="left"/>
      <w:pPr>
        <w:tabs>
          <w:tab w:val="num" w:pos="5040"/>
        </w:tabs>
        <w:ind w:left="5040" w:hanging="360"/>
      </w:pPr>
      <w:rPr>
        <w:rFonts w:ascii="Symbol" w:hAnsi="Symbol" w:hint="default"/>
        <w:sz w:val="22"/>
        <w:szCs w:val="22"/>
      </w:rPr>
    </w:lvl>
    <w:lvl w:ilvl="7">
      <w:start w:val="1"/>
      <w:numFmt w:val="bullet"/>
      <w:lvlText w:val="•"/>
      <w:lvlJc w:val="left"/>
      <w:pPr>
        <w:tabs>
          <w:tab w:val="num" w:pos="5760"/>
        </w:tabs>
        <w:ind w:left="5760" w:hanging="360"/>
      </w:pPr>
      <w:rPr>
        <w:rFonts w:ascii="Symbol" w:hAnsi="Symbol" w:hint="default"/>
        <w:sz w:val="22"/>
        <w:szCs w:val="22"/>
      </w:rPr>
    </w:lvl>
    <w:lvl w:ilvl="8">
      <w:numFmt w:val="decimal"/>
      <w:lvlText w:val=""/>
      <w:lvlJc w:val="left"/>
    </w:lvl>
  </w:abstractNum>
  <w:abstractNum w:abstractNumId="30" w15:restartNumberingAfterBreak="0">
    <w:nsid w:val="76B53DD0"/>
    <w:multiLevelType w:val="multilevel"/>
    <w:tmpl w:val="40DCAF74"/>
    <w:lvl w:ilvl="0">
      <w:start w:val="1"/>
      <w:numFmt w:val="bullet"/>
      <w:lvlText w:val="•"/>
      <w:lvlJc w:val="left"/>
      <w:pPr>
        <w:tabs>
          <w:tab w:val="num" w:pos="720"/>
        </w:tabs>
        <w:ind w:left="720" w:hanging="360"/>
      </w:pPr>
      <w:rPr>
        <w:rFonts w:ascii="Symbol" w:hAnsi="Symbol" w:hint="default"/>
        <w:sz w:val="22"/>
        <w:szCs w:val="22"/>
      </w:rPr>
    </w:lvl>
    <w:lvl w:ilvl="1">
      <w:start w:val="1"/>
      <w:numFmt w:val="bullet"/>
      <w:lvlText w:val="•"/>
      <w:lvlJc w:val="left"/>
      <w:pPr>
        <w:tabs>
          <w:tab w:val="num" w:pos="1440"/>
        </w:tabs>
        <w:ind w:left="1440" w:hanging="360"/>
      </w:pPr>
      <w:rPr>
        <w:rFonts w:ascii="Symbol" w:hAnsi="Symbol" w:hint="default"/>
        <w:sz w:val="22"/>
        <w:szCs w:val="22"/>
      </w:rPr>
    </w:lvl>
    <w:lvl w:ilvl="2">
      <w:start w:val="1"/>
      <w:numFmt w:val="bullet"/>
      <w:lvlText w:val="•"/>
      <w:lvlJc w:val="left"/>
      <w:pPr>
        <w:tabs>
          <w:tab w:val="num" w:pos="2160"/>
        </w:tabs>
        <w:ind w:left="2160" w:hanging="360"/>
      </w:pPr>
      <w:rPr>
        <w:rFonts w:ascii="Symbol" w:hAnsi="Symbol" w:hint="default"/>
        <w:sz w:val="22"/>
        <w:szCs w:val="22"/>
      </w:rPr>
    </w:lvl>
    <w:lvl w:ilvl="3">
      <w:start w:val="1"/>
      <w:numFmt w:val="bullet"/>
      <w:lvlText w:val="•"/>
      <w:lvlJc w:val="left"/>
      <w:pPr>
        <w:tabs>
          <w:tab w:val="num" w:pos="2880"/>
        </w:tabs>
        <w:ind w:left="2880" w:hanging="360"/>
      </w:pPr>
      <w:rPr>
        <w:rFonts w:ascii="Symbol" w:hAnsi="Symbol" w:hint="default"/>
        <w:sz w:val="22"/>
        <w:szCs w:val="22"/>
      </w:rPr>
    </w:lvl>
    <w:lvl w:ilvl="4">
      <w:start w:val="1"/>
      <w:numFmt w:val="bullet"/>
      <w:lvlText w:val="•"/>
      <w:lvlJc w:val="left"/>
      <w:pPr>
        <w:tabs>
          <w:tab w:val="num" w:pos="3600"/>
        </w:tabs>
        <w:ind w:left="3600" w:hanging="360"/>
      </w:pPr>
      <w:rPr>
        <w:rFonts w:ascii="Symbol" w:hAnsi="Symbol" w:hint="default"/>
        <w:sz w:val="22"/>
        <w:szCs w:val="22"/>
      </w:rPr>
    </w:lvl>
    <w:lvl w:ilvl="5">
      <w:start w:val="1"/>
      <w:numFmt w:val="bullet"/>
      <w:lvlText w:val="•"/>
      <w:lvlJc w:val="left"/>
      <w:pPr>
        <w:tabs>
          <w:tab w:val="num" w:pos="4320"/>
        </w:tabs>
        <w:ind w:left="4320" w:hanging="360"/>
      </w:pPr>
      <w:rPr>
        <w:rFonts w:ascii="Symbol" w:hAnsi="Symbol" w:hint="default"/>
        <w:sz w:val="22"/>
        <w:szCs w:val="22"/>
      </w:rPr>
    </w:lvl>
    <w:lvl w:ilvl="6">
      <w:start w:val="1"/>
      <w:numFmt w:val="bullet"/>
      <w:lvlText w:val="•"/>
      <w:lvlJc w:val="left"/>
      <w:pPr>
        <w:tabs>
          <w:tab w:val="num" w:pos="5040"/>
        </w:tabs>
        <w:ind w:left="5040" w:hanging="360"/>
      </w:pPr>
      <w:rPr>
        <w:rFonts w:ascii="Symbol" w:hAnsi="Symbol" w:hint="default"/>
        <w:sz w:val="22"/>
        <w:szCs w:val="22"/>
      </w:rPr>
    </w:lvl>
    <w:lvl w:ilvl="7">
      <w:start w:val="1"/>
      <w:numFmt w:val="bullet"/>
      <w:lvlText w:val="•"/>
      <w:lvlJc w:val="left"/>
      <w:pPr>
        <w:tabs>
          <w:tab w:val="num" w:pos="5760"/>
        </w:tabs>
        <w:ind w:left="5760" w:hanging="360"/>
      </w:pPr>
      <w:rPr>
        <w:rFonts w:ascii="Symbol" w:hAnsi="Symbol" w:hint="default"/>
        <w:sz w:val="22"/>
        <w:szCs w:val="22"/>
      </w:rPr>
    </w:lvl>
    <w:lvl w:ilvl="8">
      <w:numFmt w:val="decimal"/>
      <w:lvlText w:val=""/>
      <w:lvlJc w:val="left"/>
    </w:lvl>
  </w:abstractNum>
  <w:abstractNum w:abstractNumId="31" w15:restartNumberingAfterBreak="0">
    <w:nsid w:val="79E64518"/>
    <w:multiLevelType w:val="multilevel"/>
    <w:tmpl w:val="C27823CA"/>
    <w:lvl w:ilvl="0">
      <w:start w:val="1"/>
      <w:numFmt w:val="decimal"/>
      <w:lvlText w:val="%1."/>
      <w:lvlJc w:val="left"/>
      <w:pPr>
        <w:tabs>
          <w:tab w:val="num" w:pos="720"/>
        </w:tabs>
        <w:ind w:left="720" w:hanging="360"/>
      </w:pPr>
      <w:rPr>
        <w:rFonts w:ascii="Calibri" w:eastAsia="Calibri" w:hAnsi="Calibri" w:cs="Calibri" w:hint="default"/>
        <w:sz w:val="22"/>
        <w:szCs w:val="22"/>
      </w:rPr>
    </w:lvl>
    <w:lvl w:ilvl="1">
      <w:start w:val="1"/>
      <w:numFmt w:val="decimal"/>
      <w:lvlText w:val="%2."/>
      <w:lvlJc w:val="left"/>
      <w:pPr>
        <w:tabs>
          <w:tab w:val="num" w:pos="1440"/>
        </w:tabs>
        <w:ind w:left="1440" w:hanging="360"/>
      </w:pPr>
      <w:rPr>
        <w:rFonts w:ascii="Calibri" w:eastAsia="Calibri" w:hAnsi="Calibri" w:cs="Calibri" w:hint="default"/>
        <w:sz w:val="22"/>
        <w:szCs w:val="22"/>
      </w:rPr>
    </w:lvl>
    <w:lvl w:ilvl="2">
      <w:start w:val="1"/>
      <w:numFmt w:val="decimal"/>
      <w:lvlText w:val="%3."/>
      <w:lvlJc w:val="left"/>
      <w:pPr>
        <w:tabs>
          <w:tab w:val="num" w:pos="2160"/>
        </w:tabs>
        <w:ind w:left="2160" w:hanging="360"/>
      </w:pPr>
      <w:rPr>
        <w:rFonts w:ascii="Calibri" w:eastAsia="Calibri" w:hAnsi="Calibri" w:cs="Calibri" w:hint="default"/>
        <w:sz w:val="22"/>
        <w:szCs w:val="22"/>
      </w:rPr>
    </w:lvl>
    <w:lvl w:ilvl="3">
      <w:start w:val="1"/>
      <w:numFmt w:val="decimal"/>
      <w:lvlText w:val="%4."/>
      <w:lvlJc w:val="left"/>
      <w:pPr>
        <w:tabs>
          <w:tab w:val="num" w:pos="2880"/>
        </w:tabs>
        <w:ind w:left="2880" w:hanging="360"/>
      </w:pPr>
      <w:rPr>
        <w:rFonts w:ascii="Calibri" w:eastAsia="Calibri" w:hAnsi="Calibri" w:cs="Calibri" w:hint="default"/>
        <w:sz w:val="22"/>
        <w:szCs w:val="22"/>
      </w:rPr>
    </w:lvl>
    <w:lvl w:ilvl="4">
      <w:start w:val="1"/>
      <w:numFmt w:val="decimal"/>
      <w:lvlText w:val="%5."/>
      <w:lvlJc w:val="left"/>
      <w:pPr>
        <w:tabs>
          <w:tab w:val="num" w:pos="3600"/>
        </w:tabs>
        <w:ind w:left="3600" w:hanging="360"/>
      </w:pPr>
      <w:rPr>
        <w:rFonts w:ascii="Calibri" w:eastAsia="Calibri" w:hAnsi="Calibri" w:cs="Calibri" w:hint="default"/>
        <w:sz w:val="22"/>
        <w:szCs w:val="22"/>
      </w:rPr>
    </w:lvl>
    <w:lvl w:ilvl="5">
      <w:start w:val="1"/>
      <w:numFmt w:val="decimal"/>
      <w:lvlText w:val="%6."/>
      <w:lvlJc w:val="left"/>
      <w:pPr>
        <w:tabs>
          <w:tab w:val="num" w:pos="4320"/>
        </w:tabs>
        <w:ind w:left="4320" w:hanging="360"/>
      </w:pPr>
      <w:rPr>
        <w:rFonts w:ascii="Calibri" w:eastAsia="Calibri" w:hAnsi="Calibri" w:cs="Calibri" w:hint="default"/>
        <w:sz w:val="22"/>
        <w:szCs w:val="22"/>
      </w:rPr>
    </w:lvl>
    <w:lvl w:ilvl="6">
      <w:start w:val="1"/>
      <w:numFmt w:val="decimal"/>
      <w:lvlText w:val="%7."/>
      <w:lvlJc w:val="left"/>
      <w:pPr>
        <w:tabs>
          <w:tab w:val="num" w:pos="5040"/>
        </w:tabs>
        <w:ind w:left="5040" w:hanging="360"/>
      </w:pPr>
      <w:rPr>
        <w:rFonts w:ascii="Calibri" w:eastAsia="Calibri" w:hAnsi="Calibri" w:cs="Calibri" w:hint="default"/>
        <w:sz w:val="22"/>
        <w:szCs w:val="22"/>
      </w:rPr>
    </w:lvl>
    <w:lvl w:ilvl="7">
      <w:start w:val="1"/>
      <w:numFmt w:val="decimal"/>
      <w:lvlText w:val="%8."/>
      <w:lvlJc w:val="left"/>
      <w:pPr>
        <w:tabs>
          <w:tab w:val="num" w:pos="5760"/>
        </w:tabs>
        <w:ind w:left="5760" w:hanging="360"/>
      </w:pPr>
      <w:rPr>
        <w:rFonts w:ascii="Calibri" w:eastAsia="Calibri" w:hAnsi="Calibri" w:cs="Calibri" w:hint="default"/>
        <w:sz w:val="22"/>
        <w:szCs w:val="22"/>
      </w:rPr>
    </w:lvl>
    <w:lvl w:ilvl="8">
      <w:numFmt w:val="decimal"/>
      <w:lvlText w:val=""/>
      <w:lvlJc w:val="left"/>
    </w:lvl>
  </w:abstractNum>
  <w:abstractNum w:abstractNumId="32" w15:restartNumberingAfterBreak="0">
    <w:nsid w:val="7E7F209C"/>
    <w:multiLevelType w:val="multilevel"/>
    <w:tmpl w:val="92D0C2D2"/>
    <w:lvl w:ilvl="0">
      <w:start w:val="1"/>
      <w:numFmt w:val="decimal"/>
      <w:lvlText w:val="%1."/>
      <w:lvlJc w:val="left"/>
      <w:pPr>
        <w:tabs>
          <w:tab w:val="num" w:pos="720"/>
        </w:tabs>
        <w:ind w:left="720" w:hanging="360"/>
      </w:pPr>
      <w:rPr>
        <w:rFonts w:ascii="Calibri" w:eastAsia="Calibri" w:hAnsi="Calibri" w:cs="Calibri" w:hint="default"/>
        <w:sz w:val="22"/>
        <w:szCs w:val="22"/>
      </w:rPr>
    </w:lvl>
    <w:lvl w:ilvl="1">
      <w:start w:val="1"/>
      <w:numFmt w:val="decimal"/>
      <w:lvlText w:val="%2."/>
      <w:lvlJc w:val="left"/>
      <w:pPr>
        <w:tabs>
          <w:tab w:val="num" w:pos="1440"/>
        </w:tabs>
        <w:ind w:left="1440" w:hanging="360"/>
      </w:pPr>
      <w:rPr>
        <w:rFonts w:ascii="Calibri" w:eastAsia="Calibri" w:hAnsi="Calibri" w:cs="Calibri" w:hint="default"/>
        <w:sz w:val="22"/>
        <w:szCs w:val="22"/>
      </w:rPr>
    </w:lvl>
    <w:lvl w:ilvl="2">
      <w:start w:val="1"/>
      <w:numFmt w:val="decimal"/>
      <w:lvlText w:val="%3."/>
      <w:lvlJc w:val="left"/>
      <w:pPr>
        <w:tabs>
          <w:tab w:val="num" w:pos="2160"/>
        </w:tabs>
        <w:ind w:left="2160" w:hanging="360"/>
      </w:pPr>
      <w:rPr>
        <w:rFonts w:ascii="Calibri" w:eastAsia="Calibri" w:hAnsi="Calibri" w:cs="Calibri" w:hint="default"/>
        <w:sz w:val="22"/>
        <w:szCs w:val="22"/>
      </w:rPr>
    </w:lvl>
    <w:lvl w:ilvl="3">
      <w:start w:val="1"/>
      <w:numFmt w:val="decimal"/>
      <w:lvlText w:val="%4."/>
      <w:lvlJc w:val="left"/>
      <w:pPr>
        <w:tabs>
          <w:tab w:val="num" w:pos="2880"/>
        </w:tabs>
        <w:ind w:left="2880" w:hanging="360"/>
      </w:pPr>
      <w:rPr>
        <w:rFonts w:ascii="Calibri" w:eastAsia="Calibri" w:hAnsi="Calibri" w:cs="Calibri" w:hint="default"/>
        <w:sz w:val="22"/>
        <w:szCs w:val="22"/>
      </w:rPr>
    </w:lvl>
    <w:lvl w:ilvl="4">
      <w:start w:val="1"/>
      <w:numFmt w:val="decimal"/>
      <w:lvlText w:val="%5."/>
      <w:lvlJc w:val="left"/>
      <w:pPr>
        <w:tabs>
          <w:tab w:val="num" w:pos="3600"/>
        </w:tabs>
        <w:ind w:left="3600" w:hanging="360"/>
      </w:pPr>
      <w:rPr>
        <w:rFonts w:ascii="Calibri" w:eastAsia="Calibri" w:hAnsi="Calibri" w:cs="Calibri" w:hint="default"/>
        <w:sz w:val="22"/>
        <w:szCs w:val="22"/>
      </w:rPr>
    </w:lvl>
    <w:lvl w:ilvl="5">
      <w:start w:val="1"/>
      <w:numFmt w:val="decimal"/>
      <w:lvlText w:val="%6."/>
      <w:lvlJc w:val="left"/>
      <w:pPr>
        <w:tabs>
          <w:tab w:val="num" w:pos="4320"/>
        </w:tabs>
        <w:ind w:left="4320" w:hanging="360"/>
      </w:pPr>
      <w:rPr>
        <w:rFonts w:ascii="Calibri" w:eastAsia="Calibri" w:hAnsi="Calibri" w:cs="Calibri" w:hint="default"/>
        <w:sz w:val="22"/>
        <w:szCs w:val="22"/>
      </w:rPr>
    </w:lvl>
    <w:lvl w:ilvl="6">
      <w:start w:val="1"/>
      <w:numFmt w:val="decimal"/>
      <w:lvlText w:val="%7."/>
      <w:lvlJc w:val="left"/>
      <w:pPr>
        <w:tabs>
          <w:tab w:val="num" w:pos="5040"/>
        </w:tabs>
        <w:ind w:left="5040" w:hanging="360"/>
      </w:pPr>
      <w:rPr>
        <w:rFonts w:ascii="Calibri" w:eastAsia="Calibri" w:hAnsi="Calibri" w:cs="Calibri" w:hint="default"/>
        <w:sz w:val="22"/>
        <w:szCs w:val="22"/>
      </w:rPr>
    </w:lvl>
    <w:lvl w:ilvl="7">
      <w:start w:val="1"/>
      <w:numFmt w:val="decimal"/>
      <w:lvlText w:val="%8."/>
      <w:lvlJc w:val="left"/>
      <w:pPr>
        <w:tabs>
          <w:tab w:val="num" w:pos="5760"/>
        </w:tabs>
        <w:ind w:left="5760" w:hanging="360"/>
      </w:pPr>
      <w:rPr>
        <w:rFonts w:ascii="Calibri" w:eastAsia="Calibri" w:hAnsi="Calibri" w:cs="Calibri" w:hint="default"/>
        <w:sz w:val="22"/>
        <w:szCs w:val="22"/>
      </w:rPr>
    </w:lvl>
    <w:lvl w:ilvl="8">
      <w:numFmt w:val="decimal"/>
      <w:lvlText w:val=""/>
      <w:lvlJc w:val="left"/>
    </w:lvl>
  </w:abstractNum>
  <w:abstractNum w:abstractNumId="33" w15:restartNumberingAfterBreak="0">
    <w:nsid w:val="7FD60DA3"/>
    <w:multiLevelType w:val="multilevel"/>
    <w:tmpl w:val="B94052E0"/>
    <w:lvl w:ilvl="0">
      <w:start w:val="1"/>
      <w:numFmt w:val="bullet"/>
      <w:lvlText w:val="•"/>
      <w:lvlJc w:val="left"/>
      <w:pPr>
        <w:tabs>
          <w:tab w:val="num" w:pos="720"/>
        </w:tabs>
        <w:ind w:left="720" w:hanging="360"/>
      </w:pPr>
      <w:rPr>
        <w:rFonts w:ascii="Symbol" w:hAnsi="Symbol" w:hint="default"/>
        <w:sz w:val="22"/>
        <w:szCs w:val="22"/>
      </w:rPr>
    </w:lvl>
    <w:lvl w:ilvl="1">
      <w:start w:val="1"/>
      <w:numFmt w:val="bullet"/>
      <w:lvlText w:val="•"/>
      <w:lvlJc w:val="left"/>
      <w:pPr>
        <w:tabs>
          <w:tab w:val="num" w:pos="1440"/>
        </w:tabs>
        <w:ind w:left="1440" w:hanging="360"/>
      </w:pPr>
      <w:rPr>
        <w:rFonts w:ascii="Symbol" w:hAnsi="Symbol" w:hint="default"/>
        <w:sz w:val="22"/>
        <w:szCs w:val="22"/>
      </w:rPr>
    </w:lvl>
    <w:lvl w:ilvl="2">
      <w:start w:val="1"/>
      <w:numFmt w:val="bullet"/>
      <w:lvlText w:val="•"/>
      <w:lvlJc w:val="left"/>
      <w:pPr>
        <w:tabs>
          <w:tab w:val="num" w:pos="2160"/>
        </w:tabs>
        <w:ind w:left="2160" w:hanging="360"/>
      </w:pPr>
      <w:rPr>
        <w:rFonts w:ascii="Symbol" w:hAnsi="Symbol" w:hint="default"/>
        <w:sz w:val="22"/>
        <w:szCs w:val="22"/>
      </w:rPr>
    </w:lvl>
    <w:lvl w:ilvl="3">
      <w:start w:val="1"/>
      <w:numFmt w:val="bullet"/>
      <w:lvlText w:val="•"/>
      <w:lvlJc w:val="left"/>
      <w:pPr>
        <w:tabs>
          <w:tab w:val="num" w:pos="2880"/>
        </w:tabs>
        <w:ind w:left="2880" w:hanging="360"/>
      </w:pPr>
      <w:rPr>
        <w:rFonts w:ascii="Symbol" w:hAnsi="Symbol" w:hint="default"/>
        <w:sz w:val="22"/>
        <w:szCs w:val="22"/>
      </w:rPr>
    </w:lvl>
    <w:lvl w:ilvl="4">
      <w:start w:val="1"/>
      <w:numFmt w:val="bullet"/>
      <w:lvlText w:val="•"/>
      <w:lvlJc w:val="left"/>
      <w:pPr>
        <w:tabs>
          <w:tab w:val="num" w:pos="3600"/>
        </w:tabs>
        <w:ind w:left="3600" w:hanging="360"/>
      </w:pPr>
      <w:rPr>
        <w:rFonts w:ascii="Symbol" w:hAnsi="Symbol" w:hint="default"/>
        <w:sz w:val="22"/>
        <w:szCs w:val="22"/>
      </w:rPr>
    </w:lvl>
    <w:lvl w:ilvl="5">
      <w:start w:val="1"/>
      <w:numFmt w:val="bullet"/>
      <w:lvlText w:val="•"/>
      <w:lvlJc w:val="left"/>
      <w:pPr>
        <w:tabs>
          <w:tab w:val="num" w:pos="4320"/>
        </w:tabs>
        <w:ind w:left="4320" w:hanging="360"/>
      </w:pPr>
      <w:rPr>
        <w:rFonts w:ascii="Symbol" w:hAnsi="Symbol" w:hint="default"/>
        <w:sz w:val="22"/>
        <w:szCs w:val="22"/>
      </w:rPr>
    </w:lvl>
    <w:lvl w:ilvl="6">
      <w:start w:val="1"/>
      <w:numFmt w:val="bullet"/>
      <w:lvlText w:val="•"/>
      <w:lvlJc w:val="left"/>
      <w:pPr>
        <w:tabs>
          <w:tab w:val="num" w:pos="5040"/>
        </w:tabs>
        <w:ind w:left="5040" w:hanging="360"/>
      </w:pPr>
      <w:rPr>
        <w:rFonts w:ascii="Symbol" w:hAnsi="Symbol" w:hint="default"/>
        <w:sz w:val="22"/>
        <w:szCs w:val="22"/>
      </w:rPr>
    </w:lvl>
    <w:lvl w:ilvl="7">
      <w:start w:val="1"/>
      <w:numFmt w:val="bullet"/>
      <w:lvlText w:val="•"/>
      <w:lvlJc w:val="left"/>
      <w:pPr>
        <w:tabs>
          <w:tab w:val="num" w:pos="5760"/>
        </w:tabs>
        <w:ind w:left="5760" w:hanging="360"/>
      </w:pPr>
      <w:rPr>
        <w:rFonts w:ascii="Symbol" w:hAnsi="Symbol" w:hint="default"/>
        <w:sz w:val="22"/>
        <w:szCs w:val="22"/>
      </w:rPr>
    </w:lvl>
    <w:lvl w:ilvl="8">
      <w:numFmt w:val="decimal"/>
      <w:lvlText w:val=""/>
      <w:lvlJc w:val="left"/>
    </w:lvl>
  </w:abstractNum>
  <w:num w:numId="1" w16cid:durableId="1608342647">
    <w:abstractNumId w:val="11"/>
  </w:num>
  <w:num w:numId="2" w16cid:durableId="1066222860">
    <w:abstractNumId w:val="13"/>
  </w:num>
  <w:num w:numId="3" w16cid:durableId="1306735103">
    <w:abstractNumId w:val="8"/>
  </w:num>
  <w:num w:numId="4" w16cid:durableId="727194205">
    <w:abstractNumId w:val="25"/>
  </w:num>
  <w:num w:numId="5" w16cid:durableId="849443444">
    <w:abstractNumId w:val="12"/>
  </w:num>
  <w:num w:numId="6" w16cid:durableId="982348985">
    <w:abstractNumId w:val="4"/>
  </w:num>
  <w:num w:numId="7" w16cid:durableId="1476878262">
    <w:abstractNumId w:val="6"/>
  </w:num>
  <w:num w:numId="8" w16cid:durableId="1771508429">
    <w:abstractNumId w:val="32"/>
  </w:num>
  <w:num w:numId="9" w16cid:durableId="888302970">
    <w:abstractNumId w:val="10"/>
  </w:num>
  <w:num w:numId="10" w16cid:durableId="1127116268">
    <w:abstractNumId w:val="26"/>
  </w:num>
  <w:num w:numId="11" w16cid:durableId="1738243905">
    <w:abstractNumId w:val="16"/>
  </w:num>
  <w:num w:numId="12" w16cid:durableId="582102876">
    <w:abstractNumId w:val="29"/>
  </w:num>
  <w:num w:numId="13" w16cid:durableId="1909996325">
    <w:abstractNumId w:val="1"/>
  </w:num>
  <w:num w:numId="14" w16cid:durableId="1167092767">
    <w:abstractNumId w:val="21"/>
  </w:num>
  <w:num w:numId="15" w16cid:durableId="1217933040">
    <w:abstractNumId w:val="5"/>
  </w:num>
  <w:num w:numId="16" w16cid:durableId="1599362560">
    <w:abstractNumId w:val="33"/>
  </w:num>
  <w:num w:numId="17" w16cid:durableId="799542044">
    <w:abstractNumId w:val="2"/>
  </w:num>
  <w:num w:numId="18" w16cid:durableId="422579300">
    <w:abstractNumId w:val="15"/>
  </w:num>
  <w:num w:numId="19" w16cid:durableId="277416936">
    <w:abstractNumId w:val="23"/>
  </w:num>
  <w:num w:numId="20" w16cid:durableId="360477157">
    <w:abstractNumId w:val="17"/>
  </w:num>
  <w:num w:numId="21" w16cid:durableId="567955369">
    <w:abstractNumId w:val="19"/>
  </w:num>
  <w:num w:numId="22" w16cid:durableId="558906923">
    <w:abstractNumId w:val="20"/>
  </w:num>
  <w:num w:numId="23" w16cid:durableId="3631356">
    <w:abstractNumId w:val="31"/>
  </w:num>
  <w:num w:numId="24" w16cid:durableId="461732264">
    <w:abstractNumId w:val="7"/>
  </w:num>
  <w:num w:numId="25" w16cid:durableId="2098743785">
    <w:abstractNumId w:val="27"/>
  </w:num>
  <w:num w:numId="26" w16cid:durableId="2112436235">
    <w:abstractNumId w:val="3"/>
  </w:num>
  <w:num w:numId="27" w16cid:durableId="362822892">
    <w:abstractNumId w:val="0"/>
  </w:num>
  <w:num w:numId="28" w16cid:durableId="713818739">
    <w:abstractNumId w:val="30"/>
  </w:num>
  <w:num w:numId="29" w16cid:durableId="1002004862">
    <w:abstractNumId w:val="9"/>
  </w:num>
  <w:num w:numId="30" w16cid:durableId="391734039">
    <w:abstractNumId w:val="28"/>
  </w:num>
  <w:num w:numId="31" w16cid:durableId="1050612257">
    <w:abstractNumId w:val="24"/>
  </w:num>
  <w:num w:numId="32" w16cid:durableId="72817298">
    <w:abstractNumId w:val="22"/>
  </w:num>
  <w:num w:numId="33" w16cid:durableId="1473985363">
    <w:abstractNumId w:val="18"/>
  </w:num>
  <w:num w:numId="34" w16cid:durableId="10859339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19A"/>
    <w:rsid w:val="000930AA"/>
    <w:rsid w:val="000B7ED4"/>
    <w:rsid w:val="001213AA"/>
    <w:rsid w:val="002E247A"/>
    <w:rsid w:val="00312AD6"/>
    <w:rsid w:val="00396CF6"/>
    <w:rsid w:val="0047789C"/>
    <w:rsid w:val="00481544"/>
    <w:rsid w:val="005C5DC9"/>
    <w:rsid w:val="006435B0"/>
    <w:rsid w:val="00741A64"/>
    <w:rsid w:val="00770AFC"/>
    <w:rsid w:val="00810AE1"/>
    <w:rsid w:val="008842C5"/>
    <w:rsid w:val="00886032"/>
    <w:rsid w:val="008B0557"/>
    <w:rsid w:val="00A4525E"/>
    <w:rsid w:val="00D36181"/>
    <w:rsid w:val="00D5019A"/>
    <w:rsid w:val="00E40E30"/>
    <w:rsid w:val="00F56D40"/>
    <w:rsid w:val="00F77A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4069AF"/>
  <w15:docId w15:val="{2223D2A9-77A1-4758-A06F-159E3E93C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link w:val="Heading1Char"/>
    <w:uiPriority w:val="9"/>
    <w:qFormat/>
    <w:pPr>
      <w:keepNext/>
      <w:keepLines/>
      <w:spacing w:before="480"/>
      <w:outlineLvl w:val="0"/>
    </w:pPr>
    <w:rPr>
      <w:b/>
      <w:sz w:val="48"/>
      <w:szCs w:val="48"/>
    </w:rPr>
  </w:style>
  <w:style w:type="paragraph" w:styleId="Heading2">
    <w:name w:val="heading 2"/>
    <w:uiPriority w:val="9"/>
    <w:unhideWhenUsed/>
    <w:qFormat/>
    <w:pPr>
      <w:keepNext/>
      <w:keepLines/>
      <w:spacing w:before="360" w:after="80"/>
      <w:outlineLvl w:val="1"/>
    </w:pPr>
    <w:rPr>
      <w:b/>
      <w:sz w:val="36"/>
      <w:szCs w:val="36"/>
    </w:rPr>
  </w:style>
  <w:style w:type="paragraph" w:styleId="Heading3">
    <w:name w:val="heading 3"/>
    <w:uiPriority w:val="9"/>
    <w:unhideWhenUsed/>
    <w:qFormat/>
    <w:pPr>
      <w:keepNext/>
      <w:keepLines/>
      <w:spacing w:before="280" w:after="80"/>
      <w:outlineLvl w:val="2"/>
    </w:pPr>
    <w:rPr>
      <w:b/>
      <w:sz w:val="28"/>
      <w:szCs w:val="28"/>
    </w:rPr>
  </w:style>
  <w:style w:type="paragraph" w:styleId="Heading4">
    <w:name w:val="heading 4"/>
    <w:uiPriority w:val="9"/>
    <w:unhideWhenUsed/>
    <w:qFormat/>
    <w:pPr>
      <w:keepNext/>
      <w:keepLines/>
      <w:spacing w:before="240" w:after="40"/>
      <w:outlineLvl w:val="3"/>
    </w:pPr>
    <w:rPr>
      <w:b/>
      <w:sz w:val="24"/>
      <w:szCs w:val="24"/>
    </w:rPr>
  </w:style>
  <w:style w:type="paragraph" w:styleId="Heading5">
    <w:name w:val="heading 5"/>
    <w:uiPriority w:val="9"/>
    <w:semiHidden/>
    <w:unhideWhenUsed/>
    <w:qFormat/>
    <w:pPr>
      <w:keepNext/>
      <w:keepLines/>
      <w:spacing w:before="220" w:after="40"/>
      <w:outlineLvl w:val="4"/>
    </w:pPr>
    <w:rPr>
      <w:b/>
    </w:rPr>
  </w:style>
  <w:style w:type="paragraph" w:styleId="Heading6">
    <w:name w:val="heading 6"/>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color w:val="0000FF"/>
      <w:u w:val="single"/>
    </w:rPr>
  </w:style>
  <w:style w:type="table" w:styleId="TableGrid">
    <w:name w:val="Table Grid"/>
    <w:basedOn w:val="TableNormal"/>
    <w:uiPriority w:val="39"/>
    <w:rsid w:val="00396CF6"/>
    <w:pPr>
      <w:spacing w:after="0" w:line="240" w:lineRule="auto"/>
    </w:pPr>
    <w:rPr>
      <w:rFonts w:asciiTheme="minorHAnsi" w:eastAsiaTheme="minorEastAsia"/>
      <w:kern w:val="2"/>
      <w:sz w:val="24"/>
      <w:szCs w:val="24"/>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6435B0"/>
    <w:rPr>
      <w:b/>
      <w:sz w:val="48"/>
      <w:szCs w:val="48"/>
    </w:rPr>
  </w:style>
  <w:style w:type="character" w:styleId="UnresolvedMention">
    <w:name w:val="Unresolved Mention"/>
    <w:basedOn w:val="DefaultParagraphFont"/>
    <w:uiPriority w:val="99"/>
    <w:semiHidden/>
    <w:unhideWhenUsed/>
    <w:rsid w:val="0047789C"/>
    <w:rPr>
      <w:color w:val="605E5C"/>
      <w:shd w:val="clear" w:color="auto" w:fill="E1DFDD"/>
    </w:rPr>
  </w:style>
  <w:style w:type="paragraph" w:styleId="Header">
    <w:name w:val="header"/>
    <w:basedOn w:val="Normal"/>
    <w:link w:val="HeaderChar"/>
    <w:uiPriority w:val="99"/>
    <w:semiHidden/>
    <w:unhideWhenUsed/>
    <w:rsid w:val="00D3618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D36181"/>
  </w:style>
  <w:style w:type="paragraph" w:styleId="Footer">
    <w:name w:val="footer"/>
    <w:basedOn w:val="Normal"/>
    <w:link w:val="FooterChar"/>
    <w:uiPriority w:val="99"/>
    <w:semiHidden/>
    <w:unhideWhenUsed/>
    <w:rsid w:val="00D3618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D361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applewebdata%3A//C6B5EB2F-9054-4352-94E6-DD9B6668A6A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creativecommons.org/licenses/by-nc/4.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apc.ac.uk/doi/10.37361/asm.2026.1.1" TargetMode="External"/><Relationship Id="rId5" Type="http://schemas.openxmlformats.org/officeDocument/2006/relationships/styles" Target="styles.xml"/><Relationship Id="rId15" Type="http://schemas.openxmlformats.org/officeDocument/2006/relationships/hyperlink" Target="https://www.youtube.com/watch?v=x7Pe5BK4aMY" TargetMode="Externa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youtube.com/watch?v=ZwWbdMg7M2Q"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2a332e0-fb93-40f5-af5c-57591f27e885">
      <Terms xmlns="http://schemas.microsoft.com/office/infopath/2007/PartnerControls"/>
    </lcf76f155ced4ddcb4097134ff3c332f>
    <TaxCatchAll xmlns="d939d312-ff45-4004-88f0-bb3502c62b4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666FDDC92003C4E868C8AE62A1065BD" ma:contentTypeVersion="19" ma:contentTypeDescription="Create a new document." ma:contentTypeScope="" ma:versionID="cf14b265e07b042ca350b5b3fc9f77a7">
  <xsd:schema xmlns:xsd="http://www.w3.org/2001/XMLSchema" xmlns:xs="http://www.w3.org/2001/XMLSchema" xmlns:p="http://schemas.microsoft.com/office/2006/metadata/properties" xmlns:ns2="42a332e0-fb93-40f5-af5c-57591f27e885" xmlns:ns3="d939d312-ff45-4004-88f0-bb3502c62b47" targetNamespace="http://schemas.microsoft.com/office/2006/metadata/properties" ma:root="true" ma:fieldsID="f04537d943c4576ce250a6c0042e63ce" ns2:_="" ns3:_="">
    <xsd:import namespace="42a332e0-fb93-40f5-af5c-57591f27e885"/>
    <xsd:import namespace="d939d312-ff45-4004-88f0-bb3502c62b4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a332e0-fb93-40f5-af5c-57591f27e8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b6a7112-9d4e-4065-a439-4074d737fda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39d312-ff45-4004-88f0-bb3502c62b47"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d9df205-fdd8-44ca-8055-2e2e691d0d7e}" ma:internalName="TaxCatchAll" ma:showField="CatchAllData" ma:web="d939d312-ff45-4004-88f0-bb3502c62b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7489318-4BB8-44EA-A77A-5773F0FBA9DD}">
  <ds:schemaRefs>
    <ds:schemaRef ds:uri="http://schemas.microsoft.com/sharepoint/v3/contenttype/forms"/>
  </ds:schemaRefs>
</ds:datastoreItem>
</file>

<file path=customXml/itemProps2.xml><?xml version="1.0" encoding="utf-8"?>
<ds:datastoreItem xmlns:ds="http://schemas.openxmlformats.org/officeDocument/2006/customXml" ds:itemID="{38C5072A-0C7B-4582-8654-C6910FF69006}">
  <ds:schemaRefs>
    <ds:schemaRef ds:uri="http://schemas.microsoft.com/office/2006/metadata/properties"/>
    <ds:schemaRef ds:uri="http://schemas.microsoft.com/office/infopath/2007/PartnerControls"/>
    <ds:schemaRef ds:uri="42a332e0-fb93-40f5-af5c-57591f27e885"/>
    <ds:schemaRef ds:uri="d939d312-ff45-4004-88f0-bb3502c62b47"/>
  </ds:schemaRefs>
</ds:datastoreItem>
</file>

<file path=customXml/itemProps3.xml><?xml version="1.0" encoding="utf-8"?>
<ds:datastoreItem xmlns:ds="http://schemas.openxmlformats.org/officeDocument/2006/customXml" ds:itemID="{10614EFC-965F-4EBA-A5F0-F403C255CD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a332e0-fb93-40f5-af5c-57591f27e885"/>
    <ds:schemaRef ds:uri="d939d312-ff45-4004-88f0-bb3502c62b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569</Pages>
  <Words>123439</Words>
  <Characters>770263</Characters>
  <Application>Microsoft Office Word</Application>
  <DocSecurity>0</DocSecurity>
  <Lines>14264</Lines>
  <Paragraphs>5165</Paragraphs>
  <ScaleCrop>false</ScaleCrop>
  <Company/>
  <LinksUpToDate>false</LinksUpToDate>
  <CharactersWithSpaces>888537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@oxfordabstracts/html-to-docx</dc:creator>
  <cp:keywords>@oxfordabstracts/html-to-docx</cp:keywords>
  <dc:description/>
  <cp:lastModifiedBy>@oxfordabstracts/html-to-docx</cp:lastModifiedBy>
  <cp:revision>13</cp:revision>
  <dcterms:created xsi:type="dcterms:W3CDTF">2026-07-01T13:35:00Z</dcterms:created>
  <dcterms:modified xsi:type="dcterms:W3CDTF">2026-07-01T15:49:00Z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0x0101002666FDDC92003C4E868C8AE62A1065BD</vt:lpwstr>
  </property>
  <property fmtid="{D5CDD505-2E9C-101B-9397-08002B2CF9AE}" pid="3" name="MediaServiceImageTags">
    <vt:lpwstr/>
  </property>
</Properties>
</file>